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settings.xml" ContentType="application/vnd.openxmlformats-officedocument.wordprocessingml.settings+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360" w:end="0"/>
        <w:jc w:val="both"/>
        <w:rPr/>
      </w:pPr>
      <w:r>
        <w:rPr>
          <w:rFonts w:cs="Arial Narrow" w:ascii="Arial Narrow" w:hAnsi="Arial Narrow"/>
          <w:sz w:val="18"/>
        </w:rPr>
        <w:t xml:space="preserve">This Master Agreement is entered into as of _____________, 199_ (“Agreement”) between </w:t>
      </w:r>
      <w:r>
        <w:rPr>
          <w:rFonts w:cs="Arial Narrow" w:ascii="Arial Narrow" w:hAnsi="Arial Narrow"/>
          <w:caps/>
          <w:sz w:val="18"/>
        </w:rPr>
        <w:t>_________________</w:t>
      </w:r>
      <w:r>
        <w:rPr>
          <w:rFonts w:cs="Arial Narrow" w:ascii="Arial Narrow" w:hAnsi="Arial Narrow"/>
          <w:sz w:val="18"/>
        </w:rPr>
        <w:t xml:space="preserve"> ("Counterparty") and ENRON CAPITAL &amp; TRADE RESOURCES CANADA CORP. ("ECT Canada").</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The parties have entered or may from time to time enter into Transactions (each a “Transaction”) that are or will be governed by this Agreement.  The parties contemplate memorializing the particular terms agreed to in respect of each Transaction in a confirmation (“Confirmation”) sent by ECT Canada to Counterparty.</w:t>
      </w:r>
    </w:p>
    <w:p>
      <w:pPr>
        <w:pStyle w:val="Normal"/>
        <w:ind w:firstLine="360" w:end="0"/>
        <w:jc w:val="both"/>
        <w:rPr>
          <w:rFonts w:ascii="Arial Narrow" w:hAnsi="Arial Narrow" w:cs="Arial Narrow"/>
          <w:sz w:val="18"/>
        </w:rPr>
      </w:pPr>
      <w:r>
        <w:rPr>
          <w:rFonts w:cs="Arial Narrow" w:ascii="Arial Narrow" w:hAnsi="Arial Narrow"/>
          <w:sz w:val="18"/>
        </w:rPr>
      </w:r>
    </w:p>
    <w:p>
      <w:pPr>
        <w:pStyle w:val="Normal"/>
        <w:ind w:firstLine="360" w:end="0"/>
        <w:jc w:val="both"/>
        <w:rPr>
          <w:rFonts w:ascii="Arial Narrow" w:hAnsi="Arial Narrow" w:cs="Arial Narrow"/>
          <w:sz w:val="18"/>
        </w:rPr>
      </w:pPr>
      <w:r>
        <w:rPr>
          <w:rFonts w:cs="Arial Narrow" w:ascii="Arial Narrow" w:hAnsi="Arial Narrow"/>
          <w:sz w:val="18"/>
        </w:rPr>
        <w:t>Counterparty and ECT Canada hereby agree as follows:</w:t>
      </w:r>
    </w:p>
    <w:p>
      <w:pPr>
        <w:pStyle w:val="Normal"/>
        <w:ind w:firstLine="360" w:end="0"/>
        <w:jc w:val="both"/>
        <w:rPr>
          <w:rFonts w:ascii="Arial Narrow" w:hAnsi="Arial Narrow" w:cs="Arial Narrow"/>
          <w:sz w:val="18"/>
        </w:rPr>
      </w:pPr>
      <w:r>
        <w:rPr>
          <w:rFonts w:cs="Arial Narrow" w:ascii="Arial Narrow" w:hAnsi="Arial Narrow"/>
          <w:sz w:val="18"/>
        </w:rPr>
      </w:r>
    </w:p>
    <w:p>
      <w:pPr>
        <w:pStyle w:val="Heading2"/>
        <w:spacing w:before="0" w:after="0"/>
        <w:ind w:hanging="0" w:end="0"/>
        <w:rPr/>
      </w:pPr>
      <w:r>
        <w:rPr>
          <w:rFonts w:cs="Arial Narrow" w:ascii="Arial Narrow" w:hAnsi="Arial Narrow"/>
          <w:sz w:val="18"/>
        </w:rPr>
        <w:t xml:space="preserve">1.  </w:t>
      </w:r>
      <w:r>
        <w:rPr>
          <w:rFonts w:cs="Arial Narrow" w:ascii="Arial Narrow" w:hAnsi="Arial Narrow"/>
          <w:b/>
          <w:sz w:val="18"/>
          <w:u w:val="single"/>
        </w:rPr>
        <w:t>Transactions</w:t>
      </w:r>
      <w:r>
        <w:rPr>
          <w:rFonts w:cs="Arial Narrow" w:ascii="Arial Narrow" w:hAnsi="Arial Narrow"/>
          <w:sz w:val="18"/>
        </w:rPr>
        <w:t>.  A.  A Transaction shall be entered into by means of an offer by either party to the other party in a telephone conversation that may be recorded (and each party hereby consents to such recording of its employees' conversations with respect to a Transaction without any further notice) and the acceptance of such offer by the offeree in such telephone conversation.  The parties intend that they are legally bound by the terms of each Transaction from the moment they agree to those terms (whether orally or otherwise).  As a material part of the consideration for entering into this Agreement, each of the parties agrees not to contest or assert (and hereby waives any right to) any defense to the validity or enforceability of telephonic Transactions entered into on each date (“Trade Date”) in accordance with this Agreement under laws relating to whether certain agreements are to be in writing or signed by such party to be thereby bound or the authority of any employee.</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B.  ECT Canada shall execute and send to Counterparty promptly after telephonic agreement to such terms a written Confirmation, which shall be promptly executed by Counterparty and returned to ECT Canada.</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C.  A Confirmation sent as provided above for a Transaction shall become effective upon receipt by ECT Canada of Counterparty's acceptance, unless after Counterparty's receipt of the Confirmation, Counterparty immediately notifies ECT Canada that the Confirmation contains a bona fide error and that a correction is necessary, in which case the Confirmation as revised to correct the error shall be the Confirmation for the Transaction.  If any dispute shall arise as to whether an error exists, the parties shall, in good faith, make reasonable efforts to resolve the dispute.  If Counterparty has not immediately notified ECT Canada of a bona fide error in the Confirmation or has not accepted the Confirmation in the manner set forth above within two (2) Business Days after it was received by Counterparty, the Confirmation shall be deemed binding as sent.  Except as otherwise provided in this Agreement, in the event of any inconsistency between the provisions of this Agreement and the terms of the relevant Transaction set forth in a Confirmation, such Confirmation will prevail for the purpose of the relevant Transaction.</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D.  Each Confirmation shall constitute a supplement to and form a part of the Contract and shall be read and construed together with this Agreement and all Credit Support Documents so that this Agreement, all Credit Support Documents, and all Confirmations constitute a single agreement between the parties, and all the Transactions contemplated in Confirmations shall be integral parts of this Agreement.  All Transactions are entered into in reliance on the fact that the Contract and all Confirmations form a single agreement between the parties, and the parties would not otherwise enter into any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with respect to each Transaction,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total </w:t>
      </w:r>
      <w:r>
        <w:rPr>
          <w:rFonts w:cs="Arial Narrow" w:ascii="Arial Narrow" w:hAnsi="Arial Narrow"/>
          <w:caps/>
          <w:sz w:val="18"/>
          <w:u w:val="single"/>
        </w:rPr>
        <w:t>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ind w:firstLine="360" w:end="0"/>
        <w:jc w:val="both"/>
        <w:rPr>
          <w:rFonts w:ascii="Arial Narrow" w:hAnsi="Arial Narrow" w:cs="Arial Narrow"/>
          <w:sz w:val="18"/>
        </w:rPr>
      </w:pPr>
      <w:r>
        <w:rPr>
          <w:rFonts w:cs="Arial Narrow" w:ascii="Arial Narrow" w:hAnsi="Arial Narrow"/>
          <w:sz w:val="18"/>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Each payment will be made in Canadian Dollars, unless otherwise provided in the relevant Confirmation for that Transaction, without deduction, setoff or counterclaim via wire transfer in immediately available funds on the relevant Payment Date (or if not a Business Day, on the next Business Day).  If either party is required by law or regulation to make any deduction or withholding for or on account of taxes, such party shall pay such additional amounts as shall be necessary in order that the net amounts received by the other party after such deduction or withholding shall equal the amount that would have been receivable hereunder in the absence of such deduction or withholding.  Except as otherwise expressly provided in Section 6, each payment obligation of each party under a Transaction is subject to (1) the condition precedent that no Event of Default or event which, with the giving of notice or the lapse of time or both, would constitute an Event of Default with respect to the other party has occurred and is continuing, (2) the condition precedent that no Early Termination Date or Accelerated Termination Date in respect of the relevant Transaction has occurred or been effectively designated, (3) the condition precedent that no Market Disruption Event in respect of the relevant Transaction has occurred and is continuing that is not otherwise resolved under the terms of Section 4, and (4) each other applicable condition precedent to payment specified in the Contract; provided, however, that the condition precedent set forth in (1) above does not apply to a payment owing by a party if the other party shall have satisfied in full all of its payment obligations under Section 2 and shall at the relevant time have no future payment obligations, whether absolute or contingent, under Section 2.  If amounts are not paid when due, they shall bear interest daily until paid in full at the Interest Rate on the basis of the actual number of days elapsed, and on the basis of a year of 365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3.  </w:t>
      </w:r>
      <w:r>
        <w:rPr>
          <w:rFonts w:cs="Arial Narrow" w:ascii="Arial Narrow" w:hAnsi="Arial Narrow"/>
          <w:b/>
          <w:sz w:val="18"/>
          <w:u w:val="single"/>
        </w:rPr>
        <w:t>Representations</w:t>
      </w:r>
      <w:r>
        <w:rPr>
          <w:rFonts w:cs="Arial Narrow" w:ascii="Arial Narrow" w:hAnsi="Arial Narrow"/>
          <w:sz w:val="18"/>
        </w:rPr>
        <w:t xml:space="preserve">.  On the date hereof, on the date of entering into each Confirmation, and on the Trade Date of each Transaction, each of ECT Canada and Counterparty represents and warrants to the other with respect to itself,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the Contract have been duly authorized by all necessary corporate or other organization action on its part, (ii) the Contract is its legally valid and binding obligation, enforceable against it in accordance with its terms, (iii) it is not a non-resident of Canada for purposes of the Income Tax Act (Canada), and (iv) during the term hereof, it will not be doing business in any jurisdiction that imposes any withholding tax or similar levy on any payment made or received by it under the Contract; and (b) </w:t>
      </w:r>
      <w:r>
        <w:rPr>
          <w:rFonts w:cs="Arial Narrow" w:ascii="Arial Narrow" w:hAnsi="Arial Narrow"/>
          <w:sz w:val="18"/>
          <w:u w:val="single"/>
        </w:rPr>
        <w:t>No Reliance</w:t>
      </w:r>
      <w:r>
        <w:rPr>
          <w:rFonts w:cs="Arial Narrow" w:ascii="Arial Narrow" w:hAnsi="Arial Narrow"/>
          <w:sz w:val="18"/>
        </w:rPr>
        <w:t xml:space="preserve">  (i) the other party to this Contract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Contract or the expected performance or result of any Transaction; and (ii) in connection with the negotiation and execution of this Contract, (1) it is acting as a principal only (and not as an agent or in any other capacity, fiduciary or otherwise), (2) it is not relying upon any advice, counsel or representations (whether written or oral) of the other party other than the representations expressly set forth in this Contract, (3) it has made and will make its own decisions regarding the entering into of this Contract based upon its own judgment and upon the advice from such professional advisors as it deemed, or will deem, necessary to consult, (4) all of its decisions regarding this Contract have been the result of arm’s-length negotiations between the parties, and (5) it has a full understanding of all the terms, conditions and risks (economic and otherwise) of this Contract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the relevant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if the Floating Price is not so determined within three (3) Business Days after the first Trading Day on which the Market Disruption Event occurred or existed, then the Floating Price shall be determined by reference to the Alternative Floating Price Source specified in the relevant Confirmation, if any, which is not subject to a Market Disruption Event.  If no Alternative Floating Price Source is available or has been specified, and the Market Disruption Event continues for more than three (3)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by each party obtaining quotes from two (2) leading dealers in the relevant market and averaging the two quotes remaining after eliminating the highest and lowest of such quotes.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5.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or, if applicable, the Guarantor, if any, of such party (the "Defaulting Party") any of the following:  (a) the failure by the Defaulting Party to make, when due, any payment required under this Contract if such failure is not remedied within two (2) Business Days after notice of such failure is given to the Defaulting Party; (b) any representation or warranty made by the Defaulting Party in this Contract shall prove to have been false or misleading in any material respect; (c) the breach by the Defaulting Party of any other covenant or agreement set forth in this Contract (other than the obligation (i) to make payment and (ii) to establish, maintain, renew or increase Performance Assurance as set forth in the Collateral Annex) and such failure is not cured within ten (10) Business Days after it is given notice thereof; (d) the occurrence of an Insolvency Event; (e) the occurrence of a Merger Event; [(f) the failure in the payment when due (whether at maturity, by acceleration, or otherwise) of any obligation in respect of borrowed money, in an aggregate amount in excess of [U.S.][C] $__________ with respect to Counterparty or Counterparty’s Guarantor, if any, or, U.S. $__________ with respect to ECT Canada or ECT Canada’s Guarantor, if any, and the failure to remedy such failure within any applicable grace period, or the failure by the Defaulting Party in the performance of, or the occurrence and continuance of any other event of default (however defined) under, any agreement in which such obligation is created, evidenced, or secured, if such failure or event of default is not remedied within any applicable grace period and the effect of such failure or event of default is to cause such obligation in such an aggregate amount to become, or to permit the holder(s) of such obligation (or a trustee or agent on behalf of such holder(s)) to declare such obligation, due prior to its expressed maturity]; or (g) the failure to establish, maintain, renew or increase the Performance Assurance as defined in, and in accordance with the terms and provisions of, the Collateral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6.  </w:t>
      </w:r>
      <w:r>
        <w:rPr>
          <w:rFonts w:cs="Arial Narrow" w:ascii="Arial Narrow" w:hAnsi="Arial Narrow"/>
          <w:b/>
          <w:sz w:val="18"/>
          <w:u w:val="single"/>
        </w:rPr>
        <w:t>Remedies</w:t>
      </w:r>
      <w:r>
        <w:rPr>
          <w:rFonts w:cs="Arial Narrow" w:ascii="Arial Narrow" w:hAnsi="Arial Narrow"/>
          <w:sz w:val="18"/>
        </w:rPr>
        <w:t xml:space="preserve">.  If an Event of Default shall have occurred and shall be continuing, the non-defaulting party may, in its sole discretion, by no more than twenty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plus all Unpaid Amounts into a single net  amount and notify the Defaulting Party of the net amount owed or owing.  If the non-defaulting party is owed such net amount, the Defaulting Party shall, within five (5) Business Days of receipt of such notice, pay the net amount to the non-defaulting party, which amount shall bear interest at the Interest Rate from the Early Termination Date until paid.  If the non-defaulting party owes such net amount, the non-defaulting party shall, within five (5) Business Days of the Early Termination Date, pay the net amount to the Defaulting Party, which amount shall bear interest at the Interest Rate from five (5) Business Days after the Early Termination Date until paid.  </w:t>
      </w:r>
      <w:r>
        <w:rPr>
          <w:rFonts w:cs="Arial Narrow" w:ascii="Arial Narrow" w:hAnsi="Arial Narrow"/>
          <w:b/>
          <w:caps/>
          <w:sz w:val="18"/>
        </w:rPr>
        <w:t>No party shall be required to pay SPECIAL, EXEMPLARY, PUNITIVE, incidental, consequential or indirect damages (WHETHER OR NOT ARISING FROM A PARTY'S NEGLIGENCE) to the other party, except to the extent that the payments required to be made pursuant to tHIS AGREEMENT are deemed to be such damages.  If and to the extent any payment made pursuant to thIS AGREEMENT is deemed to constitute liquidated damages, the parties acknowledge and agree that damages are difficult or impossible to determine and that such payment constitutes a reasonable AND GENUINE PRE-ESTIMATE AND APPROXIMATION of the amount of such damages, and not a penalty.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Events of Change</w:t>
      </w:r>
      <w:r>
        <w:rPr>
          <w:rFonts w:cs="Arial Narrow" w:ascii="Arial Narrow" w:hAnsi="Arial Narrow"/>
          <w:sz w:val="18"/>
        </w:rPr>
        <w:t xml:space="preserve">.  (1)  If an Event of Change shall occur, either party shall, promptly upon becoming aware of it, notify the other party of the occurrence of such Event of Change.  After an Event of Change shall have occurred, and provided that such Event of Change is then continuing, upon at least two (2) Business Days’, and not more than twenty (20) Business Days’, notice to the other party, either party may designate in writing a Business Day as an accelerated termination date ("Accelerated Termination Date"), but only with respect to those Transactions that are affected by such Event of Change.  During the period between the date notice of the Event of Change is received and the designated Accelerated Termination Date, both parties shall make reasonable efforts to, if possible, avoid the situation so that the performance of the Contract can continue with respect to those Transactions affected by the Event of Change; provided that this subsection will not impose on either party any obligation other than to negotiate in good faith to make arrangements as will not adversely affect such party. </w:t>
      </w:r>
    </w:p>
    <w:p>
      <w:pPr>
        <w:pStyle w:val="Normal"/>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 xml:space="preserve">(2)  On an Accelerated Termination Date, all obligations under the Contract with respect to all Transactions affected by the Event of Change that would have been payable with respect to all Determination Periods that would have ended on or after the Accelerated Termination Date shall be terminated, except for the obligations contained in this Section 7.  Upon designation of an Accelerated Termination Date, each party shall in good faith calculate its Gains, Losses and Costs resulting from the termination of those Transactions affected by the Event of Change.  Each party shall then aggregate such Gains, Losses and Costs with respect to such Transactions into a single net amount.  The party whose aggregate Losses and Costs exceed its Gains shall have a Net Loss and the party whose aggregate Gains exceed its Losses and Costs shall have a Net Gain.  Upon request, each party agrees to provide to the other written notice, in reasonable detail, of its calculations (specifying each of its Costs, Gains, and Losses) and supporting documentation, if any.  In the event that the parties cannot agree upon the amount of Net Gain or Net Loss of a party under this Section 7 within three (3) Business Days after the Accelerated Termination Date, the determination shall be made based upon the arithmetic average of the prices (excluding the highest and lowest prices) quoted by Reference Market-Makers for Replacement Transaction of all Transactions affected by the Event of Change.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Heading2"/>
        <w:spacing w:before="0" w:after="0"/>
        <w:ind w:firstLine="360" w:end="0"/>
        <w:rPr>
          <w:rFonts w:ascii="Arial Narrow" w:hAnsi="Arial Narrow" w:cs="Arial Narrow"/>
          <w:sz w:val="18"/>
        </w:rPr>
      </w:pPr>
      <w:r>
        <w:rPr>
          <w:rFonts w:cs="Arial Narrow" w:ascii="Arial Narrow" w:hAnsi="Arial Narrow"/>
          <w:sz w:val="18"/>
        </w:rPr>
        <w:t>(3)  Once the determination has been agreed to or made in accordance with this Section 7, then:  (i) if the Payment Amount (as calculated below) is positive, the party with the Net Gain shall pay the Payment Amount to the party with the Net Loss; and (ii) if the Payment Amount is negative, the party with the Net Loss shall pay the absolute value of the Payment Amount to the party with the Net Gain.  The Payment Amount shall equal (x) fifty percent (50%) of the sum of the Net Gain and the absolute value of the Net Loss plus (y) any Unpaid Amounts owed by the party with the Net Gain to the party with the Net Loss minus (z) any Unpaid Amounts owed by the party with the Net Loss to the party with the Net Gain.  Said payment shall be made as promptly as feasible, but in any event no later than two (2) Business Days after the later of (i) the date that the determination under Section 7(2) has been made and (ii) the Accelerated Termination Date.  The intent of this Section 7 is to leave neither party with an unfair burden as a result of an Event of Change.  It is agreed by the parties that if, during or prior to the implementation of the provisions of this Section 7, an Event of Default shall occur, then the Non-Defaulting Party shall be entitled to designate an Early Termination Date, whereupon the implementation of the provisions of Section 6 shall supersede and replace the implementation of the provisions of this Section 7.</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b/>
          <w:sz w:val="18"/>
          <w:u w:val="single"/>
        </w:rPr>
        <w:t>Credit Support</w:t>
      </w:r>
      <w:r>
        <w:rPr>
          <w:rFonts w:cs="Arial Narrow" w:ascii="Arial Narrow" w:hAnsi="Arial Narrow"/>
          <w:b/>
          <w:sz w:val="18"/>
        </w:rPr>
        <w:t>.</w:t>
      </w:r>
      <w:r>
        <w:rPr>
          <w:rFonts w:cs="Arial Narrow" w:ascii="Arial Narrow" w:hAnsi="Arial Narrow"/>
          <w:sz w:val="18"/>
        </w:rPr>
        <w:t xml:space="preserve">  In consideration of, and to support the financial accommodations contemplated to be extended to each party by the other party under the Contract, [(1) the Counterparty shall cause its Guarantor, if any, to deliver its Guaranty to ECT Canada, (2) ECT Canada shall cause its Guarantor, if any, to deliver its Guaranty to Counterparty, and (3) each party shall provide Performance Assurance to the other party from time to time as provided in the Collateral Annex, the provisions of any and all of which are incorporated herein by this reference.]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9.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Contract relating to such occurrence of an Early Termination Date, the non-defaulting party shall be entitled, at its option and in its discretion, to set-off against such amount any amounts payable by the Defaulting Party to the non-defaulting party or any of its Affiliates under this Contract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the Contract, the non-defaulting party shall not be required to pay to the Defaulting Party any amount under the Contract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the Contract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10.  </w:t>
      </w:r>
      <w:r>
        <w:rPr>
          <w:rFonts w:cs="Arial Narrow" w:ascii="Arial Narrow" w:hAnsi="Arial Narrow"/>
          <w:b/>
          <w:sz w:val="18"/>
          <w:u w:val="single"/>
        </w:rPr>
        <w:t>Confidentiality</w:t>
      </w:r>
      <w:r>
        <w:rPr>
          <w:rFonts w:cs="Arial Narrow" w:ascii="Arial Narrow" w:hAnsi="Arial Narrow"/>
          <w:sz w:val="18"/>
        </w:rPr>
        <w:t>.  The contents of the Contract and all other instruments and documents relating to the Contract (including but not limited to any Credit Support Documents and any Confirmations) and any information made available by one party or its Guarantor, if any, to the other party or its Guarantor, if any, with respect to the Contract is confidential and shall not be discussed with or disclosed to any third party (nor shall any public announcement or press release be made by either party, except with the prior written consent of the other party hereto), except for such information (1) as may become generally available to the public, (2) as may be required or appropriate in response to any summons, subpoena, or otherwise in connection with any litigation or to comply with any applicable law, order, regulation, ruling or accounting rule or standard, (3) as may be obtained from a non-confidential source that disclosed such information in a manner that did not violate its obligations to the non-disclosing party or its Guarantor, if any, in making such disclosure, (4) as may be required to be furnished to the disclosing party's Affiliates, auditors, attorneys, advisors or financial institutions with which the party has a written agreement or which are otherwise required to keep the information that is disclosed in confidence, or (5) as otherwise may be required to be disclosed by law, rule, or regulation.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11.  </w:t>
      </w:r>
      <w:r>
        <w:rPr>
          <w:rFonts w:cs="Arial Narrow" w:ascii="Arial Narrow" w:hAnsi="Arial Narrow"/>
          <w:b/>
          <w:sz w:val="18"/>
          <w:u w:val="single"/>
        </w:rPr>
        <w:t>Miscellaneous</w:t>
      </w:r>
      <w:r>
        <w:rPr>
          <w:rFonts w:cs="Arial Narrow" w:ascii="Arial Narrow" w:hAnsi="Arial Narrow"/>
          <w:sz w:val="18"/>
        </w:rPr>
        <w:t xml:space="preserve">.  (A) </w:t>
      </w:r>
      <w:r>
        <w:rPr>
          <w:rFonts w:cs="Arial Narrow" w:ascii="Arial Narrow" w:hAnsi="Arial Narrow"/>
          <w:sz w:val="18"/>
          <w:u w:val="single"/>
        </w:rPr>
        <w:t>Governing law</w:t>
      </w:r>
      <w:r>
        <w:rPr>
          <w:rFonts w:cs="Arial Narrow" w:ascii="Arial Narrow" w:hAnsi="Arial Narrow"/>
          <w:sz w:val="18"/>
        </w:rPr>
        <w:t>:  The Contract shall be governed by, interpreted and construed in accordance with the laws of the Province of Alberta and the federal laws of Canada applicable therein (excluding conflict of laws principles).  (B)</w:t>
      </w:r>
      <w:r>
        <w:rPr>
          <w:rFonts w:cs="Arial Narrow" w:ascii="Arial Narrow" w:hAnsi="Arial Narrow"/>
          <w:b/>
          <w:sz w:val="18"/>
        </w:rPr>
        <w:t xml:space="preserve"> </w:t>
      </w:r>
      <w:r>
        <w:rPr>
          <w:rFonts w:cs="Arial Narrow" w:ascii="Arial Narrow" w:hAnsi="Arial Narrow"/>
          <w:sz w:val="18"/>
          <w:u w:val="single"/>
        </w:rPr>
        <w:t>Jurisdiction</w:t>
      </w:r>
      <w:r>
        <w:rPr>
          <w:rFonts w:cs="Arial Narrow" w:ascii="Arial Narrow" w:hAnsi="Arial Narrow"/>
          <w:sz w:val="18"/>
        </w:rPr>
        <w:t xml:space="preserve">:  With respect to any suit, action, claim or proceeding relating to this Agreement (“Proceedings”), each party irrevocably (i) submits to the non-exclusive jurisdiction of the courts of the Province of Alberta and the Canadian Federal Courts located in Alberta, and (ii) waives any objection which it may have at any time to the laying of venue of any Proceedings brought in any court referenced in (i) above, (iii) waives any claim that such Proceedings have been brought in an inconvenient forum, and (iv) waives the right to object, with respect to such Proceedings, that any such court does not have jurisdiction over such party.  (C) </w:t>
      </w:r>
      <w:r>
        <w:rPr>
          <w:rFonts w:cs="Arial Narrow" w:ascii="Arial Narrow" w:hAnsi="Arial Narrow"/>
          <w:sz w:val="18"/>
          <w:u w:val="single"/>
        </w:rPr>
        <w:t>Binding effect and assignments</w:t>
      </w:r>
      <w:r>
        <w:rPr>
          <w:rFonts w:cs="Arial Narrow" w:ascii="Arial Narrow" w:hAnsi="Arial Narrow"/>
          <w:sz w:val="18"/>
        </w:rPr>
        <w:t xml:space="preserve">:  The Contract shall be binding upon and inure to the benefit of the parties and their respective successors and (effective upon scheduled delivery day) permitted assigns; however, neither party shall have the power to assign or otherwise transfer all or any of its rights or obligations under this Contract without the prior written consent of the other party, which consent shall not be unreasonably withheld or delayed, and any purported assignment or transfer in violation of this provision shall be void and of no force and effect.  (D) </w:t>
      </w:r>
      <w:r>
        <w:rPr>
          <w:rFonts w:cs="Arial Narrow" w:ascii="Arial Narrow" w:hAnsi="Arial Narrow"/>
          <w:sz w:val="18"/>
          <w:u w:val="single"/>
        </w:rPr>
        <w:t>Entire agreement; notices; etc.</w:t>
      </w:r>
      <w:r>
        <w:rPr>
          <w:rFonts w:cs="Arial Narrow" w:ascii="Arial Narrow" w:hAnsi="Arial Narrow"/>
          <w:sz w:val="18"/>
        </w:rPr>
        <w:t xml:space="preserve">  The Contract contains the entire agreement between the parties and supersedes all prior oral or written communications or agreements relating to the subject matter. All notices in connection with this Contract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to the address specified in </w:t>
      </w:r>
      <w:r>
        <w:rPr>
          <w:rFonts w:cs="Arial Narrow" w:ascii="Arial Narrow" w:hAnsi="Arial Narrow"/>
          <w:sz w:val="18"/>
          <w:u w:val="single"/>
        </w:rPr>
        <w:t>Exhibit A</w:t>
      </w:r>
      <w:r>
        <w:rPr>
          <w:rFonts w:cs="Arial Narrow" w:ascii="Arial Narrow" w:hAnsi="Arial Narrow"/>
          <w:sz w:val="18"/>
        </w:rPr>
        <w:t xml:space="preserve"> or as may be subsequently designated by effective notice.  This Contract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the Contract.  (E) </w:t>
      </w:r>
      <w:r>
        <w:rPr>
          <w:rFonts w:cs="Arial Narrow" w:ascii="Arial Narrow" w:hAnsi="Arial Narrow"/>
          <w:sz w:val="18"/>
          <w:u w:val="single"/>
        </w:rPr>
        <w:t>Documents to be delivered</w:t>
      </w:r>
      <w:r>
        <w:rPr>
          <w:rFonts w:cs="Arial Narrow" w:ascii="Arial Narrow" w:hAnsi="Arial Narrow"/>
          <w:sz w:val="18"/>
        </w:rPr>
        <w:t xml:space="preserve">:  Concurrently with the execution and delivery of this Agreement and any Credit Support Documents, each party shall furnish to the other party the following documents in form and substance satisfactory to the other party:  (i) certified copies of the resolutions (or comparable document) of its and its Guarantor's, if any, Board of Directors (or other comparable governing body) authorizing the execution and delivery of this Agreement and any Credit Support Documents to which it (or its Guarantor, if any) is a party; (ii) a certificate or certificates as to the incumbency and specimen signatures of its and its Guarantor's, if any, officers or other authorized representatives executing this Agreement and any Credit Support Documents; and (iii) certified copies of each party’s and its Guarantor’s (if any) articles of incorporation and bylaws [(or other constituent documents].  Each party shall upon written request of the other party, deliver to such party (1) as soon as available and in any event within 120 days after the end of each of its fiscal years, a copy of its [or its Guarantor’s] [(or in the case of ECT Canada, Enron Corp.’s)] annual report containing consolidated financial statements for such fiscal year certified by independent public accountants and prepared in accordance with generally accepted accounting principles, and (2) as soon as available and in any event within 60 days after the end of each of its first three fiscal quarters of each fiscal year, copies of its [or its Guarantor’s] [(or in the case of ECT Canada, Enron Corp.’s)] quarterly reports containing unaudited consolidated financial statements for such fiscal quarter prepared in accordance with generally accepted accounting principles.  With respect to any Transaction, each party shall, upon request, furnish to the other party as soon as practicable such other documents as the other party shall reasonably request. (F) </w:t>
      </w:r>
      <w:r>
        <w:rPr>
          <w:rFonts w:cs="Arial Narrow" w:ascii="Arial Narrow" w:hAnsi="Arial Narrow"/>
          <w:sz w:val="18"/>
          <w:u w:val="single"/>
        </w:rPr>
        <w:t>Survival</w:t>
      </w:r>
      <w:r>
        <w:rPr>
          <w:rFonts w:cs="Arial Narrow" w:ascii="Arial Narrow" w:hAnsi="Arial Narrow"/>
          <w:sz w:val="18"/>
        </w:rPr>
        <w:t>:  Except to the extent otherwise provided in Section 6 as to certain payment obligations terminated under a Transaction that has been terminated, the obligations of the parties under the Contract shall survive the termination of any Transaction, and the provisions of the Contract shall continue to be effective until the parties otherwise agree in writing.</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12.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As used in this Contract: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terms "Alternative Floating Price Source", "Buyer", "Exercise Period", "Fixed Price", "Fixed Price Payor", "Floating Price", "Floating Price Payor", “Notional Quantity”, "Premium", "Premium Payment Date", "Seller", and "Strike Price" shall have the meanings given such terms in the relevant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shall mean,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xml:space="preserve">" shall mean a day on which commercial banks are open for business in the cities where the parties' addresses are located as specified on </w:t>
      </w:r>
      <w:r>
        <w:rPr>
          <w:rFonts w:cs="Arial Narrow" w:ascii="Arial Narrow" w:hAnsi="Arial Narrow"/>
          <w:sz w:val="18"/>
          <w:u w:val="single"/>
        </w:rPr>
        <w:t>Exhibit A</w:t>
      </w:r>
      <w:r>
        <w:rPr>
          <w:rFonts w:cs="Arial Narrow" w:ascii="Arial Narrow" w:hAnsi="Arial Narrow"/>
          <w:sz w:val="18"/>
        </w:rPr>
        <w:t xml:space="preserve"> hereto and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Calculation of a Cash Settlement Amount</w:t>
      </w:r>
      <w:r>
        <w:rPr>
          <w:rFonts w:cs="Arial Narrow" w:ascii="Arial Narrow" w:hAnsi="Arial Narrow"/>
          <w:sz w:val="18"/>
        </w:rPr>
        <w:t>” shall mean, as to any Option to which a Cash Settlement is deemed to be applicable, unless the parties otherwise specify in a Confirmation, the Cash Settlement Amount in respect of an Option payable by a party on a Payment Date, which shall equal (1) in respect of an Option other than a Swaption, an amount, if any, calculated on a formula basis for that Payment Date as follows:  Cash Settlement Amount = Notional Quantity X Strike Price Differential or (2) in respect of a Swaption, an amount, if any, determined by a method specified in or pursuant to the relevant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Cap Amount</w:t>
      </w:r>
      <w:r>
        <w:rPr>
          <w:rFonts w:cs="Arial Narrow" w:ascii="Arial Narrow" w:hAnsi="Arial Narrow"/>
          <w:sz w:val="18"/>
        </w:rPr>
        <w:t>” shall mean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shall mean,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Collateral Annex"</w:t>
      </w:r>
      <w:r>
        <w:rPr>
          <w:rFonts w:cs="Arial Narrow" w:ascii="Arial Narrow" w:hAnsi="Arial Narrow"/>
          <w:sz w:val="18"/>
        </w:rPr>
        <w:t xml:space="preserve"> shall mean the </w:t>
      </w:r>
      <w:r>
        <w:rPr>
          <w:rFonts w:cs="Arial Narrow" w:ascii="Arial Narrow" w:hAnsi="Arial Narrow"/>
          <w:sz w:val="18"/>
          <w:u w:val="single"/>
        </w:rPr>
        <w:t>Annex A</w:t>
      </w:r>
      <w:r>
        <w:rPr>
          <w:rFonts w:cs="Arial Narrow" w:ascii="Arial Narrow" w:hAnsi="Arial Narrow"/>
          <w:sz w:val="18"/>
        </w:rPr>
        <w:t xml:space="preserve"> attached to this Agreement and made a part hereof.  The Collateral Annex shall prevail in the event of any inconsistency between it and the provisions of any agreement, annex or schedule relating to the requirements for the delivery and maintenance of Performance Assurance that is part of any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Contract</w:t>
      </w:r>
      <w:r>
        <w:rPr>
          <w:rFonts w:cs="Arial Narrow" w:ascii="Arial Narrow" w:hAnsi="Arial Narrow"/>
          <w:i/>
          <w:sz w:val="18"/>
        </w:rPr>
        <w:t>"</w:t>
      </w:r>
      <w:r>
        <w:rPr>
          <w:rFonts w:cs="Arial Narrow" w:ascii="Arial Narrow" w:hAnsi="Arial Narrow"/>
          <w:sz w:val="18"/>
        </w:rPr>
        <w:t xml:space="preserve"> shall mean collectively all Confirmations, this Agreement (together with all exhibits and annexes) and all Credit Support Documents required by or provided pursuant to this Agreement.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Costs</w:t>
      </w:r>
      <w:r>
        <w:rPr>
          <w:rFonts w:cs="Arial Narrow" w:ascii="Arial Narrow" w:hAnsi="Arial Narrow"/>
          <w:sz w:val="18"/>
        </w:rPr>
        <w:t>" shall mean, with respect to a party, brokerage fees, commissions and other similar transaction costs and expenses reasonably incurred by such a party either in terminating any arrangement pursuant to which it has hedged its obligations or entering into new arrangements which replace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Credit Support Documents</w:t>
      </w:r>
      <w:r>
        <w:rPr>
          <w:rFonts w:cs="Arial Narrow" w:ascii="Arial Narrow" w:hAnsi="Arial Narrow"/>
          <w:i/>
          <w:sz w:val="18"/>
        </w:rPr>
        <w:t>"</w:t>
      </w:r>
      <w:r>
        <w:rPr>
          <w:rFonts w:cs="Arial Narrow" w:ascii="Arial Narrow" w:hAnsi="Arial Narrow"/>
          <w:sz w:val="18"/>
        </w:rPr>
        <w:t xml:space="preserve"> shall mean any Guaranty, letter of credit, security agreement, the Collateral Annex, and any other credit support document required by, or provided pursuant to, the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shall mean each period specified as such in the Confirmation from and including the first date specified as being included in such period to and including the last date specified as being included in such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Event of Change</w:t>
      </w:r>
      <w:r>
        <w:rPr>
          <w:rFonts w:cs="Arial Narrow" w:ascii="Arial Narrow" w:hAnsi="Arial Narrow"/>
          <w:i/>
          <w:sz w:val="18"/>
        </w:rPr>
        <w:t>"</w:t>
      </w:r>
      <w:r>
        <w:rPr>
          <w:rFonts w:cs="Arial Narrow" w:ascii="Arial Narrow" w:hAnsi="Arial Narrow"/>
          <w:sz w:val="18"/>
        </w:rPr>
        <w:t xml:space="preserve"> shall mean the enactment, promulgation, execution, or ratification of, or any change in or amendment to, any law, rule, or regulation (or the application or interpretation of any law, rule, or regulation) that occurs after the Trade Date of a Transaction which would result in (i) the imposition of a withholding tax in a material amount by any government or taxing authority upon the making of payments (other than payments of interest) hereunder by either of the parties with respect to such Transaction; or (ii) the performance of any obligation of either of the parties or its Guarantor, if any, under the Contract being unlawful.</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shall mean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u w:val="single"/>
        </w:rPr>
        <w:t>“</w:t>
      </w:r>
      <w:r>
        <w:rPr>
          <w:rFonts w:cs="Arial Narrow" w:ascii="Arial Narrow" w:hAnsi="Arial Narrow"/>
          <w:i/>
          <w:sz w:val="18"/>
          <w:u w:val="single"/>
        </w:rPr>
        <w:t>Floating Amoun</w:t>
      </w:r>
      <w:r>
        <w:rPr>
          <w:rFonts w:cs="Arial Narrow" w:ascii="Arial Narrow" w:hAnsi="Arial Narrow"/>
          <w:i/>
          <w:sz w:val="18"/>
        </w:rPr>
        <w:t>t”</w:t>
      </w:r>
      <w:r>
        <w:rPr>
          <w:rFonts w:cs="Arial Narrow" w:ascii="Arial Narrow" w:hAnsi="Arial Narrow"/>
          <w:sz w:val="18"/>
        </w:rPr>
        <w:t xml:space="preserve"> shall mean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shall mean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u w:val="single"/>
        </w:rPr>
        <w:t>“</w:t>
      </w:r>
      <w:r>
        <w:rPr>
          <w:rFonts w:cs="Arial Narrow" w:ascii="Arial Narrow" w:hAnsi="Arial Narrow"/>
          <w:i/>
          <w:sz w:val="18"/>
          <w:u w:val="single"/>
        </w:rPr>
        <w:t>Gain</w:t>
      </w:r>
      <w:r>
        <w:rPr>
          <w:rFonts w:cs="Arial Narrow" w:ascii="Arial Narrow" w:hAnsi="Arial Narrow"/>
          <w:i/>
          <w:sz w:val="18"/>
        </w:rPr>
        <w:t>”</w:t>
      </w:r>
      <w:r>
        <w:rPr>
          <w:rFonts w:cs="Arial Narrow" w:ascii="Arial Narrow" w:hAnsi="Arial Narrow"/>
          <w:sz w:val="18"/>
        </w:rPr>
        <w:t xml:space="preserve"> shall mean, with respect to a party, an amount equal to the present value of the economic benefit, if any, (exclusive of Costs) to it resulting from the termination of its obligations with respect to a terminated Transaction, determined in a commercially reasonable manner.</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Guarantor</w:t>
      </w:r>
      <w:r>
        <w:rPr>
          <w:rFonts w:cs="Arial Narrow" w:ascii="Arial Narrow" w:hAnsi="Arial Narrow"/>
          <w:i/>
          <w:sz w:val="18"/>
        </w:rPr>
        <w:t>"</w:t>
      </w:r>
      <w:r>
        <w:rPr>
          <w:rFonts w:cs="Arial Narrow" w:ascii="Arial Narrow" w:hAnsi="Arial Narrow"/>
          <w:sz w:val="18"/>
        </w:rPr>
        <w:t xml:space="preserve"> shall mean, with respect to ECT Canada, [not applicable] [Enron Corp.], and with respect to Counterparty, [_________________] [shall be inapplicable].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Guaranty</w:t>
      </w:r>
      <w:r>
        <w:rPr>
          <w:rFonts w:cs="Arial Narrow" w:ascii="Arial Narrow" w:hAnsi="Arial Narrow"/>
          <w:i/>
          <w:sz w:val="18"/>
        </w:rPr>
        <w:t>"</w:t>
      </w:r>
      <w:r>
        <w:rPr>
          <w:rFonts w:cs="Arial Narrow" w:ascii="Arial Narrow" w:hAnsi="Arial Narrow"/>
          <w:sz w:val="18"/>
        </w:rPr>
        <w:t xml:space="preserve"> shall mean a duly executed guaranty in the form attached as </w:t>
      </w:r>
      <w:r>
        <w:rPr>
          <w:rFonts w:cs="Arial Narrow" w:ascii="Arial Narrow" w:hAnsi="Arial Narrow"/>
          <w:sz w:val="18"/>
          <w:u w:val="single"/>
        </w:rPr>
        <w:t>Exhibit B-1</w:t>
      </w:r>
      <w:r>
        <w:rPr>
          <w:rFonts w:cs="Arial Narrow" w:ascii="Arial Narrow" w:hAnsi="Arial Narrow"/>
          <w:sz w:val="18"/>
        </w:rPr>
        <w:t xml:space="preserve"> (in the case of the guaranty of ECT Canada's Guarantor), and in the form attached as </w:t>
      </w:r>
      <w:r>
        <w:rPr>
          <w:rFonts w:cs="Arial Narrow" w:ascii="Arial Narrow" w:hAnsi="Arial Narrow"/>
          <w:sz w:val="18"/>
          <w:u w:val="single"/>
        </w:rPr>
        <w:t>Exhibit B-2</w:t>
      </w:r>
      <w:r>
        <w:rPr>
          <w:rFonts w:cs="Arial Narrow" w:ascii="Arial Narrow" w:hAnsi="Arial Narrow"/>
          <w:sz w:val="18"/>
        </w:rPr>
        <w:t xml:space="preserve"> (in the case of the guaranty of Counterparty's Guarantor) [shall be inapplicable].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Insolvency Event</w:t>
      </w:r>
      <w:r>
        <w:rPr>
          <w:rFonts w:cs="Arial Narrow" w:ascii="Arial Narrow" w:hAnsi="Arial Narrow"/>
          <w:i/>
          <w:sz w:val="18"/>
        </w:rPr>
        <w:t>"</w:t>
      </w:r>
      <w:r>
        <w:rPr>
          <w:rFonts w:cs="Arial Narrow" w:ascii="Arial Narrow" w:hAnsi="Arial Narrow"/>
          <w:sz w:val="18"/>
        </w:rPr>
        <w:t xml:space="preserve"> shall mean, with respect to any party, any of the following:  (1) the party or its Guarantor, if any, is insolvent, or generally does not or is not able to pay its debts as they become due, or admits in writing its inability to pay its debts generally as they become due; (2) the party or its Guarantor, if any, applies for or consents to the appointment of a receiver, custodian, conservator, trustee, liquidator, administrator, or other similar official for itself or for all or a substantial part of its property, makes a general assignment for the benefit of its creditors, commences a proceeding under applicable bankruptcy law or other law for the relief of debtors, files a petition seeking to take advantage of any other law relating to bankruptcy, insolvency, reorganization, winding-up, or composition or readjustment of debts, or, a trustee, custodian, conservator, receiver or similar official is appointed for the party or its Guarantor, if any, or for a substantial part of its property; (3) the party or its Guarantor, if any, consents to the dissolution or winding up of its affairs (other than pursuant to a consolidation, amalgamation, or merger); (4) the party or its Guarantor, if any, takes any corporate or other appropriate organizational action to authorize any of the actions described in clauses (1), (2) or (3) above; or (5) any involuntary bankruptcy, reorganization, debt arrangement, or other proceeding under any applicable bankruptcy, insolvency or other similar law for the relief of debtors or any dissolution or liquidation proceeding is instituted against the party, or any material event comparable to any of the foregoing occurs, and the party or its Guarantor, if any, fails to controvert such proceeding in a timely and appropriate manner or such proceeding is consented to or acquiesced in by the party or remains for sixty (60) days undismissed, or an order for relief against the party or its Guarantor, if any, is entered under applicable bankruptcy law or other law for the relief of debtors.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shall mean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shall not exceed the maximum lawful rate under applicable law.</w:t>
      </w:r>
    </w:p>
    <w:p>
      <w:pPr>
        <w:pStyle w:val="Normal"/>
        <w:jc w:val="both"/>
        <w:rPr>
          <w:rFonts w:ascii="Arial Narrow" w:hAnsi="Arial Narrow" w:cs="Arial Narrow"/>
          <w:i/>
          <w:i/>
          <w:sz w:val="18"/>
        </w:rPr>
      </w:pPr>
      <w:r>
        <w:rPr>
          <w:rFonts w:cs="Arial Narrow" w:ascii="Arial Narrow" w:hAnsi="Arial Narrow"/>
          <w:i/>
          <w:sz w:val="18"/>
        </w:rPr>
      </w:r>
    </w:p>
    <w:p>
      <w:pPr>
        <w:pStyle w:val="Normal"/>
        <w:jc w:val="both"/>
        <w:rPr/>
      </w:pPr>
      <w:r>
        <w:rPr>
          <w:rFonts w:cs="Arial Narrow" w:ascii="Arial Narrow" w:hAnsi="Arial Narrow"/>
          <w:i/>
          <w:sz w:val="18"/>
        </w:rPr>
        <w:t>"</w:t>
      </w:r>
      <w:r>
        <w:rPr>
          <w:rFonts w:cs="Arial Narrow" w:ascii="Arial Narrow" w:hAnsi="Arial Narrow"/>
          <w:i/>
          <w:sz w:val="18"/>
          <w:u w:val="single"/>
        </w:rPr>
        <w:t>Loss</w:t>
      </w:r>
      <w:r>
        <w:rPr>
          <w:rFonts w:cs="Arial Narrow" w:ascii="Arial Narrow" w:hAnsi="Arial Narrow"/>
          <w:sz w:val="18"/>
        </w:rPr>
        <w:t>" shall mean, with respect to a party, an amount equal to the present value of the economic loss, if any, (exclusive of Costs) to it resulting from the termination of its obligations with respect to a terminated Transaction, determined in a commercially reasonable manner.  A party shall determine its Loss as of the relevant Early Termination Date or Accelerated Termination Date or, if that is not reasonably practicable, as of the earliest date thereafter as is reasonably practicable.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shall mean, with respect to a Floating Price Source, any of the following events (the existence of which shall be determined in good faith by ECT Canada):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Merger Event</w:t>
      </w:r>
      <w:r>
        <w:rPr>
          <w:rFonts w:cs="Arial Narrow" w:ascii="Arial Narrow" w:hAnsi="Arial Narrow"/>
          <w:i/>
          <w:sz w:val="18"/>
        </w:rPr>
        <w:t>"</w:t>
      </w:r>
      <w:r>
        <w:rPr>
          <w:rFonts w:cs="Arial Narrow" w:ascii="Arial Narrow" w:hAnsi="Arial Narrow"/>
          <w:sz w:val="18"/>
        </w:rPr>
        <w:t xml:space="preserve"> shall mean, with respect to a party or its Guarantor, if any (in each case, "X"), the consolidation or amalgamation with, merger with or into, or transfer of all or substantially all of its assets to, another entity and (1) at the time of such consolidation, amalgamation, merger or transfer, the resulting, surviving or transferee entity fails to assume all the obligations of X under the Contract or any Credit Support Document to which it or its predecessor was a party by operation of law or pursuant to an agreement reasonably satisfactory to the other party or (2) the creditworthiness of the resulting, surviving or transferee entity is materially weaker, in the reasonable opinion of the other party, than that of X, immediately prior to such action; provided, however, that the events specified in this definition shall not constitute a "Merger Event" with respect to ECT Canada or Counterparty, as the case may be (the "Affected Party") if (i) the resulting, surviving or transferee entity of such Affected Party assumes all of the obligations of such Affected Party under this Agreement by operation of law or pursuant to an agreement reasonably satisfactory to the other party and (ii) the resulting, surviving or transferee entity is incorporated in the United States and is directly or indirectly owned by the Affected Party's Guarantor, if any, and all Credit Support Documents provided by such Guarantor, if any, remain in full force and effect after such event, or the Affected Party establishes and maintains Performance Assurance, in an amount satisfactory to the other party within two (2) Business Days of such party’s written request.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Option</w:t>
      </w:r>
      <w:r>
        <w:rPr>
          <w:rFonts w:cs="Arial Narrow" w:ascii="Arial Narrow" w:hAnsi="Arial Narrow"/>
          <w:i/>
          <w:sz w:val="18"/>
        </w:rPr>
        <w:t>"</w:t>
      </w:r>
      <w:r>
        <w:rPr>
          <w:rFonts w:cs="Arial Narrow" w:ascii="Arial Narrow" w:hAnsi="Arial Narrow"/>
          <w:sz w:val="18"/>
        </w:rPr>
        <w:t xml:space="preserve"> shall mean any Transaction that is a Cap, Floor, or Swaption and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Payment Date</w:t>
      </w:r>
      <w:r>
        <w:rPr>
          <w:rFonts w:cs="Arial Narrow" w:ascii="Arial Narrow" w:hAnsi="Arial Narrow"/>
          <w:sz w:val="18"/>
        </w:rPr>
        <w:t>” shall mean, with respect to each Transaction, unless otherwise provided in the relevant Confirmation, the fifth (5th) Business Day after the Floating Price is determinable, provided that if the Payment Date is an Accelerated Termination Date or an Early Termination Date, as the case may be, the Payment Date with respect thereto shall be the date amounts are payable pursuant to Sections 6 or 7,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Performance Assurance</w:t>
      </w:r>
      <w:r>
        <w:rPr>
          <w:rFonts w:cs="Arial Narrow" w:ascii="Arial Narrow" w:hAnsi="Arial Narrow"/>
          <w:i/>
          <w:sz w:val="18"/>
        </w:rPr>
        <w:t>"</w:t>
      </w:r>
      <w:r>
        <w:rPr>
          <w:rFonts w:cs="Arial Narrow" w:ascii="Arial Narrow" w:hAnsi="Arial Narrow"/>
          <w:sz w:val="18"/>
        </w:rPr>
        <w:t xml:space="preserve"> shall mean [(1)] one or more Letters of Credit issued [and (2) cash, United States Treasury securities, or other property as shall be satisfactory to the party for whose benefit such performance assurance is deposited, delivered] in accordance with the provisions of the Collateral Annex.</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Reference Market-Makers</w:t>
      </w:r>
      <w:r>
        <w:rPr>
          <w:rFonts w:cs="Arial Narrow" w:ascii="Arial Narrow" w:hAnsi="Arial Narrow"/>
          <w:i/>
          <w:sz w:val="18"/>
        </w:rPr>
        <w:t>"</w:t>
      </w:r>
      <w:r>
        <w:rPr>
          <w:rFonts w:cs="Arial Narrow" w:ascii="Arial Narrow" w:hAnsi="Arial Narrow"/>
          <w:sz w:val="18"/>
        </w:rPr>
        <w:t xml:space="preserve"> shall mean four (4) leading dealers in the relevant commodity swap or option market, consisting of two (2) dealers selected by each party in good faith from among dealers of the highest credit standing which satisfy all the criteria that such party applies generally at the time in deciding whether to offer or to make an extension of credit or to enter into transactions similar in nature to Transactions.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Replacement Transaction</w:t>
      </w:r>
      <w:r>
        <w:rPr>
          <w:rFonts w:cs="Arial Narrow" w:ascii="Arial Narrow" w:hAnsi="Arial Narrow"/>
          <w:sz w:val="18"/>
        </w:rPr>
        <w:t>” shall mean such other Transaction, commencing on the Accelerated Termination Date which, if entered into by ECT Canada or Counterparty, would have the effect of preserving the economic equivalent of the payment obligations and rights of the parties under a terminated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Swap</w:t>
      </w:r>
      <w:r>
        <w:rPr>
          <w:rFonts w:cs="Arial Narrow" w:ascii="Arial Narrow" w:hAnsi="Arial Narrow"/>
          <w:i/>
          <w:sz w:val="18"/>
        </w:rPr>
        <w:t>"</w:t>
      </w:r>
      <w:r>
        <w:rPr>
          <w:rFonts w:cs="Arial Narrow" w:ascii="Arial Narrow" w:hAnsi="Arial Narrow"/>
          <w:sz w:val="18"/>
        </w:rPr>
        <w:t xml:space="preserve"> shall mean a Transaction in which the Floating Price Payor makes a cash payment to the Fixed Price Payor in respect of a Determination Period in which the Floating Amount exceeds the Fixed Amount, or a Transaction in which the Fixed Price Payor makes a cash payment to the Floating Price Payor in respect of a Determination Period in which the Fixed Amount exceeds the Floating Amount.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shall mean a Transaction, the terms of which are identified in the Confirmation, which Transaction will not become effective unless the right to cause that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Unpaid Amounts</w:t>
      </w:r>
      <w:r>
        <w:rPr>
          <w:rFonts w:cs="Arial Narrow" w:ascii="Arial Narrow" w:hAnsi="Arial Narrow"/>
          <w:sz w:val="18"/>
        </w:rPr>
        <w:t>” shall mean any unpaid amount or amounts that became due and payable with respect to any Determination Period that ended on or before any Accelerated Termination Date or Early Termination Date, as the case may be.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shall mean,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keepNext w:val="true"/>
        <w:ind w:firstLine="720" w:end="0"/>
        <w:jc w:val="both"/>
        <w:rPr>
          <w:rFonts w:ascii="Arial Narrow" w:hAnsi="Arial Narrow" w:cs="Arial Narrow"/>
          <w:sz w:val="18"/>
        </w:rPr>
      </w:pPr>
      <w:r>
        <w:rPr>
          <w:rFonts w:cs="Arial Narrow" w:ascii="Arial Narrow" w:hAnsi="Arial Narrow"/>
          <w:sz w:val="18"/>
        </w:rPr>
        <w:t>IN WITNESS WHEREOF, the parties hereto have executed and delivered this Agreement on _________, 199__, but is effective as of the date first above written.</w:t>
      </w:r>
    </w:p>
    <w:p>
      <w:pPr>
        <w:pStyle w:val="Normal"/>
        <w:keepNext w:val="true"/>
        <w:jc w:val="both"/>
        <w:rPr>
          <w:rFonts w:ascii="Arial Narrow" w:hAnsi="Arial Narrow" w:cs="Arial Narrow"/>
          <w:sz w:val="18"/>
        </w:rPr>
      </w:pPr>
      <w:r>
        <w:rPr>
          <w:rFonts w:cs="Arial Narrow" w:ascii="Arial Narrow" w:hAnsi="Arial Narrow"/>
          <w:sz w:val="18"/>
        </w:rPr>
      </w:r>
    </w:p>
    <w:tbl>
      <w:tblPr>
        <w:tblW w:w="4559" w:type="dxa"/>
        <w:jc w:val="start"/>
        <w:tblInd w:w="0" w:type="dxa"/>
        <w:tblLayout w:type="fixed"/>
        <w:tblCellMar>
          <w:top w:w="0" w:type="dxa"/>
          <w:start w:w="108" w:type="dxa"/>
          <w:bottom w:w="0" w:type="dxa"/>
          <w:end w:w="108" w:type="dxa"/>
        </w:tblCellMar>
      </w:tblPr>
      <w:tblGrid>
        <w:gridCol w:w="4559"/>
      </w:tblGrid>
      <w:tr>
        <w:trPr/>
        <w:tc>
          <w:tcPr>
            <w:tcW w:w="4559" w:type="dxa"/>
            <w:tcBorders/>
          </w:tcPr>
          <w:p>
            <w:pPr>
              <w:pStyle w:val="Normal"/>
              <w:jc w:val="both"/>
              <w:rPr>
                <w:rFonts w:ascii="Arial Narrow" w:hAnsi="Arial Narrow" w:cs="Arial Narrow"/>
                <w:b/>
                <w:sz w:val="18"/>
              </w:rPr>
            </w:pPr>
            <w:r>
              <w:rPr>
                <w:rFonts w:cs="Arial Narrow" w:ascii="Arial Narrow" w:hAnsi="Arial Narrow"/>
                <w:b/>
                <w:sz w:val="18"/>
              </w:rPr>
              <w:t>ENRON CAPITAL &amp; TRADE RESOURCES CANADA CORP.</w:t>
            </w:r>
          </w:p>
          <w:p>
            <w:pPr>
              <w:pStyle w:val="Normal"/>
              <w:jc w:val="both"/>
              <w:rPr>
                <w:rFonts w:ascii="Arial Narrow" w:hAnsi="Arial Narrow" w:cs="Arial Narrow"/>
                <w:b/>
                <w:sz w:val="18"/>
              </w:rPr>
            </w:pPr>
            <w:r>
              <w:rPr>
                <w:rFonts w:cs="Arial Narrow" w:ascii="Arial Narrow" w:hAnsi="Arial Narrow"/>
                <w:b/>
                <w:sz w:val="18"/>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tc>
      </w:tr>
    </w:tbl>
    <w:p>
      <w:pPr>
        <w:pStyle w:val="Normal"/>
        <w:keepNext w:val="true"/>
        <w:jc w:val="both"/>
        <w:rPr>
          <w:rFonts w:ascii="Arial Narrow" w:hAnsi="Arial Narrow" w:cs="Arial Narrow"/>
          <w:sz w:val="18"/>
        </w:rPr>
      </w:pPr>
      <w:r>
        <w:rPr>
          <w:rFonts w:cs="Arial Narrow" w:ascii="Arial Narrow" w:hAnsi="Arial Narrow"/>
          <w:sz w:val="18"/>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rPr>
              <w:t>COUNTERPARTY</w:t>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r>
          </w:p>
        </w:tc>
      </w:tr>
    </w:tbl>
    <w:p>
      <w:pPr>
        <w:pStyle w:val="Normal"/>
        <w:tabs>
          <w:tab w:val="clear" w:pos="720"/>
          <w:tab w:val="left" w:pos="1080" w:leader="none"/>
          <w:tab w:val="left" w:pos="2880" w:leader="none"/>
          <w:tab w:val="left" w:pos="9180" w:leader="dot"/>
          <w:tab w:val="right" w:pos="9540" w:leader="none"/>
        </w:tabs>
        <w:rPr>
          <w:rFonts w:ascii="Arial Narrow" w:hAnsi="Arial Narrow" w:cs="Arial Narrow"/>
          <w:sz w:val="18"/>
        </w:rPr>
      </w:pPr>
      <w:r>
        <w:rPr>
          <w:rFonts w:cs="Arial Narrow" w:ascii="Arial Narrow" w:hAnsi="Arial Narrow"/>
          <w:sz w:val="18"/>
        </w:rPr>
      </w:r>
    </w:p>
    <w:tbl>
      <w:tblPr>
        <w:tblW w:w="4518" w:type="dxa"/>
        <w:jc w:val="start"/>
        <w:tblInd w:w="0" w:type="dxa"/>
        <w:tblLayout w:type="fixed"/>
        <w:tblCellMar>
          <w:top w:w="0" w:type="dxa"/>
          <w:start w:w="108" w:type="dxa"/>
          <w:bottom w:w="0" w:type="dxa"/>
          <w:end w:w="108" w:type="dxa"/>
        </w:tblCellMar>
      </w:tblPr>
      <w:tblGrid>
        <w:gridCol w:w="4518"/>
      </w:tblGrid>
      <w:tr>
        <w:trPr/>
        <w:tc>
          <w:tcPr>
            <w:tcW w:w="4518" w:type="dxa"/>
            <w:tcBorders/>
          </w:tcPr>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rPr>
              <w:t>[COUNTERPARTY</w:t>
            </w:r>
            <w:r>
              <w:rPr>
                <w:rStyle w:val="FootnoteCharacters"/>
                <w:rStyle w:val="FootnoteReference"/>
                <w:rFonts w:cs="Arial Narrow" w:ascii="Arial Narrow" w:hAnsi="Arial Narrow"/>
                <w:b/>
              </w:rPr>
              <w:footnoteReference w:id="2"/>
            </w:r>
          </w:p>
          <w:p>
            <w:pPr>
              <w:pStyle w:val="Normal"/>
              <w:tabs>
                <w:tab w:val="left" w:pos="720" w:leader="none"/>
                <w:tab w:val="left" w:pos="1440" w:leader="none"/>
                <w:tab w:val="left" w:pos="2160" w:leader="none"/>
                <w:tab w:val="left" w:pos="2880" w:leader="none"/>
                <w:tab w:val="left" w:pos="3600" w:leader="none"/>
                <w:tab w:val="left" w:pos="4320" w:leader="none"/>
              </w:tabs>
              <w:jc w:val="both"/>
              <w:rPr>
                <w:rFonts w:ascii="Arial Narrow" w:hAnsi="Arial Narrow" w:cs="Arial Narrow"/>
                <w:b/>
                <w:sz w:val="18"/>
                <w:u w:val="single"/>
              </w:rPr>
            </w:pPr>
            <w:r>
              <w:rPr>
                <w:rFonts w:cs="Arial Narrow" w:ascii="Arial Narrow" w:hAnsi="Arial Narrow"/>
                <w:b/>
                <w:sz w:val="18"/>
                <w:u w:val="single"/>
              </w:rPr>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By:</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pPr>
            <w:r>
              <w:rPr>
                <w:rFonts w:cs="Arial Narrow" w:ascii="Arial Narrow" w:hAnsi="Arial Narrow"/>
                <w:sz w:val="18"/>
              </w:rPr>
              <w:t xml:space="preserve">Name: </w:t>
              <w:tab/>
            </w:r>
            <w:r>
              <w:rPr>
                <w:rFonts w:cs="Arial Narrow" w:ascii="Arial Narrow" w:hAnsi="Arial Narrow"/>
                <w:sz w:val="18"/>
                <w:u w:val="single"/>
              </w:rPr>
              <w:tab/>
              <w:tab/>
              <w:tab/>
              <w:tab/>
              <w:tab/>
            </w:r>
          </w:p>
          <w:p>
            <w:pPr>
              <w:pStyle w:val="Normal"/>
              <w:tabs>
                <w:tab w:val="left" w:pos="720" w:leader="none"/>
                <w:tab w:val="left" w:pos="1440" w:leader="none"/>
                <w:tab w:val="left" w:pos="2160" w:leader="none"/>
                <w:tab w:val="left" w:pos="2880" w:leader="none"/>
                <w:tab w:val="left" w:pos="3600" w:leader="none"/>
                <w:tab w:val="left" w:pos="3960" w:leader="none"/>
                <w:tab w:val="left" w:pos="4320" w:leader="none"/>
              </w:tabs>
              <w:jc w:val="both"/>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tab/>
              <w:tab/>
              <w:tab/>
              <w:tab/>
              <w:t>]</w:t>
            </w:r>
          </w:p>
        </w:tc>
      </w:tr>
    </w:tbl>
    <w:p>
      <w:pPr>
        <w:pStyle w:val="Normal"/>
        <w:tabs>
          <w:tab w:val="clear" w:pos="720"/>
          <w:tab w:val="left" w:pos="1080" w:leader="none"/>
          <w:tab w:val="left" w:pos="2880" w:leader="none"/>
          <w:tab w:val="left" w:pos="9180" w:leader="dot"/>
          <w:tab w:val="right" w:pos="9540" w:leader="none"/>
        </w:tabs>
        <w:rPr>
          <w:rFonts w:ascii="Arial Narrow" w:hAnsi="Arial Narrow" w:cs="Arial Narrow"/>
          <w:sz w:val="18"/>
        </w:rPr>
      </w:pPr>
      <w:r>
        <w:rPr>
          <w:rFonts w:cs="Arial Narrow" w:ascii="Arial Narrow" w:hAnsi="Arial Narrow"/>
          <w:sz w:val="18"/>
        </w:rPr>
      </w:r>
    </w:p>
    <w:p>
      <w:pPr>
        <w:pStyle w:val="Normal"/>
        <w:tabs>
          <w:tab w:val="clear" w:pos="720"/>
          <w:tab w:val="left" w:pos="1080" w:leader="none"/>
          <w:tab w:val="left" w:pos="2880" w:leader="none"/>
          <w:tab w:val="left" w:pos="9180" w:leader="dot"/>
          <w:tab w:val="right" w:pos="9540" w:leader="none"/>
        </w:tabs>
        <w:rPr>
          <w:rFonts w:ascii="Arial Narrow" w:hAnsi="Arial Narrow" w:cs="Arial Narrow"/>
          <w:sz w:val="18"/>
        </w:rPr>
      </w:pPr>
      <w:r>
        <w:rPr>
          <w:rFonts w:cs="Arial Narrow" w:ascii="Arial Narrow" w:hAnsi="Arial Narrow"/>
          <w:sz w:val="18"/>
        </w:rPr>
        <w:t>EXHIBIT A</w:t>
        <w:tab/>
        <w:t>NOTICE AND COMMUNICATION</w:t>
      </w:r>
    </w:p>
    <w:p>
      <w:pPr>
        <w:pStyle w:val="Normal"/>
        <w:tabs>
          <w:tab w:val="clear" w:pos="720"/>
          <w:tab w:val="left" w:pos="1080" w:leader="none"/>
          <w:tab w:val="left" w:pos="2880" w:leader="none"/>
        </w:tabs>
        <w:rPr>
          <w:rFonts w:ascii="Arial Narrow" w:hAnsi="Arial Narrow" w:cs="Arial Narrow"/>
          <w:sz w:val="18"/>
        </w:rPr>
      </w:pPr>
      <w:r>
        <w:rPr>
          <w:rFonts w:cs="Arial Narrow" w:ascii="Arial Narrow" w:hAnsi="Arial Narrow"/>
          <w:sz w:val="18"/>
        </w:rPr>
        <w:t>EXHIBIT B-1</w:t>
        <w:tab/>
        <w:t>GUARANTY (ECT CANADA)</w:t>
      </w:r>
    </w:p>
    <w:p>
      <w:pPr>
        <w:pStyle w:val="Normal"/>
        <w:tabs>
          <w:tab w:val="clear" w:pos="720"/>
          <w:tab w:val="left" w:pos="1080" w:leader="none"/>
          <w:tab w:val="left" w:pos="2880" w:leader="none"/>
        </w:tabs>
        <w:rPr>
          <w:rFonts w:ascii="Arial Narrow" w:hAnsi="Arial Narrow" w:cs="Arial Narrow"/>
          <w:sz w:val="18"/>
        </w:rPr>
      </w:pPr>
      <w:r>
        <w:rPr>
          <w:rFonts w:cs="Arial Narrow" w:ascii="Arial Narrow" w:hAnsi="Arial Narrow"/>
          <w:sz w:val="18"/>
        </w:rPr>
        <w:t>EXHIBIT B-2</w:t>
        <w:tab/>
        <w:t>GUARANTY (COUNTERPARTY)</w:t>
      </w:r>
    </w:p>
    <w:p>
      <w:pPr>
        <w:sectPr>
          <w:headerReference w:type="default" r:id="rId2"/>
          <w:headerReference w:type="first" r:id="rId3"/>
          <w:footerReference w:type="default" r:id="rId4"/>
          <w:footerReference w:type="first" r:id="rId5"/>
          <w:footnotePr>
            <w:numFmt w:val="decimal"/>
          </w:footnotePr>
          <w:type w:val="nextPage"/>
          <w:pgSz w:w="12240" w:h="15840"/>
          <w:pgMar w:left="1008" w:right="1008" w:gutter="0" w:header="720" w:top="1008" w:footer="720" w:bottom="1152"/>
          <w:pgNumType w:start="1" w:fmt="decimal"/>
          <w:cols w:num="2" w:space="708" w:equalWidth="true" w:sep="false"/>
          <w:formProt w:val="false"/>
          <w:titlePg/>
          <w:textDirection w:val="lrTb"/>
          <w:docGrid w:type="default" w:linePitch="360" w:charSpace="0"/>
        </w:sectPr>
        <w:pStyle w:val="Normal"/>
        <w:tabs>
          <w:tab w:val="clear" w:pos="720"/>
          <w:tab w:val="left" w:pos="1080" w:leader="none"/>
          <w:tab w:val="left" w:pos="2880" w:leader="none"/>
        </w:tabs>
        <w:rPr>
          <w:rFonts w:ascii="Arial Narrow" w:hAnsi="Arial Narrow" w:cs="Arial Narrow"/>
          <w:sz w:val="18"/>
        </w:rPr>
      </w:pPr>
      <w:r>
        <w:rPr>
          <w:rFonts w:cs="Arial Narrow" w:ascii="Arial Narrow" w:hAnsi="Arial Narrow"/>
          <w:sz w:val="18"/>
        </w:rPr>
        <w:t>ANNEX A</w:t>
        <w:tab/>
        <w:t>COLLATERAL ANNEX</w:t>
      </w:r>
    </w:p>
    <w:p>
      <w:pPr>
        <w:pStyle w:val="Normal"/>
        <w:keepNext w:val="true"/>
        <w:tabs>
          <w:tab w:val="clear" w:pos="720"/>
          <w:tab w:val="left" w:pos="5310" w:leader="none"/>
        </w:tabs>
        <w:spacing w:before="480" w:after="0"/>
        <w:jc w:val="center"/>
        <w:rPr/>
      </w:pPr>
      <w:r>
        <w:rPr>
          <w:rFonts w:cs="Arial Narrow" w:ascii="Arial Narrow" w:hAnsi="Arial Narrow"/>
          <w:b/>
          <w:sz w:val="18"/>
        </w:rPr>
        <w:t>EXHIBIT "A"</w:t>
      </w:r>
      <w:r>
        <w:rPr>
          <w:rFonts w:cs="Arial Narrow" w:ascii="Arial Narrow" w:hAnsi="Arial Narrow"/>
          <w:sz w:val="18"/>
        </w:rPr>
        <w:br/>
        <w:t>to</w:t>
        <w:br/>
        <w:t>MASTER AGREEMENT</w:t>
      </w:r>
    </w:p>
    <w:p>
      <w:pPr>
        <w:pStyle w:val="Normal"/>
        <w:keepNext w:val="true"/>
        <w:jc w:val="center"/>
        <w:rPr>
          <w:rFonts w:ascii="Arial Narrow" w:hAnsi="Arial Narrow" w:cs="Arial Narrow"/>
          <w:sz w:val="18"/>
        </w:rPr>
      </w:pPr>
      <w:r>
        <w:rPr>
          <w:rFonts w:cs="Arial Narrow" w:ascii="Arial Narrow" w:hAnsi="Arial Narrow"/>
          <w:sz w:val="18"/>
        </w:rPr>
        <w:t>NOTICE AND COMMUNICATION</w:t>
      </w:r>
    </w:p>
    <w:p>
      <w:pPr>
        <w:pStyle w:val="Normal"/>
        <w:keepNext w:val="true"/>
        <w:jc w:val="center"/>
        <w:rPr>
          <w:rFonts w:ascii="Arial Narrow" w:hAnsi="Arial Narrow" w:cs="Arial Narrow"/>
          <w:sz w:val="18"/>
        </w:rPr>
      </w:pPr>
      <w:r>
        <w:rPr>
          <w:rFonts w:cs="Arial Narrow" w:ascii="Arial Narrow" w:hAnsi="Arial Narrow"/>
          <w:sz w:val="18"/>
        </w:rPr>
      </w:r>
    </w:p>
    <w:tbl>
      <w:tblPr>
        <w:tblW w:w="9974" w:type="dxa"/>
        <w:jc w:val="start"/>
        <w:tblInd w:w="0" w:type="dxa"/>
        <w:tblLayout w:type="fixed"/>
        <w:tblCellMar>
          <w:top w:w="0" w:type="dxa"/>
          <w:start w:w="0" w:type="dxa"/>
          <w:bottom w:w="0" w:type="dxa"/>
          <w:end w:w="0" w:type="dxa"/>
        </w:tblCellMar>
      </w:tblPr>
      <w:tblGrid>
        <w:gridCol w:w="5331"/>
        <w:gridCol w:w="17"/>
        <w:gridCol w:w="4559"/>
        <w:gridCol w:w="66"/>
        <w:gridCol w:w="1"/>
      </w:tblGrid>
      <w:tr>
        <w:trPr/>
        <w:tc>
          <w:tcPr>
            <w:tcW w:w="5331" w:type="dxa"/>
            <w:tcBorders/>
          </w:tcPr>
          <w:p>
            <w:pPr>
              <w:pStyle w:val="Normal"/>
              <w:keepNext w:val="true"/>
              <w:tabs>
                <w:tab w:val="clear" w:pos="720"/>
                <w:tab w:val="left" w:pos="5472" w:leader="none"/>
              </w:tabs>
              <w:jc w:val="both"/>
              <w:rPr>
                <w:rFonts w:ascii="Arial Narrow" w:hAnsi="Arial Narrow" w:cs="Arial Narrow"/>
                <w:sz w:val="18"/>
                <w:u w:val="single"/>
              </w:rPr>
            </w:pPr>
            <w:r>
              <w:rPr>
                <w:rFonts w:cs="Arial Narrow" w:ascii="Arial Narrow" w:hAnsi="Arial Narrow"/>
                <w:sz w:val="18"/>
                <w:u w:val="single"/>
              </w:rPr>
              <w:t>Notice to ECT Canada</w:t>
            </w:r>
            <w:r>
              <w:rPr>
                <w:rFonts w:cs="Arial Narrow" w:ascii="Arial Narrow" w:hAnsi="Arial Narrow"/>
                <w:sz w:val="18"/>
              </w:rPr>
              <w:t>:</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Notice to Counterparty</w:t>
            </w:r>
            <w:r>
              <w:rPr>
                <w:rFonts w:cs="Arial Narrow" w:ascii="Arial Narrow" w:hAnsi="Arial Narrow"/>
                <w:sz w:val="18"/>
              </w:rPr>
              <w:t>:</w:t>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Enron Capital &amp; Trade Resources Canada Corp.</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pPr>
            <w:r>
              <w:rPr>
                <w:rFonts w:cs="Arial Narrow" w:ascii="Arial Narrow" w:hAnsi="Arial Narrow"/>
                <w:sz w:val="18"/>
              </w:rPr>
              <w:t>400 - 3</w:t>
            </w:r>
            <w:r>
              <w:rPr>
                <w:rFonts w:cs="Arial Narrow" w:ascii="Arial Narrow" w:hAnsi="Arial Narrow"/>
                <w:sz w:val="18"/>
                <w:vertAlign w:val="superscript"/>
              </w:rPr>
              <w:t>rd</w:t>
            </w:r>
            <w:r>
              <w:rPr>
                <w:rFonts w:cs="Arial Narrow" w:ascii="Arial Narrow" w:hAnsi="Arial Narrow"/>
                <w:sz w:val="18"/>
              </w:rPr>
              <w:t xml:space="preserve"> Avenue S.W., Suite 3500</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Calgary, Alberta  T2P 4H2</w:t>
            </w:r>
          </w:p>
        </w:tc>
        <w:tc>
          <w:tcPr>
            <w:tcW w:w="4642" w:type="dxa"/>
            <w:gridSpan w:val="3"/>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Attn.:  Corporate Secretary</w:t>
            </w:r>
          </w:p>
        </w:tc>
        <w:tc>
          <w:tcPr>
            <w:tcW w:w="4642" w:type="dxa"/>
            <w:gridSpan w:val="3"/>
            <w:tcBorders/>
          </w:tcPr>
          <w:p>
            <w:pPr>
              <w:pStyle w:val="Normal"/>
              <w:keepNext w:val="true"/>
              <w:jc w:val="both"/>
              <w:rPr/>
            </w:pPr>
            <w:r>
              <w:rPr>
                <w:rFonts w:cs="Arial Narrow" w:ascii="Arial Narrow" w:hAnsi="Arial Narrow"/>
                <w:sz w:val="18"/>
              </w:rPr>
              <w:t>Attn.:</w:t>
            </w:r>
            <w:r>
              <w:rPr>
                <w:rFonts w:cs="Arial Narrow" w:ascii="Arial Narrow" w:hAnsi="Arial Narrow"/>
                <w:sz w:val="18"/>
                <w:u w:val="single"/>
              </w:rPr>
              <w:tab/>
              <w:tab/>
              <w:tab/>
              <w:tab/>
              <w:tab/>
            </w:r>
          </w:p>
        </w:tc>
      </w:tr>
      <w:tr>
        <w:trPr/>
        <w:tc>
          <w:tcPr>
            <w:tcW w:w="5331" w:type="dxa"/>
            <w:tcBorders/>
          </w:tcPr>
          <w:p>
            <w:pPr>
              <w:pStyle w:val="Normal"/>
              <w:keepNext w:val="true"/>
              <w:tabs>
                <w:tab w:val="clear" w:pos="720"/>
                <w:tab w:val="left" w:pos="5472" w:leader="none"/>
              </w:tabs>
              <w:jc w:val="both"/>
              <w:rPr>
                <w:rFonts w:ascii="Arial Narrow" w:hAnsi="Arial Narrow" w:cs="Arial Narrow"/>
                <w:sz w:val="18"/>
              </w:rPr>
            </w:pPr>
            <w:r>
              <w:rPr>
                <w:rFonts w:cs="Arial Narrow" w:ascii="Arial Narrow" w:hAnsi="Arial Narrow"/>
                <w:sz w:val="18"/>
              </w:rPr>
              <w:t>Facsimile No. (403) 974-6707</w:t>
            </w:r>
          </w:p>
        </w:tc>
        <w:tc>
          <w:tcPr>
            <w:tcW w:w="4642" w:type="dxa"/>
            <w:gridSpan w:val="3"/>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r>
      <w:tr>
        <w:trPr/>
        <w:tc>
          <w:tcPr>
            <w:tcW w:w="5331" w:type="dxa"/>
            <w:tcBorders/>
          </w:tcPr>
          <w:p>
            <w:pPr>
              <w:pStyle w:val="Normal"/>
              <w:keepNext w:val="true"/>
              <w:tabs>
                <w:tab w:val="clear" w:pos="720"/>
                <w:tab w:val="left" w:pos="5472" w:leader="none"/>
              </w:tabs>
              <w:snapToGrid w:val="false"/>
              <w:jc w:val="both"/>
              <w:rPr>
                <w:rFonts w:ascii="Arial Narrow" w:hAnsi="Arial Narrow" w:cs="Arial Narrow"/>
                <w:sz w:val="18"/>
                <w:u w:val="single"/>
              </w:rPr>
            </w:pPr>
            <w:r>
              <w:rPr>
                <w:rFonts w:cs="Arial Narrow" w:ascii="Arial Narrow" w:hAnsi="Arial Narrow"/>
                <w:sz w:val="18"/>
                <w:u w:val="single"/>
              </w:rPr>
            </w:r>
          </w:p>
        </w:tc>
        <w:tc>
          <w:tcPr>
            <w:tcW w:w="4642" w:type="dxa"/>
            <w:gridSpan w:val="3"/>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u w:val="single"/>
              </w:rPr>
              <w:t>With a copy of any notice given pursuant to Section 5</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or Annex A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Capital &amp; Trade Resources Corp.</w:t>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Corporate Secretary</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853-2534</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pPr>
            <w:r>
              <w:rPr>
                <w:rFonts w:cs="Arial Narrow" w:ascii="Arial Narrow" w:hAnsi="Arial Narrow"/>
                <w:sz w:val="18"/>
                <w:u w:val="single"/>
              </w:rPr>
              <w:t>and to</w:t>
            </w:r>
            <w:r>
              <w:rPr>
                <w:rFonts w:cs="Arial Narrow" w:ascii="Arial Narrow" w:hAnsi="Arial Narrow"/>
                <w:sz w:val="18"/>
              </w:rPr>
              <w: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Capital &amp; Trade Resources Corp.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1400 Smith Street</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Assistant General Counsel, Trading Group</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646-4818</w:t>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48"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ECT Canada</w:t>
            </w:r>
            <w:r>
              <w:rPr>
                <w:rFonts w:cs="Arial Narrow" w:ascii="Arial Narrow" w:hAnsi="Arial Narrow"/>
                <w:sz w:val="18"/>
              </w:rPr>
              <w:t>:</w:t>
            </w:r>
          </w:p>
        </w:tc>
        <w:tc>
          <w:tcPr>
            <w:tcW w:w="462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Payments to Counterparty</w:t>
            </w:r>
            <w:r>
              <w:rPr>
                <w:rFonts w:cs="Arial Narrow" w:ascii="Arial Narrow" w:hAnsi="Arial Narrow"/>
                <w:sz w:val="18"/>
              </w:rPr>
              <w:t>:</w:t>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Wire transfer to: </w:t>
            </w:r>
            <w:r>
              <w:rPr>
                <w:rFonts w:cs="Arial Narrow" w:ascii="Arial Narrow" w:hAnsi="Arial Narrow"/>
                <w:sz w:val="18"/>
                <w:u w:val="single"/>
              </w:rPr>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r>
          </w:p>
        </w:tc>
        <w:tc>
          <w:tcPr>
            <w:tcW w:w="4626" w:type="dxa"/>
            <w:gridSpan w:val="2"/>
            <w:tcBorders/>
          </w:tcPr>
          <w:p>
            <w:pPr>
              <w:pStyle w:val="Normal"/>
              <w:keepNext w:val="true"/>
              <w:jc w:val="both"/>
              <w:rPr>
                <w:rFonts w:ascii="Arial Narrow" w:hAnsi="Arial Narrow" w:cs="Arial Narrow"/>
                <w:sz w:val="18"/>
              </w:rPr>
            </w:pPr>
            <w:r>
              <w:rPr>
                <w:rFonts w:cs="Arial Narrow" w:ascii="Arial Narrow" w:hAnsi="Arial Narrow"/>
                <w:sz w:val="18"/>
              </w:rPr>
              <w:t xml:space="preserve">Acct. No. </w:t>
            </w:r>
            <w:r>
              <w:rPr>
                <w:rFonts w:cs="Arial Narrow" w:ascii="Arial Narrow" w:hAnsi="Arial Narrow"/>
                <w:sz w:val="18"/>
                <w:u w:val="single"/>
              </w:rPr>
              <w:tab/>
              <w:tab/>
              <w:tab/>
              <w:tab/>
              <w:tab/>
            </w:r>
          </w:p>
        </w:tc>
      </w:tr>
      <w:tr>
        <w:trPr/>
        <w:tc>
          <w:tcPr>
            <w:tcW w:w="5348" w:type="dxa"/>
            <w:gridSpan w:val="2"/>
            <w:tcBorders/>
          </w:tcPr>
          <w:p>
            <w:pPr>
              <w:pStyle w:val="Normal"/>
              <w:keepNext w:val="true"/>
              <w:jc w:val="both"/>
              <w:rPr>
                <w:rFonts w:ascii="Arial Narrow" w:hAnsi="Arial Narrow" w:cs="Arial Narrow"/>
                <w:sz w:val="18"/>
              </w:rPr>
            </w:pPr>
            <w:r>
              <w:rPr>
                <w:rFonts w:cs="Arial Narrow" w:ascii="Arial Narrow" w:hAnsi="Arial Narrow"/>
                <w:sz w:val="18"/>
              </w:rPr>
              <w:t>(ABA Routing No. ______________________)</w:t>
            </w:r>
          </w:p>
        </w:tc>
        <w:tc>
          <w:tcPr>
            <w:tcW w:w="4626" w:type="dxa"/>
            <w:gridSpan w:val="2"/>
            <w:tcBorders/>
          </w:tcPr>
          <w:p>
            <w:pPr>
              <w:pStyle w:val="Normal"/>
              <w:keepNext w:val="true"/>
              <w:jc w:val="both"/>
              <w:rPr/>
            </w:pPr>
            <w:r>
              <w:rPr>
                <w:rFonts w:cs="Arial Narrow" w:ascii="Arial Narrow" w:hAnsi="Arial Narrow"/>
                <w:sz w:val="18"/>
              </w:rPr>
              <w:t xml:space="preserve">(ABA Routing No. </w:t>
            </w:r>
            <w:r>
              <w:rPr>
                <w:rFonts w:cs="Arial Narrow" w:ascii="Arial Narrow" w:hAnsi="Arial Narrow"/>
                <w:sz w:val="18"/>
                <w:u w:val="single"/>
              </w:rPr>
              <w:tab/>
              <w:tab/>
              <w:tab/>
              <w:tab/>
            </w:r>
            <w:r>
              <w:rPr>
                <w:rFonts w:cs="Arial Narrow" w:ascii="Arial Narrow" w:hAnsi="Arial Narrow"/>
                <w:sz w:val="18"/>
              </w:rPr>
              <w:t>)</w:t>
            </w:r>
          </w:p>
        </w:tc>
      </w:tr>
      <w:tr>
        <w:trPr/>
        <w:tc>
          <w:tcPr>
            <w:tcW w:w="5348"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462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ECT Canada</w:t>
            </w:r>
            <w:r>
              <w:rPr>
                <w:rFonts w:cs="Arial Narrow" w:ascii="Arial Narrow" w:hAnsi="Arial Narrow"/>
                <w:sz w:val="18"/>
              </w:rPr>
              <w:t>:</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Billing and Accounting Matters to Counterparty</w:t>
            </w:r>
            <w:r>
              <w:rPr>
                <w:rFonts w:cs="Arial Narrow" w:ascii="Arial Narrow" w:hAnsi="Arial Narrow"/>
                <w:sz w:val="18"/>
              </w:rPr>
              <w:t>:</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Capital &amp; Trade Resources Corp.</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P.O. Box 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77210-4428</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Contract Settlement - Financial</w:t>
            </w:r>
          </w:p>
        </w:tc>
        <w:tc>
          <w:tcPr>
            <w:tcW w:w="4576" w:type="dxa"/>
            <w:gridSpan w:val="2"/>
            <w:tcBorders/>
          </w:tcPr>
          <w:p>
            <w:pPr>
              <w:pStyle w:val="Normal"/>
              <w:keepNext w:val="true"/>
              <w:jc w:val="both"/>
              <w:rPr/>
            </w:pPr>
            <w:r>
              <w:rPr>
                <w:rFonts w:cs="Arial Narrow" w:ascii="Arial Narrow" w:hAnsi="Arial Narrow"/>
                <w:sz w:val="18"/>
              </w:rPr>
              <w:t xml:space="preserve">Attn.: </w:t>
            </w: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646-4819</w:t>
            </w:r>
          </w:p>
        </w:tc>
        <w:tc>
          <w:tcPr>
            <w:tcW w:w="4576" w:type="dxa"/>
            <w:gridSpan w:val="2"/>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pPr>
            <w:r>
              <w:rPr>
                <w:rFonts w:cs="Arial Narrow" w:ascii="Arial Narrow" w:hAnsi="Arial Narrow"/>
                <w:sz w:val="18"/>
                <w:u w:val="single"/>
              </w:rPr>
              <w:t>Notice to ECT Canada's Guarantor</w:t>
            </w:r>
            <w:r>
              <w:rPr>
                <w:rFonts w:cs="Arial Narrow" w:ascii="Arial Narrow" w:hAnsi="Arial Narrow"/>
                <w:sz w:val="18"/>
              </w:rPr>
              <w:t>:</w:t>
            </w:r>
          </w:p>
        </w:tc>
        <w:tc>
          <w:tcPr>
            <w:tcW w:w="4576" w:type="dxa"/>
            <w:gridSpan w:val="2"/>
            <w:tcBorders/>
          </w:tcPr>
          <w:p>
            <w:pPr>
              <w:pStyle w:val="Normal"/>
              <w:keepNext w:val="true"/>
              <w:jc w:val="both"/>
              <w:rPr/>
            </w:pPr>
            <w:r>
              <w:rPr>
                <w:rFonts w:cs="Arial Narrow" w:ascii="Arial Narrow" w:hAnsi="Arial Narrow"/>
                <w:sz w:val="18"/>
                <w:u w:val="single"/>
              </w:rPr>
              <w:t>Notice to Counterparty's Guarantor</w:t>
            </w:r>
            <w:r>
              <w:rPr>
                <w:rFonts w:cs="Arial Narrow" w:ascii="Arial Narrow" w:hAnsi="Arial Narrow"/>
                <w:sz w:val="18"/>
              </w:rPr>
              <w:t>:</w:t>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Enron Corp.</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u w:val="single"/>
              </w:rPr>
            </w:pPr>
            <w:r>
              <w:rPr>
                <w:rFonts w:cs="Arial Narrow" w:ascii="Arial Narrow" w:hAnsi="Arial Narrow"/>
                <w:sz w:val="18"/>
              </w:rPr>
              <w:t>1400 Smith Street</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Houston, Texas 77002</w:t>
            </w:r>
          </w:p>
        </w:tc>
        <w:tc>
          <w:tcPr>
            <w:tcW w:w="4576" w:type="dxa"/>
            <w:gridSpan w:val="2"/>
            <w:tcBorders/>
          </w:tcPr>
          <w:p>
            <w:pPr>
              <w:pStyle w:val="Normal"/>
              <w:keepNext w:val="true"/>
              <w:jc w:val="both"/>
              <w:rPr>
                <w:rFonts w:ascii="Arial Narrow" w:hAnsi="Arial Narrow" w:cs="Arial Narrow"/>
                <w:sz w:val="18"/>
                <w:u w:val="single"/>
              </w:rPr>
            </w:pP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Attn.:  Vice President, Finance and Treasurer</w:t>
            </w:r>
          </w:p>
        </w:tc>
        <w:tc>
          <w:tcPr>
            <w:tcW w:w="4576" w:type="dxa"/>
            <w:gridSpan w:val="2"/>
            <w:tcBorders/>
          </w:tcPr>
          <w:p>
            <w:pPr>
              <w:pStyle w:val="Normal"/>
              <w:keepNext w:val="true"/>
              <w:jc w:val="both"/>
              <w:rPr/>
            </w:pPr>
            <w:r>
              <w:rPr>
                <w:rFonts w:cs="Arial Narrow" w:ascii="Arial Narrow" w:hAnsi="Arial Narrow"/>
                <w:sz w:val="18"/>
              </w:rPr>
              <w:t>Attn.:</w:t>
            </w:r>
            <w:r>
              <w:rPr>
                <w:rFonts w:cs="Arial Narrow" w:ascii="Arial Narrow" w:hAnsi="Arial Narrow"/>
                <w:sz w:val="18"/>
                <w:u w:val="single"/>
              </w:rPr>
              <w:tab/>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jc w:val="both"/>
              <w:rPr>
                <w:rFonts w:ascii="Arial Narrow" w:hAnsi="Arial Narrow" w:cs="Arial Narrow"/>
                <w:sz w:val="18"/>
              </w:rPr>
            </w:pPr>
            <w:r>
              <w:rPr>
                <w:rFonts w:cs="Arial Narrow" w:ascii="Arial Narrow" w:hAnsi="Arial Narrow"/>
                <w:sz w:val="18"/>
              </w:rPr>
              <w:t>Facsimile No. (713) 646-3422</w:t>
            </w:r>
          </w:p>
        </w:tc>
        <w:tc>
          <w:tcPr>
            <w:tcW w:w="4576" w:type="dxa"/>
            <w:gridSpan w:val="2"/>
            <w:tcBorders/>
          </w:tcPr>
          <w:p>
            <w:pPr>
              <w:pStyle w:val="Normal"/>
              <w:keepNext w:val="true"/>
              <w:jc w:val="both"/>
              <w:rPr/>
            </w:pPr>
            <w:r>
              <w:rPr>
                <w:rFonts w:cs="Arial Narrow" w:ascii="Arial Narrow" w:hAnsi="Arial Narrow"/>
                <w:sz w:val="18"/>
              </w:rPr>
              <w:t>Facsimile No.</w:t>
            </w:r>
            <w:r>
              <w:rPr>
                <w:rFonts w:cs="Arial Narrow" w:ascii="Arial Narrow" w:hAnsi="Arial Narrow"/>
                <w:sz w:val="18"/>
                <w:u w:val="single"/>
              </w:rPr>
              <w:t xml:space="preserve"> </w:t>
              <w:tab/>
              <w:tab/>
              <w:tab/>
              <w:tab/>
            </w:r>
          </w:p>
        </w:tc>
        <w:tc>
          <w:tcPr>
            <w:tcW w:w="67" w:type="dxa"/>
            <w:tcBorders/>
          </w:tcPr>
          <w:p>
            <w:pPr>
              <w:pStyle w:val="Normal"/>
              <w:snapToGrid w:val="false"/>
              <w:rPr>
                <w:rFonts w:ascii="Arial Narrow" w:hAnsi="Arial Narrow" w:cs="Arial Narrow"/>
                <w:sz w:val="18"/>
                <w:u w:val="single"/>
              </w:rPr>
            </w:pPr>
            <w:r>
              <w:rPr>
                <w:rFonts w:cs="Arial Narrow" w:ascii="Arial Narrow" w:hAnsi="Arial Narrow"/>
                <w:sz w:val="18"/>
                <w:u w:val="single"/>
              </w:rPr>
            </w:r>
          </w:p>
        </w:tc>
      </w:tr>
      <w:tr>
        <w:trPr/>
        <w:tc>
          <w:tcPr>
            <w:tcW w:w="5331" w:type="dxa"/>
            <w:tcBorders/>
          </w:tcPr>
          <w:p>
            <w:pPr>
              <w:pStyle w:val="Normal"/>
              <w:keepNext w:val="true"/>
              <w:snapToGrid w:val="false"/>
              <w:jc w:val="both"/>
              <w:rPr>
                <w:rFonts w:ascii="Arial Narrow" w:hAnsi="Arial Narrow" w:cs="Arial Narrow"/>
                <w:sz w:val="18"/>
                <w:u w:val="single"/>
              </w:rPr>
            </w:pPr>
            <w:r>
              <w:rPr>
                <w:rFonts w:cs="Arial Narrow" w:ascii="Arial Narrow" w:hAnsi="Arial Narrow"/>
                <w:sz w:val="18"/>
                <w:u w:val="single"/>
              </w:rPr>
            </w:r>
          </w:p>
        </w:tc>
        <w:tc>
          <w:tcPr>
            <w:tcW w:w="4576" w:type="dxa"/>
            <w:gridSpan w:val="2"/>
            <w:tcBorders/>
          </w:tcPr>
          <w:p>
            <w:pPr>
              <w:pStyle w:val="Normal"/>
              <w:keepNext w:val="true"/>
              <w:snapToGrid w:val="false"/>
              <w:jc w:val="both"/>
              <w:rPr>
                <w:rFonts w:ascii="Arial Narrow" w:hAnsi="Arial Narrow" w:cs="Arial Narrow"/>
                <w:sz w:val="18"/>
              </w:rPr>
            </w:pPr>
            <w:r>
              <w:rPr>
                <w:rFonts w:cs="Arial Narrow" w:ascii="Arial Narrow" w:hAnsi="Arial Narrow"/>
                <w:sz w:val="18"/>
              </w:rPr>
            </w:r>
          </w:p>
        </w:tc>
        <w:tc>
          <w:tcPr>
            <w:tcW w:w="67" w:type="dxa"/>
            <w:tcBorders/>
          </w:tcPr>
          <w:p>
            <w:pPr>
              <w:pStyle w:val="Normal"/>
              <w:snapToGrid w:val="false"/>
              <w:rPr>
                <w:rFonts w:ascii="Arial Narrow" w:hAnsi="Arial Narrow" w:cs="Arial Narrow"/>
                <w:sz w:val="18"/>
              </w:rPr>
            </w:pPr>
            <w:r>
              <w:rPr>
                <w:rFonts w:cs="Arial Narrow" w:ascii="Arial Narrow" w:hAnsi="Arial Narrow"/>
                <w:sz w:val="18"/>
              </w:rPr>
            </w:r>
          </w:p>
        </w:tc>
      </w:tr>
    </w:tbl>
    <w:p>
      <w:pPr>
        <w:sectPr>
          <w:headerReference w:type="default" r:id="rId6"/>
          <w:headerReference w:type="first" r:id="rId7"/>
          <w:footerReference w:type="default" r:id="rId8"/>
          <w:footerReference w:type="first" r:id="rId9"/>
          <w:footnotePr>
            <w:numFmt w:val="decimal"/>
          </w:footnotePr>
          <w:type w:val="nextPage"/>
          <w:pgSz w:w="12240" w:h="15840"/>
          <w:pgMar w:left="1008" w:right="1008" w:gutter="0" w:header="0" w:top="1008" w:footer="720" w:bottom="1008"/>
          <w:pgNumType w:start="1" w:fmt="decimal"/>
          <w:formProt w:val="false"/>
          <w:textDirection w:val="lrTb"/>
          <w:docGrid w:type="default" w:linePitch="360" w:charSpace="0"/>
        </w:sectPr>
      </w:pPr>
    </w:p>
    <w:p>
      <w:pPr>
        <w:pStyle w:val="Normal"/>
        <w:spacing w:lineRule="exact" w:line="240"/>
        <w:jc w:val="end"/>
        <w:rPr>
          <w:rFonts w:ascii="Arial Narrow" w:hAnsi="Arial Narrow" w:cs="Arial Narrow"/>
          <w:b/>
          <w:sz w:val="18"/>
        </w:rPr>
      </w:pPr>
      <w:r>
        <w:rPr>
          <w:rFonts w:cs="Arial Narrow" w:ascii="Arial Narrow" w:hAnsi="Arial Narrow"/>
          <w:b/>
          <w:sz w:val="18"/>
        </w:rPr>
        <w:t>CANADIAN FORM</w:t>
      </w:r>
    </w:p>
    <w:p>
      <w:pPr>
        <w:pStyle w:val="Normal"/>
        <w:spacing w:lineRule="exact" w:line="240"/>
        <w:jc w:val="end"/>
        <w:rPr>
          <w:rFonts w:ascii="Arial Narrow" w:hAnsi="Arial Narrow" w:cs="Arial Narrow"/>
          <w:sz w:val="18"/>
        </w:rPr>
      </w:pPr>
      <w:r>
        <w:rPr>
          <w:rFonts w:cs="Arial Narrow" w:ascii="Arial Narrow" w:hAnsi="Arial Narrow"/>
          <w:b/>
          <w:sz w:val="18"/>
        </w:rPr>
        <w:t>[Two-Way/Letters of Credit Only Form]</w:t>
      </w:r>
    </w:p>
    <w:p>
      <w:pPr>
        <w:pStyle w:val="Normal"/>
        <w:spacing w:lineRule="exact" w:line="240"/>
        <w:jc w:val="end"/>
        <w:rPr>
          <w:rFonts w:ascii="Arial Narrow" w:hAnsi="Arial Narrow" w:cs="Arial Narrow"/>
          <w:sz w:val="18"/>
        </w:rPr>
      </w:pPr>
      <w:r>
        <w:rPr>
          <w:rFonts w:cs="Arial Narrow" w:ascii="Arial Narrow" w:hAnsi="Arial Narrow"/>
          <w:sz w:val="18"/>
        </w:rPr>
      </w:r>
    </w:p>
    <w:p>
      <w:pPr>
        <w:pStyle w:val="Normal"/>
        <w:spacing w:lineRule="exact" w:line="240"/>
        <w:jc w:val="center"/>
        <w:rPr>
          <w:rFonts w:ascii="Arial Narrow" w:hAnsi="Arial Narrow" w:cs="Arial Narrow"/>
          <w:b/>
          <w:sz w:val="18"/>
        </w:rPr>
      </w:pPr>
      <w:r>
        <w:rPr>
          <w:rFonts w:cs="Arial Narrow" w:ascii="Arial Narrow" w:hAnsi="Arial Narrow"/>
          <w:b/>
          <w:sz w:val="18"/>
          <w:u w:val="single"/>
        </w:rPr>
        <w:t>ANNEX A</w:t>
      </w:r>
    </w:p>
    <w:p>
      <w:pPr>
        <w:pStyle w:val="Normal"/>
        <w:spacing w:lineRule="exact" w:line="240"/>
        <w:jc w:val="center"/>
        <w:rPr>
          <w:rFonts w:ascii="Arial Narrow" w:hAnsi="Arial Narrow" w:cs="Arial Narrow"/>
          <w:b/>
          <w:sz w:val="18"/>
        </w:rPr>
      </w:pPr>
      <w:r>
        <w:rPr>
          <w:rFonts w:cs="Arial Narrow" w:ascii="Arial Narrow" w:hAnsi="Arial Narrow"/>
          <w:b/>
          <w:sz w:val="18"/>
          <w:u w:val="single"/>
        </w:rPr>
        <w:t>COLLATERAL AND EXPOSURE PROVISIONS</w:t>
      </w:r>
    </w:p>
    <w:p>
      <w:pPr>
        <w:pStyle w:val="Normal"/>
        <w:spacing w:lineRule="exact" w:line="240" w:before="240" w:after="0"/>
        <w:ind w:firstLine="180" w:end="0"/>
        <w:jc w:val="both"/>
        <w:rPr>
          <w:rFonts w:ascii="Arial Narrow" w:hAnsi="Arial Narrow" w:cs="Arial Narrow"/>
          <w:sz w:val="18"/>
        </w:rPr>
      </w:pPr>
      <w:r>
        <w:rPr>
          <w:rFonts w:cs="Arial Narrow" w:ascii="Arial Narrow" w:hAnsi="Arial Narrow"/>
          <w:sz w:val="18"/>
        </w:rPr>
        <w:t>This Annex A supplements, forms part of, and is incorporated into, the Agreement (as defined in that certain Master Agreement to which this Annex A is attached).  Capitalized terms used in this Annex A but not defined herein shall have the meanings given such terms in the Master Agreement.  This Annex A is a Credit Support Document for all purposes under the Agreement.</w:t>
      </w:r>
    </w:p>
    <w:p>
      <w:pPr>
        <w:pStyle w:val="Normal"/>
        <w:tabs>
          <w:tab w:val="clear" w:pos="720"/>
          <w:tab w:val="left" w:pos="360" w:leader="none"/>
        </w:tabs>
        <w:spacing w:lineRule="exact" w:line="240"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 A:</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Business Day</w:t>
      </w:r>
      <w:r>
        <w:rPr>
          <w:rFonts w:cs="Arial Narrow" w:ascii="Arial Narrow" w:hAnsi="Arial Narrow"/>
          <w:sz w:val="18"/>
        </w:rPr>
        <w:t>” shall mean a weekday other than a weekday on which commercial banks in Calgary, Alberta, Houston, Texas or New York, New York are required or authorized by law to close for business.</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shall have the meaning attributed to it in Section II(b).</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Counterparty</w:t>
      </w:r>
      <w:r>
        <w:rPr>
          <w:rFonts w:cs="Arial Narrow" w:ascii="Arial Narrow" w:hAnsi="Arial Narrow"/>
          <w:sz w:val="18"/>
        </w:rPr>
        <w:t>” shall mean ______________________.</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shall mean, with respect to a party or entity on any date of determination, the respective rating then assigned to its unsecured and senior long-term debt or deposit obligations (not supported by third party credit enhancement) by S&amp;P, Moody’s, DBRS or the specified rating agency.</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and in respect of a party, shall mean the Market Quotation for such Transaction, calculated by the Exposed Party in good faith and in a commercially reasonable manner as if:</w:t>
      </w:r>
    </w:p>
    <w:p>
      <w:pPr>
        <w:pStyle w:val="Normal"/>
        <w:tabs>
          <w:tab w:val="clear" w:pos="720"/>
          <w:tab w:val="left" w:pos="1080" w:leader="none"/>
        </w:tabs>
        <w:spacing w:lineRule="exact" w:line="240" w:before="240" w:after="0"/>
        <w:ind w:start="360" w:end="0"/>
        <w:jc w:val="both"/>
        <w:rPr>
          <w:rFonts w:ascii="Arial Narrow" w:hAnsi="Arial Narrow" w:cs="Arial Narrow"/>
          <w:sz w:val="18"/>
        </w:rPr>
      </w:pPr>
      <w:r>
        <w:rPr>
          <w:rFonts w:cs="Arial Narrow" w:ascii="Arial Narrow" w:hAnsi="Arial Narrow"/>
          <w:sz w:val="18"/>
        </w:rPr>
        <w:t>(a)  the parties to the Agreement had selected Market Quotation and the Second Method for purposes of Section 6(e) thereof;</w:t>
      </w:r>
    </w:p>
    <w:p>
      <w:pPr>
        <w:pStyle w:val="Normal"/>
        <w:tabs>
          <w:tab w:val="clear" w:pos="720"/>
          <w:tab w:val="left" w:pos="1080" w:leader="none"/>
        </w:tabs>
        <w:spacing w:lineRule="exact" w:line="240" w:before="240" w:after="0"/>
        <w:ind w:start="360" w:end="0"/>
        <w:jc w:val="both"/>
        <w:rPr>
          <w:rFonts w:ascii="Arial Narrow" w:hAnsi="Arial Narrow" w:cs="Arial Narrow"/>
          <w:sz w:val="18"/>
        </w:rPr>
      </w:pPr>
      <w:r>
        <w:rPr>
          <w:rFonts w:cs="Arial Narrow" w:ascii="Arial Narrow" w:hAnsi="Arial Narrow"/>
          <w:sz w:val="18"/>
        </w:rPr>
        <w:t>(b)  an Early Termination Date had been effectively designated in respect of such Transaction as a result of a Termination Event, the Non-Exposed Party was the Affected Party, and Exposed Party was the non-Affected Party;</w:t>
      </w:r>
    </w:p>
    <w:p>
      <w:pPr>
        <w:pStyle w:val="Normal"/>
        <w:tabs>
          <w:tab w:val="clear" w:pos="720"/>
          <w:tab w:val="left" w:pos="1080" w:leader="none"/>
        </w:tabs>
        <w:spacing w:lineRule="exact" w:line="240" w:before="240" w:after="0"/>
        <w:ind w:start="360" w:end="0"/>
        <w:jc w:val="both"/>
        <w:rPr>
          <w:rFonts w:ascii="Arial Narrow" w:hAnsi="Arial Narrow" w:cs="Arial Narrow"/>
          <w:sz w:val="18"/>
        </w:rPr>
      </w:pPr>
      <w:r>
        <w:rPr>
          <w:rFonts w:cs="Arial Narrow" w:ascii="Arial Narrow" w:hAnsi="Arial Narrow"/>
          <w:sz w:val="18"/>
        </w:rPr>
        <w:t>(c)  the date of calculation was an Early Termination Date; and</w:t>
      </w:r>
    </w:p>
    <w:p>
      <w:pPr>
        <w:pStyle w:val="Normal"/>
        <w:tabs>
          <w:tab w:val="clear" w:pos="720"/>
          <w:tab w:val="left" w:pos="1080" w:leader="none"/>
        </w:tabs>
        <w:spacing w:lineRule="exact" w:line="240" w:before="240" w:after="0"/>
        <w:ind w:start="360" w:end="0"/>
        <w:jc w:val="both"/>
        <w:rPr>
          <w:rFonts w:ascii="Arial Narrow" w:hAnsi="Arial Narrow" w:cs="Arial Narrow"/>
          <w:sz w:val="18"/>
        </w:rPr>
      </w:pPr>
      <w:r>
        <w:rPr>
          <w:rFonts w:cs="Arial Narrow" w:ascii="Arial Narrow" w:hAnsi="Arial Narrow"/>
          <w:sz w:val="18"/>
        </w:rPr>
        <w:t>(d)  the requirement for four Reference Market-makers was met by having the Exposed Party make a quotation as if the Exposed Party were the sole Reference Market-maker with respect thereto.</w:t>
      </w:r>
    </w:p>
    <w:p>
      <w:pPr>
        <w:pStyle w:val="Normal"/>
        <w:tabs>
          <w:tab w:val="clear" w:pos="720"/>
          <w:tab w:val="left" w:pos="1080" w:leader="none"/>
        </w:tabs>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DBRS</w:t>
      </w:r>
      <w:r>
        <w:rPr>
          <w:rFonts w:cs="Arial Narrow" w:ascii="Arial Narrow" w:hAnsi="Arial Narrow"/>
          <w:sz w:val="18"/>
        </w:rPr>
        <w:t>” shall mean Dominion Bond Rating Service Limited or its successor.</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ECT Canada</w:t>
      </w:r>
      <w:r>
        <w:rPr>
          <w:rFonts w:cs="Arial Narrow" w:ascii="Arial Narrow" w:hAnsi="Arial Narrow"/>
          <w:sz w:val="18"/>
        </w:rPr>
        <w:t>” shall mean Enron Capital &amp; Trade Resources Canada Corp.</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mean a party that is entitled to receive Performance Assurance from the Non-Exposed Party in the amount of such Non-Exposed Party’s Collateral Requirement.</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shall mean for each outstanding Transaction, on any date and in respect of a party (the Exposed Party), the aggregate sum of:</w:t>
      </w:r>
    </w:p>
    <w:p>
      <w:pPr>
        <w:pStyle w:val="Normal"/>
        <w:tabs>
          <w:tab w:val="clear" w:pos="720"/>
          <w:tab w:val="left" w:pos="360" w:leader="none"/>
        </w:tabs>
        <w:spacing w:lineRule="exact" w:line="240" w:before="240" w:after="0"/>
        <w:ind w:start="360" w:end="0"/>
        <w:jc w:val="both"/>
        <w:rPr>
          <w:rFonts w:ascii="Arial Narrow" w:hAnsi="Arial Narrow" w:cs="Arial Narrow"/>
          <w:sz w:val="18"/>
        </w:rPr>
      </w:pPr>
      <w:r>
        <w:rPr>
          <w:rFonts w:cs="Arial Narrow" w:ascii="Arial Narrow" w:hAnsi="Arial Narrow"/>
          <w:sz w:val="18"/>
        </w:rPr>
        <w:t>(a)  the Unpaid Amounts, if any, which shall be calculated as if the date of calculation was the Early Termination Date in respect of the Transaction, owing to such party (the Exposed Party) in respect of such Transaction, with the party (the Exposed Party) owed such amount having Exposure to the other party (the Non-Exposed Party) in such amount; and</w:t>
      </w:r>
    </w:p>
    <w:p>
      <w:pPr>
        <w:pStyle w:val="Normal"/>
        <w:spacing w:lineRule="exact" w:line="240" w:before="240" w:after="0"/>
        <w:ind w:start="360" w:end="0"/>
        <w:jc w:val="both"/>
        <w:rPr>
          <w:rFonts w:ascii="Arial Narrow" w:hAnsi="Arial Narrow" w:cs="Arial Narrow"/>
          <w:sz w:val="18"/>
        </w:rPr>
      </w:pPr>
      <w:r>
        <w:rPr>
          <w:rFonts w:cs="Arial Narrow" w:ascii="Arial Narrow" w:hAnsi="Arial Narrow"/>
          <w:sz w:val="18"/>
        </w:rPr>
        <w:t>(b)  the Current Value of the Transaction, if any, with the party (the Exposed Party) that would be owed such amount from the other party (the Non-Exposed Party) having Exposure to the other party (the Non-Exposed Party) in such an amount.</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II(a).</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shall mean, with respect to ECT Canada, U.S. $_________, and with respect to Counterparty, U.S. $_________; provided, however, that the Exposure Threshold for a party shall be zero upon the occurrence and during the continuance of a Material Adverse Change or an Event of Default or Potential Event of Default with respect to such party.</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180" w:end="0"/>
        <w:jc w:val="both"/>
        <w:rPr>
          <w:rFonts w:ascii="Arial Narrow" w:hAnsi="Arial Narrow" w:cs="Arial Narrow"/>
          <w:sz w:val="18"/>
        </w:rPr>
      </w:pPr>
      <w:r>
        <w:rPr>
          <w:rFonts w:cs="Arial Narrow" w:ascii="Arial Narrow" w:hAnsi="Arial Narrow"/>
          <w:sz w:val="18"/>
        </w:rPr>
        <w:t>[If an Exposure Threshold Grid Schedule is used in Collateral Annex, then use the following in lieu of the definition of “Exposure Threshold” above:</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shall mean, with respect to a party, (a) the amount set forth opposite the lowest Credit Rating for the party (or [in the case of Counterparty, _________ and] in the case of ECT Canada, Enron Corp.) on the relevant date of determination or (b) zero if on that date the party fails to qualify for such Credit Rating (or does not have a Credit Rating) or [a Material Adverse Change or] an Event of Default or Potential Event of Default with respect to such party has occurred that is still continuing:</w:t>
      </w:r>
    </w:p>
    <w:p>
      <w:pPr>
        <w:pStyle w:val="Normal"/>
        <w:spacing w:lineRule="atLeast" w:line="240"/>
        <w:jc w:val="both"/>
        <w:rPr>
          <w:rFonts w:ascii="Arial Narrow" w:hAnsi="Arial Narrow" w:cs="Arial Narrow"/>
          <w:sz w:val="18"/>
        </w:rPr>
      </w:pPr>
      <w:r>
        <w:rPr>
          <w:rFonts w:cs="Arial Narrow" w:ascii="Arial Narrow" w:hAnsi="Arial Narrow"/>
          <w:sz w:val="18"/>
        </w:rPr>
      </w:r>
    </w:p>
    <w:tbl>
      <w:tblPr>
        <w:tblW w:w="4680" w:type="dxa"/>
        <w:jc w:val="start"/>
        <w:tblInd w:w="108" w:type="dxa"/>
        <w:tblLayout w:type="fixed"/>
        <w:tblCellMar>
          <w:top w:w="0" w:type="dxa"/>
          <w:start w:w="108" w:type="dxa"/>
          <w:bottom w:w="0" w:type="dxa"/>
          <w:end w:w="108" w:type="dxa"/>
        </w:tblCellMar>
      </w:tblPr>
      <w:tblGrid>
        <w:gridCol w:w="1620"/>
        <w:gridCol w:w="1648"/>
        <w:gridCol w:w="1412"/>
      </w:tblGrid>
      <w:tr>
        <w:trPr/>
        <w:tc>
          <w:tcPr>
            <w:tcW w:w="1620" w:type="dxa"/>
            <w:tcBorders/>
          </w:tcPr>
          <w:p>
            <w:pPr>
              <w:pStyle w:val="Normal"/>
              <w:spacing w:lineRule="atLeast" w:line="240"/>
              <w:rPr>
                <w:rFonts w:ascii="Arial Narrow" w:hAnsi="Arial Narrow" w:cs="Arial Narrow"/>
                <w:sz w:val="18"/>
                <w:u w:val="single"/>
              </w:rPr>
            </w:pPr>
            <w:r>
              <w:rPr>
                <w:rFonts w:cs="Arial Narrow" w:ascii="Arial Narrow" w:hAnsi="Arial Narrow"/>
                <w:sz w:val="18"/>
                <w:u w:val="single"/>
              </w:rPr>
              <w:t>EXPOSURE THRESHOLD</w:t>
            </w:r>
          </w:p>
        </w:tc>
        <w:tc>
          <w:tcPr>
            <w:tcW w:w="1648" w:type="dxa"/>
            <w:tcBorders/>
          </w:tcPr>
          <w:p>
            <w:pPr>
              <w:pStyle w:val="Normal"/>
              <w:spacing w:lineRule="atLeast" w:line="240"/>
              <w:rPr>
                <w:rFonts w:ascii="Arial Narrow" w:hAnsi="Arial Narrow" w:cs="Arial Narrow"/>
                <w:sz w:val="18"/>
                <w:u w:val="single"/>
              </w:rPr>
            </w:pPr>
            <w:r>
              <w:rPr>
                <w:rFonts w:cs="Arial Narrow" w:ascii="Arial Narrow" w:hAnsi="Arial Narrow"/>
                <w:sz w:val="18"/>
                <w:u w:val="single"/>
              </w:rPr>
              <w:t xml:space="preserve">S&amp;P CREDIT RATING </w:t>
            </w:r>
          </w:p>
        </w:tc>
        <w:tc>
          <w:tcPr>
            <w:tcW w:w="1412" w:type="dxa"/>
            <w:tcBorders/>
          </w:tcPr>
          <w:p>
            <w:pPr>
              <w:pStyle w:val="Normal"/>
              <w:spacing w:lineRule="atLeast" w:line="240"/>
              <w:rPr>
                <w:rFonts w:ascii="Arial Narrow" w:hAnsi="Arial Narrow" w:cs="Arial Narrow"/>
                <w:sz w:val="18"/>
                <w:u w:val="single"/>
              </w:rPr>
            </w:pPr>
            <w:r>
              <w:rPr>
                <w:rFonts w:cs="Arial Narrow" w:ascii="Arial Narrow" w:hAnsi="Arial Narrow"/>
                <w:sz w:val="18"/>
                <w:u w:val="single"/>
              </w:rPr>
              <w:t>MOODY'S CREDIT RATING</w:t>
            </w:r>
          </w:p>
        </w:tc>
      </w:tr>
      <w:tr>
        <w:trPr/>
        <w:tc>
          <w:tcPr>
            <w:tcW w:w="1620" w:type="dxa"/>
            <w:tcBorders/>
          </w:tcPr>
          <w:p>
            <w:pPr>
              <w:pStyle w:val="Normal"/>
              <w:snapToGrid w:val="false"/>
              <w:spacing w:lineRule="atLeast" w:line="240"/>
              <w:jc w:val="both"/>
              <w:rPr>
                <w:rFonts w:ascii="Arial Narrow" w:hAnsi="Arial Narrow" w:cs="Arial Narrow"/>
                <w:sz w:val="18"/>
                <w:u w:val="single"/>
              </w:rPr>
            </w:pPr>
            <w:r>
              <w:rPr>
                <w:rFonts w:cs="Arial Narrow" w:ascii="Arial Narrow" w:hAnsi="Arial Narrow"/>
                <w:sz w:val="18"/>
                <w:u w:val="single"/>
              </w:rPr>
            </w:r>
          </w:p>
        </w:tc>
        <w:tc>
          <w:tcPr>
            <w:tcW w:w="1648" w:type="dxa"/>
            <w:tcBorders/>
          </w:tcPr>
          <w:p>
            <w:pPr>
              <w:pStyle w:val="Normal"/>
              <w:snapToGrid w:val="false"/>
              <w:spacing w:lineRule="atLeast" w:line="240"/>
              <w:jc w:val="both"/>
              <w:rPr>
                <w:rFonts w:ascii="Arial Narrow" w:hAnsi="Arial Narrow" w:cs="Arial Narrow"/>
                <w:sz w:val="18"/>
                <w:u w:val="single"/>
              </w:rPr>
            </w:pPr>
            <w:r>
              <w:rPr>
                <w:rFonts w:cs="Arial Narrow" w:ascii="Arial Narrow" w:hAnsi="Arial Narrow"/>
                <w:sz w:val="18"/>
                <w:u w:val="single"/>
              </w:rPr>
            </w:r>
          </w:p>
        </w:tc>
        <w:tc>
          <w:tcPr>
            <w:tcW w:w="1412" w:type="dxa"/>
            <w:tcBorders/>
          </w:tcPr>
          <w:p>
            <w:pPr>
              <w:pStyle w:val="Normal"/>
              <w:snapToGrid w:val="false"/>
              <w:spacing w:lineRule="atLeast" w:line="240"/>
              <w:jc w:val="both"/>
              <w:rPr>
                <w:rFonts w:ascii="Arial Narrow" w:hAnsi="Arial Narrow" w:cs="Arial Narrow"/>
                <w:sz w:val="18"/>
                <w:u w:val="single"/>
              </w:rPr>
            </w:pPr>
            <w:r>
              <w:rPr>
                <w:rFonts w:cs="Arial Narrow" w:ascii="Arial Narrow" w:hAnsi="Arial Narrow"/>
                <w:sz w:val="18"/>
                <w:u w:val="single"/>
              </w:rPr>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 (or above)</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Aa2 (or above)</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 to A-</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Aa3 to A3</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BBB+ and BBB</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Baa1 to Baa2</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BBB-</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Baa3</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below BBB-</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below Baa3</w:t>
            </w:r>
          </w:p>
        </w:tc>
      </w:tr>
    </w:tbl>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shall mean an irrevocable, transferable, standby letter of credit, issued by a major Canadian or U.S. commercial bank or foreign bank with a Canadian branch office, with such bank having a Credit Rating of at least “A-” by S&amp;P or “A3” by Moody’s, or “A(low)” by DBRS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the party in whose favor the letter of credit is issued.  [Each Letter of Credit shall be a Credit Support Document and the issuer of such Letter of Credit shall be a Credit Support Provider for purposes of the Agreement.</w:t>
      </w:r>
      <w:r>
        <w:rPr>
          <w:rStyle w:val="FootnoteCharacters"/>
          <w:rFonts w:cs="Arial Narrow" w:ascii="Arial Narrow" w:hAnsi="Arial Narrow"/>
          <w:sz w:val="18"/>
        </w:rPr>
        <w:t xml:space="preserve"> </w:t>
      </w:r>
      <w:r>
        <w:rPr>
          <w:rStyle w:val="FootnoteCharacters"/>
          <w:rStyle w:val="FootnoteReference"/>
          <w:rFonts w:cs="Arial Narrow" w:ascii="Arial Narrow" w:hAnsi="Arial Narrow"/>
          <w:sz w:val="18"/>
        </w:rPr>
        <w:footnoteReference w:id="3"/>
      </w:r>
      <w:r>
        <w:rPr>
          <w:rFonts w:cs="Arial Narrow" w:ascii="Arial Narrow" w:hAnsi="Arial Narrow"/>
          <w:sz w:val="18"/>
        </w:rPr>
        <w:t>]</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“A3” by Moody’s or “A(low)” by DBRS;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or (v) any event analogous to an event specified in Section 5(a)(vii) of the Agreement shall occur with respect to the issuer of such Letter of Credit;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r>
        <w:rPr>
          <w:rStyle w:val="FootnoteCharacters"/>
          <w:rStyle w:val="FootnoteReference"/>
          <w:rFonts w:cs="Arial Narrow" w:ascii="Arial Narrow" w:hAnsi="Arial Narrow"/>
          <w:sz w:val="18"/>
        </w:rPr>
        <w:footnoteReference w:id="4"/>
      </w:r>
    </w:p>
    <w:p>
      <w:pPr>
        <w:pStyle w:val="Normal"/>
        <w:spacing w:lineRule="atLeast" w:line="240"/>
        <w:ind w:firstLine="18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pPr>
      <w:r>
        <w:rPr>
          <w:rFonts w:cs="Arial Narrow" w:ascii="Arial Narrow" w:hAnsi="Arial Narrow"/>
          <w:sz w:val="18"/>
        </w:rPr>
        <w:t>“</w:t>
      </w:r>
      <w:r>
        <w:rPr>
          <w:rFonts w:cs="Arial Narrow" w:ascii="Arial Narrow" w:hAnsi="Arial Narrow"/>
          <w:sz w:val="18"/>
          <w:u w:val="single"/>
        </w:rPr>
        <w:t>Material Adverse Change</w:t>
      </w:r>
      <w:r>
        <w:rPr>
          <w:rFonts w:cs="Arial Narrow" w:ascii="Arial Narrow" w:hAnsi="Arial Narrow"/>
          <w:sz w:val="18"/>
        </w:rPr>
        <w:t>” shall mean ____________________.</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shall mean Moody’s Investors Service, Inc. or its successor.</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Non-Exposed Party</w:t>
      </w:r>
      <w:r>
        <w:rPr>
          <w:rFonts w:cs="Arial Narrow" w:ascii="Arial Narrow" w:hAnsi="Arial Narrow"/>
          <w:sz w:val="18"/>
        </w:rPr>
        <w:t>” shall mean a party that is obligated to provide Performance Assurance to the Exposed Party in an amount equal to the Non-Exposed Party’s Collateral Requirement.</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shall mean one or more Letters of Credit.</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lineRule="exact" w:line="240"/>
        <w:ind w:firstLine="1440" w:end="0"/>
        <w:jc w:val="both"/>
        <w:rPr>
          <w:rFonts w:ascii="Arial Narrow" w:hAnsi="Arial Narrow" w:cs="Arial Narrow"/>
          <w:sz w:val="18"/>
        </w:rPr>
      </w:pPr>
      <w:r>
        <w:rPr>
          <w:rFonts w:cs="Arial Narrow" w:ascii="Arial Narrow" w:hAnsi="Arial Narrow"/>
          <w:sz w:val="18"/>
        </w:rPr>
      </w:r>
    </w:p>
    <w:p>
      <w:pPr>
        <w:pStyle w:val="Normal"/>
        <w:spacing w:lineRule="exact" w:line="240"/>
        <w:ind w:firstLine="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shall mean the Standard &amp; Poor’s Rating Group (a division of McGraw-Hill, Inc.) or its successor.</w:t>
      </w:r>
    </w:p>
    <w:p>
      <w:pPr>
        <w:pStyle w:val="Normal"/>
        <w:tabs>
          <w:tab w:val="clear" w:pos="720"/>
          <w:tab w:val="left" w:pos="360" w:leader="none"/>
          <w:tab w:val="left" w:pos="1620" w:leader="none"/>
          <w:tab w:val="left" w:pos="1980" w:leader="none"/>
        </w:tabs>
        <w:spacing w:lineRule="exact" w:line="240"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(a)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Normal"/>
        <w:spacing w:lineRule="exact" w:line="240" w:before="240" w:after="0"/>
        <w:jc w:val="both"/>
        <w:rPr/>
      </w:pPr>
      <w:r>
        <w:rPr>
          <w:rFonts w:cs="Arial Narrow" w:ascii="Arial Narrow" w:hAnsi="Arial Narrow"/>
          <w:sz w:val="18"/>
        </w:rPr>
        <w:t>(b)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the Exposed Party’s Net Exposure over the sum of:</w:t>
      </w:r>
    </w:p>
    <w:p>
      <w:pPr>
        <w:pStyle w:val="Normal"/>
        <w:tabs>
          <w:tab w:val="clear" w:pos="720"/>
          <w:tab w:val="left" w:pos="1440" w:leader="none"/>
        </w:tabs>
        <w:spacing w:lineRule="exact" w:line="240" w:before="240" w:after="0"/>
        <w:ind w:hanging="2520" w:start="2880" w:end="0"/>
        <w:jc w:val="both"/>
        <w:rPr>
          <w:rFonts w:ascii="Arial Narrow" w:hAnsi="Arial Narrow" w:cs="Arial Narrow"/>
          <w:sz w:val="18"/>
        </w:rPr>
      </w:pPr>
      <w:r>
        <w:rPr>
          <w:rFonts w:cs="Arial Narrow" w:ascii="Arial Narrow" w:hAnsi="Arial Narrow"/>
          <w:sz w:val="18"/>
        </w:rPr>
        <w:t>(i)  the Non-Exposed Party’s Exposure Threshold; and</w:t>
      </w:r>
    </w:p>
    <w:p>
      <w:pPr>
        <w:pStyle w:val="Normal"/>
        <w:spacing w:lineRule="exact" w:line="240" w:before="240" w:after="0"/>
        <w:ind w:start="360" w:end="0"/>
        <w:jc w:val="both"/>
        <w:rPr>
          <w:rFonts w:ascii="Arial Narrow" w:hAnsi="Arial Narrow" w:cs="Arial Narrow"/>
          <w:sz w:val="18"/>
        </w:rPr>
      </w:pPr>
      <w:r>
        <w:rPr>
          <w:rFonts w:cs="Arial Narrow" w:ascii="Arial Narrow" w:hAnsi="Arial Narrow"/>
          <w:sz w:val="18"/>
        </w:rPr>
        <w:t>(ii)  the remaining, undrawn portion of any outstanding Letter of Credit maintained by the Non-Exposed Party for the benefit of the Exposed Party.</w:t>
      </w:r>
    </w:p>
    <w:p>
      <w:pPr>
        <w:pStyle w:val="Normal"/>
        <w:tabs>
          <w:tab w:val="clear" w:pos="720"/>
          <w:tab w:val="left" w:pos="360" w:leader="none"/>
          <w:tab w:val="left" w:pos="3060" w:leader="none"/>
        </w:tabs>
        <w:spacing w:lineRule="exact" w:line="240" w:before="240" w:after="0"/>
        <w:jc w:val="both"/>
        <w:rPr/>
      </w:pPr>
      <w:r>
        <w:rPr>
          <w:rFonts w:cs="Arial Narrow" w:ascii="Arial Narrow" w:hAnsi="Arial Narrow"/>
          <w:sz w:val="18"/>
        </w:rPr>
        <w:t xml:space="preserve">III.  </w:t>
      </w:r>
      <w:r>
        <w:rPr>
          <w:rFonts w:cs="Arial Narrow" w:ascii="Arial Narrow" w:hAnsi="Arial Narrow"/>
          <w:sz w:val="18"/>
          <w:u w:val="single"/>
        </w:rPr>
        <w:t>Performance Assurance</w:t>
      </w:r>
      <w:r>
        <w:rPr>
          <w:rFonts w:cs="Arial Narrow" w:ascii="Arial Narrow" w:hAnsi="Arial Narrow"/>
          <w:sz w:val="18"/>
        </w:rPr>
        <w:t>.  (a)  If, on any Business Day, a Non-Exposed Party’s Collateral Requirement shall exceed United States One Dollar (U.S. $1.00) and provided that (i) no Event of Default or Potential Event of Default or Termination Event with respect to the Exposed Party shall have occurred and be continuing and (ii) no Early Termination Date has occurred or been designated as a result of an Event of Default or a Termination Event with respect to the Exposed Party for which any unsatisfied payment obligations of the Exposed Party exist, then the Exposed Party may demand that the Non-Exposed Party establish and maintain, so long as there is a Collateral Requirement in excess of United States One Dollar (U.S.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U.S. $__________.</w:t>
      </w:r>
    </w:p>
    <w:p>
      <w:pPr>
        <w:pStyle w:val="Normal"/>
        <w:tabs>
          <w:tab w:val="clear" w:pos="720"/>
          <w:tab w:val="left" w:pos="360" w:leader="none"/>
        </w:tabs>
        <w:spacing w:lineRule="exact" w:line="240" w:before="240" w:after="0"/>
        <w:ind w:firstLine="360" w:end="0"/>
        <w:jc w:val="both"/>
        <w:rPr>
          <w:rFonts w:ascii="Arial Narrow" w:hAnsi="Arial Narrow" w:cs="Arial Narrow"/>
          <w:sz w:val="18"/>
        </w:rPr>
      </w:pPr>
      <w:r>
        <w:rPr>
          <w:rFonts w:cs="Arial Narrow" w:ascii="Arial Narrow" w:hAnsi="Arial Narrow"/>
          <w:sz w:val="18"/>
        </w:rPr>
        <w:t>(b)  On any Business Day (but no more frequently than weekly),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Termination Event with respect to the Requesting Party shall have occurred and be continuing and (ii) no Early Termination Date for which any unsatisfied payment obligations of the Requesting Party exist has occurred or been designated as a result of an Event of Default or Termination Event with respect to the Requesting Party.</w:t>
      </w:r>
    </w:p>
    <w:p>
      <w:pPr>
        <w:pStyle w:val="Normal"/>
        <w:tabs>
          <w:tab w:val="clear" w:pos="720"/>
          <w:tab w:val="left" w:pos="360" w:leader="none"/>
        </w:tabs>
        <w:spacing w:lineRule="exact" w:line="240" w:before="240" w:after="0"/>
        <w:jc w:val="both"/>
        <w:rPr/>
      </w:pPr>
      <w:r>
        <w:rPr>
          <w:rFonts w:cs="Arial Narrow" w:ascii="Arial Narrow" w:hAnsi="Arial Narrow"/>
          <w:sz w:val="18"/>
        </w:rPr>
        <w:t xml:space="preserve">IV.  </w:t>
      </w:r>
      <w:r>
        <w:rPr>
          <w:rFonts w:cs="Arial Narrow" w:ascii="Arial Narrow" w:hAnsi="Arial Narrow"/>
          <w:sz w:val="18"/>
          <w:u w:val="single"/>
        </w:rPr>
        <w:t>Delivery</w:t>
      </w:r>
      <w:r>
        <w:rPr>
          <w:rFonts w:cs="Arial Narrow" w:ascii="Arial Narrow" w:hAnsi="Arial Narrow"/>
          <w:sz w:val="18"/>
        </w:rPr>
        <w:t>.  Unless otherwise agreed in writing by the parties, Performance Assurance demanded of a Non-Exposed Party by 10:00 a.m., Central time, on a Business Day shall be provided by the close of business on the second succeeding Business Day.  Any Letter of Credit shall be delivered to such address as the Exposed Party shall specify.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tabs>
          <w:tab w:val="clear" w:pos="720"/>
          <w:tab w:val="left" w:pos="180" w:leader="none"/>
          <w:tab w:val="left" w:pos="360" w:leader="none"/>
          <w:tab w:val="left" w:pos="2160" w:leader="none"/>
          <w:tab w:val="left" w:pos="2520" w:leader="none"/>
        </w:tabs>
        <w:spacing w:lineRule="exact" w:line="240" w:before="240" w:after="0"/>
        <w:jc w:val="both"/>
        <w:rPr/>
      </w:pPr>
      <w:r>
        <w:rPr>
          <w:rFonts w:cs="Arial Narrow" w:ascii="Arial Narrow" w:hAnsi="Arial Narrow"/>
          <w:sz w:val="18"/>
        </w:rPr>
        <w:t xml:space="preserve">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 Exposed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Exposed Party shall inform the Non-Exposed Party of the results of such recalculation (in reasonable detail).  Performance Assurance shall thereupon be provided or reduced, if necessary, in accordance with the results of such recalculation.</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(b)  If the Requesting Party shall dispute the amount of Performance Assurance to be reduced by the Non-Requesting Party and such dispute relates to the amount of the Net Exposure claimed by the Non-Requesting Party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to or for the benefit of the Requesting Party in an amount equal to the Non-Requesting Party’s own estimate, made in good faith and in a commercially reasonable manner, of its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for the purpose of recalculating the Current Value (excluding Subparagraph (d) of the definition of Current Value) of each Transaction in respect of which the parties disagree as to the Current Value thereof, and the Non-Requesting Party shall inform the Requesting Party of the results of such recalculation (in reasonable detail).  Performance Assurance shall thereupon be reduced, if necessary, in accordance with the results of such recalculation.</w:t>
      </w:r>
    </w:p>
    <w:p>
      <w:pPr>
        <w:pStyle w:val="Normal"/>
        <w:tabs>
          <w:tab w:val="clear" w:pos="720"/>
          <w:tab w:val="left" w:pos="360" w:leader="none"/>
        </w:tabs>
        <w:spacing w:lineRule="exact" w:line="240" w:before="240" w:after="0"/>
        <w:jc w:val="both"/>
        <w:rPr/>
      </w:pPr>
      <w:r>
        <w:rPr>
          <w:rFonts w:cs="Arial Narrow" w:ascii="Arial Narrow" w:hAnsi="Arial Narrow"/>
          <w:sz w:val="18"/>
        </w:rPr>
        <w:t xml:space="preserve">VI.  </w:t>
      </w:r>
      <w:r>
        <w:rPr>
          <w:rFonts w:cs="Arial Narrow" w:ascii="Arial Narrow" w:hAnsi="Arial Narrow"/>
          <w:sz w:val="18"/>
          <w:u w:val="single"/>
        </w:rPr>
        <w:t>Letters of Credit</w:t>
      </w:r>
      <w:r>
        <w:rPr>
          <w:rFonts w:cs="Arial Narrow" w:ascii="Arial Narrow" w:hAnsi="Arial Narrow"/>
          <w:sz w:val="18"/>
        </w:rPr>
        <w:t>.  Performance Assurance in the form of a Letter of Credit shall be subject to the following provisions.</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(b)  When providing Performance Assurance, the Non-Exposed Party may increase the amount of an outstanding Letter of Credit or establish one or more additional Letters of Credit.</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(ii) If the Non-Exposed Party shall fail to establish, renew, substitute, or sufficiently increase the amount of (as the case may be) one or more Letters of Credit and the Non-Exposed Party’s Collateral Requirement would be greater than zero as a result of such failure, then the Exposed Party may draw on the entire, undrawn portion of any outstanding Letter of Credit upon submission to the bank issuing such Letter of Credit of one or more certificates specifying the amounts payable to the Exposed Party in accordance with the specific requirements of the Letter of Credit.  The Non-Exposed Party shall remain liable for any amounts payable to the Exposed Party and remaining unpaid after the application of the amounts so drawn by the Exposed Party.</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 Letter of Credit shall be in effect).</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(e)  Upon or at any time after the occurrence or deemed occurrence of an Early Termination Date as a result of an Event of Default or a Termination Event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(g)  Upon the occurrence of a Letter of Credit Default, the Non-Exposed Party agrees to deliver a substitute Letter of Credit to the Exposed Party on or before the second Business Day after written demand by the Exposed Party (or the fifth Business Day if only clause (i) under the definition of Letter of Credit Default applies.)</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(h)  In all cases, the costs and expenses (including but not limited to the reasonable costs, expenses, and attorneys' fees of the Exposed Party) of establishing, renewing, substituting, canceling, and increasing the amount of (as the case may be) one or more Letters of Credit shall be borne by the Non-Exposed Party.</w:t>
      </w:r>
    </w:p>
    <w:p>
      <w:pPr>
        <w:sectPr>
          <w:headerReference w:type="default" r:id="rId10"/>
          <w:footerReference w:type="default" r:id="rId11"/>
          <w:footerReference w:type="first" r:id="rId12"/>
          <w:footnotePr>
            <w:numFmt w:val="decimal"/>
          </w:footnotePr>
          <w:type w:val="nextPage"/>
          <w:pgSz w:w="12240" w:h="15840"/>
          <w:pgMar w:left="1080" w:right="1080" w:gutter="0" w:header="720" w:top="1440" w:footer="720" w:bottom="1440"/>
          <w:pgNumType w:start="1" w:fmt="decimal"/>
          <w:cols w:num="2" w:space="708" w:equalWidth="true" w:sep="false"/>
          <w:formProt w:val="false"/>
          <w:textDirection w:val="lrTb"/>
          <w:docGrid w:type="default" w:linePitch="360" w:charSpace="0"/>
        </w:sectPr>
        <w:pStyle w:val="Normal"/>
        <w:tabs>
          <w:tab w:val="clear" w:pos="720"/>
          <w:tab w:val="left" w:pos="360" w:leader="none"/>
        </w:tabs>
        <w:spacing w:lineRule="exact" w:line="240" w:before="240" w:after="0"/>
        <w:jc w:val="both"/>
        <w:rPr/>
      </w:pPr>
      <w:r>
        <w:rPr>
          <w:rFonts w:cs="Arial Narrow" w:ascii="Arial Narrow" w:hAnsi="Arial Narrow"/>
          <w:sz w:val="18"/>
        </w:rPr>
        <w:t xml:space="preserve">VII.  </w:t>
      </w:r>
      <w:r>
        <w:rPr>
          <w:rFonts w:cs="Arial Narrow" w:ascii="Arial Narrow" w:hAnsi="Arial Narrow"/>
          <w:sz w:val="18"/>
          <w:u w:val="single"/>
        </w:rPr>
        <w:t>Additional Representation</w:t>
      </w:r>
      <w:r>
        <w:rPr>
          <w:rFonts w:cs="Arial Narrow" w:ascii="Arial Narrow" w:hAnsi="Arial Narrow"/>
          <w:sz w:val="18"/>
        </w:rPr>
        <w:t>.  Each party continuously represents and warrants to the other party that,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lineRule="exact" w:line="240"/>
        <w:jc w:val="end"/>
        <w:rPr>
          <w:rFonts w:ascii="Arial Narrow" w:hAnsi="Arial Narrow" w:cs="Arial Narrow"/>
          <w:b/>
          <w:sz w:val="18"/>
        </w:rPr>
      </w:pPr>
      <w:r>
        <w:rPr>
          <w:rFonts w:cs="Arial Narrow" w:ascii="Arial Narrow" w:hAnsi="Arial Narrow"/>
          <w:b/>
          <w:sz w:val="18"/>
        </w:rPr>
        <w:t>DRAFT 08/20/97</w:t>
      </w:r>
    </w:p>
    <w:p>
      <w:pPr>
        <w:pStyle w:val="Normal"/>
        <w:spacing w:lineRule="exact" w:line="240"/>
        <w:jc w:val="end"/>
        <w:rPr>
          <w:rFonts w:ascii="Arial Narrow" w:hAnsi="Arial Narrow" w:cs="Arial Narrow"/>
          <w:b/>
          <w:sz w:val="18"/>
        </w:rPr>
      </w:pPr>
      <w:r>
        <w:rPr>
          <w:rFonts w:cs="Arial Narrow" w:ascii="Arial Narrow" w:hAnsi="Arial Narrow"/>
          <w:b/>
          <w:sz w:val="18"/>
        </w:rPr>
        <w:t>[Cash, Treasury Securities,</w:t>
      </w:r>
    </w:p>
    <w:p>
      <w:pPr>
        <w:pStyle w:val="Normal"/>
        <w:spacing w:lineRule="exact" w:line="240"/>
        <w:jc w:val="end"/>
        <w:rPr>
          <w:rFonts w:ascii="Arial Narrow" w:hAnsi="Arial Narrow" w:cs="Arial Narrow"/>
          <w:b/>
          <w:sz w:val="18"/>
        </w:rPr>
      </w:pPr>
      <w:r>
        <w:rPr>
          <w:rFonts w:cs="Arial Narrow" w:ascii="Arial Narrow" w:hAnsi="Arial Narrow"/>
          <w:b/>
          <w:sz w:val="18"/>
        </w:rPr>
        <w:t>and Letters of Credit Form]</w:t>
      </w:r>
    </w:p>
    <w:p>
      <w:pPr>
        <w:pStyle w:val="Normal"/>
        <w:keepNext w:val="true"/>
        <w:spacing w:lineRule="exact" w:line="240" w:before="240" w:after="0"/>
        <w:jc w:val="center"/>
        <w:rPr>
          <w:rFonts w:ascii="Arial Narrow" w:hAnsi="Arial Narrow" w:cs="Arial Narrow"/>
          <w:b/>
          <w:sz w:val="18"/>
        </w:rPr>
      </w:pPr>
      <w:r>
        <w:rPr>
          <w:rFonts w:cs="Arial Narrow" w:ascii="Arial Narrow" w:hAnsi="Arial Narrow"/>
          <w:b/>
          <w:sz w:val="18"/>
        </w:rPr>
        <w:t>ANNEX A</w:t>
        <w:br/>
      </w:r>
      <w:r>
        <w:rPr>
          <w:rFonts w:cs="Arial Narrow" w:ascii="Arial Narrow" w:hAnsi="Arial Narrow"/>
          <w:b/>
          <w:sz w:val="18"/>
          <w:u w:val="single"/>
        </w:rPr>
        <w:t>COLLATERAL AND EXPOSURE PROVISIONS</w:t>
      </w:r>
    </w:p>
    <w:p>
      <w:pPr>
        <w:pStyle w:val="Normal"/>
        <w:spacing w:lineRule="exact" w:line="240" w:before="240" w:after="0"/>
        <w:ind w:firstLine="1440" w:end="0"/>
        <w:jc w:val="both"/>
        <w:rPr>
          <w:rFonts w:ascii="Arial Narrow" w:hAnsi="Arial Narrow" w:cs="Arial Narrow"/>
          <w:sz w:val="18"/>
        </w:rPr>
      </w:pPr>
      <w:r>
        <w:rPr>
          <w:rFonts w:cs="Arial Narrow" w:ascii="Arial Narrow" w:hAnsi="Arial Narrow"/>
          <w:sz w:val="18"/>
        </w:rPr>
        <w:t>This Collateral Annex supplements, forms part of, and is incorporated into, the Agreement (as defined in that certain Master Agreement to which this Annex A is attached).  Capitalized terms used in this Annex but not defined herein shall have the meanings given such terms in the Agreement.</w:t>
      </w:r>
    </w:p>
    <w:p>
      <w:pPr>
        <w:pStyle w:val="Normal"/>
        <w:spacing w:lineRule="exact" w:line="240" w:before="240" w:after="0"/>
        <w:ind w:hanging="720" w:start="720" w:end="1440"/>
        <w:jc w:val="both"/>
        <w:rPr/>
      </w:pPr>
      <w:r>
        <w:rPr>
          <w:rFonts w:cs="Arial Narrow" w:ascii="Arial Narrow" w:hAnsi="Arial Narrow"/>
          <w:sz w:val="18"/>
        </w:rPr>
        <w:t xml:space="preserve">I.  </w:t>
      </w:r>
      <w:r>
        <w:rPr>
          <w:rFonts w:cs="Arial Narrow" w:ascii="Arial Narrow" w:hAnsi="Arial Narrow"/>
          <w:sz w:val="18"/>
          <w:u w:val="single"/>
        </w:rPr>
        <w:t>Definitions</w:t>
      </w:r>
      <w:r>
        <w:rPr>
          <w:rFonts w:cs="Arial Narrow" w:ascii="Arial Narrow" w:hAnsi="Arial Narrow"/>
          <w:sz w:val="18"/>
        </w:rPr>
        <w:t>.  As used in this Annex A:</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Additional Amount</w:t>
      </w:r>
      <w:r>
        <w:rPr>
          <w:rFonts w:cs="Arial Narrow" w:ascii="Arial Narrow" w:hAnsi="Arial Narrow"/>
          <w:sz w:val="18"/>
        </w:rPr>
        <w:t>" shall mean, with respect to a party, the amount specified as such for that party in each Confirmation, or if no amount is specified, zero.</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Business Day</w:t>
      </w:r>
      <w:r>
        <w:rPr>
          <w:rFonts w:cs="Arial Narrow" w:ascii="Arial Narrow" w:hAnsi="Arial Narrow"/>
          <w:sz w:val="18"/>
        </w:rPr>
        <w:t>" shall mean a weekday other than a weekday on which commercial banks in the City of New York, New York, Houston, Texas or [Toronto, Ontario][Calgary, Alberta] are required or authorized by law to close for business.</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Cash Collateral</w:t>
      </w:r>
      <w:r>
        <w:rPr>
          <w:rFonts w:cs="Arial Narrow" w:ascii="Arial Narrow" w:hAnsi="Arial Narrow"/>
          <w:sz w:val="18"/>
        </w:rPr>
        <w:t>" shall mean collateral provided in the form of cash in [Canadian or</w:t>
      </w:r>
      <w:r>
        <w:rPr>
          <w:rStyle w:val="FootnoteCharacters"/>
          <w:rStyle w:val="FootnoteReference"/>
          <w:rFonts w:cs="Arial Narrow" w:ascii="Arial Narrow" w:hAnsi="Arial Narrow"/>
          <w:sz w:val="18"/>
        </w:rPr>
        <w:footnoteReference w:id="5"/>
      </w:r>
      <w:r>
        <w:rPr>
          <w:rFonts w:cs="Arial Narrow" w:ascii="Arial Narrow" w:hAnsi="Arial Narrow"/>
          <w:sz w:val="18"/>
        </w:rPr>
        <w:t>] United States dollars.</w:t>
      </w:r>
    </w:p>
    <w:p>
      <w:pPr>
        <w:pStyle w:val="Normal"/>
        <w:spacing w:lineRule="exact" w:line="240" w:before="240" w:after="0"/>
        <w:ind w:firstLine="45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u w:val="single"/>
        </w:rPr>
        <w:t>Cash Equivalent Collateral</w:t>
      </w:r>
      <w:r>
        <w:rPr>
          <w:rFonts w:cs="Arial Narrow" w:ascii="Arial Narrow" w:hAnsi="Arial Narrow"/>
          <w:sz w:val="18"/>
        </w:rPr>
        <w:t>" shall mean collateral provided in the form of book-entry United States Treasury Securities [or Government of Canada Treasury Securities] having an original maturity at issuance of not more than one year.</w:t>
      </w:r>
      <w:r>
        <w:rPr>
          <w:rStyle w:val="FootnoteCharacters"/>
          <w:rStyle w:val="FootnoteReference"/>
          <w:rFonts w:cs="Arial Narrow" w:ascii="Arial Narrow" w:hAnsi="Arial Narrow"/>
          <w:sz w:val="18"/>
        </w:rPr>
        <w:footnoteReference w:id="6"/>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Collateral</w:t>
      </w:r>
      <w:r>
        <w:rPr>
          <w:rFonts w:cs="Arial Narrow" w:ascii="Arial Narrow" w:hAnsi="Arial Narrow"/>
          <w:sz w:val="18"/>
        </w:rPr>
        <w:t>" shall mean (a) Cash Collateral, and/or (b) Cash Equivalent Collateral.</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Collateral Requirement</w:t>
      </w:r>
      <w:r>
        <w:rPr>
          <w:rFonts w:cs="Arial Narrow" w:ascii="Arial Narrow" w:hAnsi="Arial Narrow"/>
          <w:sz w:val="18"/>
        </w:rPr>
        <w:t>" shall have the meaning attributed to it in Section II(b).</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Counterparty</w:t>
      </w:r>
      <w:r>
        <w:rPr>
          <w:rFonts w:cs="Arial Narrow" w:ascii="Arial Narrow" w:hAnsi="Arial Narrow"/>
          <w:sz w:val="18"/>
        </w:rPr>
        <w:t>" shall mean ___________________________.</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Credit Rating</w:t>
      </w:r>
      <w:r>
        <w:rPr>
          <w:rFonts w:cs="Arial Narrow" w:ascii="Arial Narrow" w:hAnsi="Arial Narrow"/>
          <w:sz w:val="18"/>
        </w:rPr>
        <w:t>" shall mean, with respect to a party or entity on any date of determination, the respective rating then assigned to its unsecured and senior long-term debt or deposit obligations (not supported by third party credit enhancement) by S&amp;P, Moody's, DBRS or the specified rating agency.</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Credit Support Provider</w:t>
      </w:r>
      <w:r>
        <w:rPr>
          <w:rFonts w:cs="Arial Narrow" w:ascii="Arial Narrow" w:hAnsi="Arial Narrow"/>
          <w:sz w:val="18"/>
        </w:rPr>
        <w:t>" shall mean, with respect to ECT Canada, ___________ and with respect to Counterparty, __________.</w:t>
      </w:r>
    </w:p>
    <w:p>
      <w:pPr>
        <w:pStyle w:val="Normal"/>
        <w:spacing w:lineRule="atLeast" w:line="240" w:before="240" w:after="0"/>
        <w:ind w:firstLine="360" w:end="0"/>
        <w:jc w:val="both"/>
        <w:rPr/>
      </w:pPr>
      <w:r>
        <w:rPr>
          <w:rFonts w:cs="Arial Narrow" w:ascii="Arial Narrow" w:hAnsi="Arial Narrow"/>
          <w:sz w:val="18"/>
        </w:rPr>
        <w:t>"</w:t>
      </w:r>
      <w:r>
        <w:rPr>
          <w:rFonts w:cs="Arial Narrow" w:ascii="Arial Narrow" w:hAnsi="Arial Narrow"/>
          <w:sz w:val="18"/>
          <w:u w:val="single"/>
        </w:rPr>
        <w:t>Current Value</w:t>
      </w:r>
      <w:r>
        <w:rPr>
          <w:rFonts w:cs="Arial Narrow" w:ascii="Arial Narrow" w:hAnsi="Arial Narrow"/>
          <w:sz w:val="18"/>
        </w:rPr>
        <w:t>" of an outstanding Transaction, on any date, shall mean the amount, as calculated by the Exposed Party in good faith and in a commercially reasonable manner, which a party to the Agreement would pay to or receive from a third party in an arm's-length transaction as consideration for the third party's entering into a new Transaction with such party to the Agreement in which:</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(a)  the party to the Agreement holds the same position as it currently holds in the outstanding Transaction;</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(b)  the third party holds the same position as the other party to the Agreement in the outstanding Transaction; and</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(c)  the new Transaction has economic and other terms and conditions identical in all respects to the terms and conditions of the outstanding Transaction, except that</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start="360" w:end="0"/>
        <w:jc w:val="both"/>
        <w:rPr>
          <w:rFonts w:ascii="Arial Narrow" w:hAnsi="Arial Narrow" w:cs="Arial Narrow"/>
          <w:sz w:val="18"/>
        </w:rPr>
      </w:pPr>
      <w:r>
        <w:rPr>
          <w:rFonts w:cs="Arial Narrow" w:ascii="Arial Narrow" w:hAnsi="Arial Narrow"/>
          <w:sz w:val="18"/>
        </w:rPr>
        <w:t>(i)  the date of calculation shall be deemed to be the date of commencement of the new Transaction (or, if later, the date specified as the effective or commencement date of the outstanding Transaction in the related Confirmation), and</w:t>
      </w:r>
    </w:p>
    <w:p>
      <w:pPr>
        <w:pStyle w:val="Normal"/>
        <w:spacing w:lineRule="atLeast" w:line="240"/>
        <w:ind w:firstLine="216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start="360" w:end="0"/>
        <w:jc w:val="both"/>
        <w:rPr>
          <w:rFonts w:ascii="Arial Narrow" w:hAnsi="Arial Narrow" w:cs="Arial Narrow"/>
          <w:sz w:val="18"/>
        </w:rPr>
      </w:pPr>
      <w:r>
        <w:rPr>
          <w:rFonts w:cs="Arial Narrow" w:ascii="Arial Narrow" w:hAnsi="Arial Narrow"/>
          <w:sz w:val="18"/>
        </w:rPr>
        <w:t>(ii)  the first Determination Period for the new Transaction shall end on the date that the then-current Determination Period, if any, for the outstanding Transaction would have ended.</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DBRS</w:t>
      </w:r>
      <w:r>
        <w:rPr>
          <w:rFonts w:cs="Arial Narrow" w:ascii="Arial Narrow" w:hAnsi="Arial Narrow"/>
          <w:sz w:val="18"/>
        </w:rPr>
        <w:t>” shall mean Dominion Bond Rating Service Limited.</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Distribution</w:t>
      </w:r>
      <w:r>
        <w:rPr>
          <w:rFonts w:cs="Arial Narrow" w:ascii="Arial Narrow" w:hAnsi="Arial Narrow"/>
          <w:sz w:val="18"/>
        </w:rPr>
        <w:t>" shall have the meaning attributed to it in Section VII(c).</w:t>
      </w:r>
    </w:p>
    <w:p>
      <w:pPr>
        <w:pStyle w:val="Normal"/>
        <w:spacing w:lineRule="exact" w:line="240" w:before="240" w:after="0"/>
        <w:ind w:firstLine="540" w:end="0"/>
        <w:jc w:val="both"/>
        <w:rPr/>
      </w:pPr>
      <w:r>
        <w:rPr>
          <w:rFonts w:cs="Arial Narrow" w:ascii="Arial Narrow" w:hAnsi="Arial Narrow"/>
          <w:sz w:val="18"/>
        </w:rPr>
        <w:t>"</w:t>
      </w:r>
      <w:r>
        <w:rPr>
          <w:rFonts w:cs="Arial Narrow" w:ascii="Arial Narrow" w:hAnsi="Arial Narrow"/>
          <w:sz w:val="18"/>
          <w:u w:val="single"/>
        </w:rPr>
        <w:t>ECT Canada</w:t>
      </w:r>
      <w:r>
        <w:rPr>
          <w:rFonts w:cs="Arial Narrow" w:ascii="Arial Narrow" w:hAnsi="Arial Narrow"/>
          <w:sz w:val="18"/>
        </w:rPr>
        <w:t>" shall mean Enron Capital &amp; Trade Resources Canada Corp.</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Exposed Party</w:t>
      </w:r>
      <w:r>
        <w:rPr>
          <w:rFonts w:cs="Arial Narrow" w:ascii="Arial Narrow" w:hAnsi="Arial Narrow"/>
          <w:sz w:val="18"/>
        </w:rPr>
        <w:t>" shall mean a party that has received, or that is entitled to receive Performance Assurance from the Non-Exposed Party.</w:t>
      </w:r>
    </w:p>
    <w:p>
      <w:pPr>
        <w:pStyle w:val="Normal"/>
        <w:spacing w:lineRule="atLeast" w:line="240" w:before="240" w:after="0"/>
        <w:ind w:firstLine="360" w:end="0"/>
        <w:jc w:val="both"/>
        <w:rPr/>
      </w:pPr>
      <w:r>
        <w:rPr>
          <w:rFonts w:cs="Arial Narrow" w:ascii="Arial Narrow" w:hAnsi="Arial Narrow"/>
          <w:sz w:val="18"/>
        </w:rPr>
        <w:t>"</w:t>
      </w:r>
      <w:r>
        <w:rPr>
          <w:rFonts w:cs="Arial Narrow" w:ascii="Arial Narrow" w:hAnsi="Arial Narrow"/>
          <w:sz w:val="18"/>
          <w:u w:val="single"/>
        </w:rPr>
        <w:t>Exposure</w:t>
      </w:r>
      <w:r>
        <w:rPr>
          <w:rFonts w:cs="Arial Narrow" w:ascii="Arial Narrow" w:hAnsi="Arial Narrow"/>
          <w:sz w:val="18"/>
        </w:rPr>
        <w:t>" for each Transaction shall mean (without duplication):</w:t>
      </w:r>
    </w:p>
    <w:p>
      <w:pPr>
        <w:pStyle w:val="Normal"/>
        <w:spacing w:lineRule="atLeast" w:line="240"/>
        <w:ind w:firstLine="720" w:start="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start="360" w:end="0"/>
        <w:jc w:val="both"/>
        <w:rPr>
          <w:rFonts w:ascii="Arial Narrow" w:hAnsi="Arial Narrow" w:cs="Arial Narrow"/>
          <w:sz w:val="18"/>
        </w:rPr>
      </w:pPr>
      <w:r>
        <w:rPr>
          <w:rFonts w:cs="Arial Narrow" w:ascii="Arial Narrow" w:hAnsi="Arial Narrow"/>
          <w:sz w:val="18"/>
        </w:rPr>
        <w:t>(a)  in respect of a Transaction for which a payment pursuant to the Agreement has been determined and is due and owing but not yet paid, the amount of such payment, with the party (the Exposed Party) due and owed such amount having Exposure to the other party (the Non-Exposed Party) in such amount; and</w:t>
      </w:r>
    </w:p>
    <w:p>
      <w:pPr>
        <w:pStyle w:val="Normal"/>
        <w:spacing w:lineRule="atLeast" w:line="240"/>
        <w:ind w:firstLine="144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start="360" w:end="0"/>
        <w:jc w:val="both"/>
        <w:rPr>
          <w:rFonts w:ascii="Arial Narrow" w:hAnsi="Arial Narrow" w:cs="Arial Narrow"/>
          <w:sz w:val="18"/>
        </w:rPr>
      </w:pPr>
      <w:r>
        <w:rPr>
          <w:rFonts w:cs="Arial Narrow" w:ascii="Arial Narrow" w:hAnsi="Arial Narrow"/>
          <w:sz w:val="18"/>
        </w:rPr>
        <w:t>(b)  the Current Value of a Transaction, with the party (the Exposed Party) that would be due and owed such amount from the other party (the Non-Exposed Party) having Exposure to the other party (the Non-Exposed Party) in such amount.</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Exposure Amount</w:t>
      </w:r>
      <w:r>
        <w:rPr>
          <w:rFonts w:cs="Arial Narrow" w:ascii="Arial Narrow" w:hAnsi="Arial Narrow"/>
          <w:sz w:val="18"/>
        </w:rPr>
        <w:t>" shall have the meaning attributed to it in Section II(a).</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xml:space="preserve">" shall mean, with respect to ECT Canada , U.S. $___________ and with respect to Counterparty, U.S. $__________; </w:t>
      </w:r>
      <w:r>
        <w:rPr>
          <w:rFonts w:cs="Arial Narrow" w:ascii="Arial Narrow" w:hAnsi="Arial Narrow"/>
          <w:sz w:val="18"/>
          <w:u w:val="single"/>
        </w:rPr>
        <w:t>provided, however</w:t>
      </w:r>
      <w:r>
        <w:rPr>
          <w:rFonts w:cs="Arial Narrow" w:ascii="Arial Narrow" w:hAnsi="Arial Narrow"/>
          <w:sz w:val="18"/>
        </w:rPr>
        <w:t>, that the Exposure Threshold for a party shall be zero upon the occurrence and during the continuance of an Event of Default or a Potential Event of Default or a Material Adverse Change with respect to such party.</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rFonts w:ascii="Arial Narrow" w:hAnsi="Arial Narrow" w:cs="Arial Narrow"/>
          <w:sz w:val="18"/>
        </w:rPr>
      </w:pPr>
      <w:r>
        <w:rPr>
          <w:rFonts w:cs="Arial Narrow" w:ascii="Arial Narrow" w:hAnsi="Arial Narrow"/>
          <w:sz w:val="18"/>
        </w:rPr>
        <w:t>[If an Exposure Threshold Grid Schedule is used in the Collateral Annex, then use the following in lieu of the definition of "Exposure Threshold" above:</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270" w:end="0"/>
        <w:jc w:val="both"/>
        <w:rPr/>
      </w:pPr>
      <w:r>
        <w:rPr>
          <w:rFonts w:cs="Arial Narrow" w:ascii="Arial Narrow" w:hAnsi="Arial Narrow"/>
          <w:sz w:val="18"/>
        </w:rPr>
        <w:t>"</w:t>
      </w:r>
      <w:r>
        <w:rPr>
          <w:rFonts w:cs="Arial Narrow" w:ascii="Arial Narrow" w:hAnsi="Arial Narrow"/>
          <w:sz w:val="18"/>
          <w:u w:val="single"/>
        </w:rPr>
        <w:t>Exposure Threshold</w:t>
      </w:r>
      <w:r>
        <w:rPr>
          <w:rFonts w:cs="Arial Narrow" w:ascii="Arial Narrow" w:hAnsi="Arial Narrow"/>
          <w:sz w:val="18"/>
        </w:rPr>
        <w:t>" shall mean, with respect to a party, (a) the amount set forth opposite the lowest Credit Rating for the party (or [in the case of Counterparty, _________ and] in the case of ECT Canada, Enron Corp.)</w:t>
      </w:r>
      <w:r>
        <w:rPr>
          <w:rStyle w:val="FootnoteCharacters"/>
          <w:rStyle w:val="FootnoteReference"/>
          <w:rFonts w:cs="Arial Narrow" w:ascii="Arial Narrow" w:hAnsi="Arial Narrow"/>
          <w:sz w:val="18"/>
        </w:rPr>
        <w:footnoteReference w:id="7"/>
      </w:r>
      <w:r>
        <w:rPr>
          <w:rFonts w:cs="Arial Narrow" w:ascii="Arial Narrow" w:hAnsi="Arial Narrow"/>
          <w:sz w:val="18"/>
        </w:rPr>
        <w:t xml:space="preserve"> on the relevant date of determination or (b) zero if on the relevant date of determination the party fails to qualify for a Credit Rating (or does not have a Credit Rating) or a Material Adverse Change</w:t>
      </w:r>
      <w:r>
        <w:rPr>
          <w:rStyle w:val="FootnoteCharacters"/>
          <w:rStyle w:val="FootnoteReference"/>
          <w:rFonts w:cs="Arial Narrow" w:ascii="Arial Narrow" w:hAnsi="Arial Narrow"/>
          <w:sz w:val="18"/>
        </w:rPr>
        <w:footnoteReference w:id="8"/>
      </w:r>
      <w:r>
        <w:rPr>
          <w:rFonts w:cs="Arial Narrow" w:ascii="Arial Narrow" w:hAnsi="Arial Narrow"/>
          <w:sz w:val="18"/>
        </w:rPr>
        <w:t xml:space="preserve"> or an Event of Default or a Potential Event of Default with respect to such party has occurred and is continuing:</w:t>
      </w:r>
    </w:p>
    <w:p>
      <w:pPr>
        <w:pStyle w:val="Normal"/>
        <w:spacing w:lineRule="atLeast" w:line="240"/>
        <w:ind w:firstLine="1440" w:end="0"/>
        <w:jc w:val="both"/>
        <w:rPr>
          <w:rFonts w:ascii="Arial Narrow" w:hAnsi="Arial Narrow" w:cs="Arial Narrow"/>
          <w:sz w:val="18"/>
        </w:rPr>
      </w:pPr>
      <w:r>
        <w:rPr>
          <w:rFonts w:cs="Arial Narrow" w:ascii="Arial Narrow" w:hAnsi="Arial Narrow"/>
          <w:sz w:val="18"/>
        </w:rPr>
      </w:r>
    </w:p>
    <w:tbl>
      <w:tblPr>
        <w:tblW w:w="4680" w:type="dxa"/>
        <w:jc w:val="start"/>
        <w:tblInd w:w="108" w:type="dxa"/>
        <w:tblLayout w:type="fixed"/>
        <w:tblCellMar>
          <w:top w:w="0" w:type="dxa"/>
          <w:start w:w="108" w:type="dxa"/>
          <w:bottom w:w="0" w:type="dxa"/>
          <w:end w:w="108" w:type="dxa"/>
        </w:tblCellMar>
      </w:tblPr>
      <w:tblGrid>
        <w:gridCol w:w="1620"/>
        <w:gridCol w:w="1648"/>
        <w:gridCol w:w="1412"/>
      </w:tblGrid>
      <w:tr>
        <w:trPr/>
        <w:tc>
          <w:tcPr>
            <w:tcW w:w="1620" w:type="dxa"/>
            <w:tcBorders/>
          </w:tcPr>
          <w:p>
            <w:pPr>
              <w:pStyle w:val="Normal"/>
              <w:spacing w:lineRule="atLeast" w:line="240"/>
              <w:rPr>
                <w:rFonts w:ascii="Arial Narrow" w:hAnsi="Arial Narrow" w:cs="Arial Narrow"/>
                <w:sz w:val="18"/>
                <w:u w:val="single"/>
              </w:rPr>
            </w:pPr>
            <w:r>
              <w:rPr>
                <w:rFonts w:cs="Arial Narrow" w:ascii="Arial Narrow" w:hAnsi="Arial Narrow"/>
                <w:sz w:val="18"/>
                <w:u w:val="single"/>
              </w:rPr>
              <w:t>EXPOSURE THRESHOLD</w:t>
            </w:r>
          </w:p>
        </w:tc>
        <w:tc>
          <w:tcPr>
            <w:tcW w:w="1648" w:type="dxa"/>
            <w:tcBorders/>
          </w:tcPr>
          <w:p>
            <w:pPr>
              <w:pStyle w:val="Normal"/>
              <w:spacing w:lineRule="atLeast" w:line="240"/>
              <w:rPr>
                <w:rFonts w:ascii="Arial Narrow" w:hAnsi="Arial Narrow" w:cs="Arial Narrow"/>
                <w:sz w:val="18"/>
                <w:u w:val="single"/>
              </w:rPr>
            </w:pPr>
            <w:r>
              <w:rPr>
                <w:rFonts w:cs="Arial Narrow" w:ascii="Arial Narrow" w:hAnsi="Arial Narrow"/>
                <w:sz w:val="18"/>
                <w:u w:val="single"/>
              </w:rPr>
              <w:t xml:space="preserve">S&amp;P CREDIT RATING </w:t>
            </w:r>
          </w:p>
        </w:tc>
        <w:tc>
          <w:tcPr>
            <w:tcW w:w="1412" w:type="dxa"/>
            <w:tcBorders/>
          </w:tcPr>
          <w:p>
            <w:pPr>
              <w:pStyle w:val="Normal"/>
              <w:spacing w:lineRule="atLeast" w:line="240"/>
              <w:rPr>
                <w:rFonts w:ascii="Arial Narrow" w:hAnsi="Arial Narrow" w:cs="Arial Narrow"/>
                <w:sz w:val="18"/>
                <w:u w:val="single"/>
              </w:rPr>
            </w:pPr>
            <w:r>
              <w:rPr>
                <w:rFonts w:cs="Arial Narrow" w:ascii="Arial Narrow" w:hAnsi="Arial Narrow"/>
                <w:sz w:val="18"/>
                <w:u w:val="single"/>
              </w:rPr>
              <w:t>MOODY'S CREDIT RATING</w:t>
            </w:r>
          </w:p>
        </w:tc>
      </w:tr>
      <w:tr>
        <w:trPr/>
        <w:tc>
          <w:tcPr>
            <w:tcW w:w="1620" w:type="dxa"/>
            <w:tcBorders/>
          </w:tcPr>
          <w:p>
            <w:pPr>
              <w:pStyle w:val="Normal"/>
              <w:snapToGrid w:val="false"/>
              <w:spacing w:lineRule="atLeast" w:line="240"/>
              <w:jc w:val="both"/>
              <w:rPr>
                <w:rFonts w:ascii="Arial Narrow" w:hAnsi="Arial Narrow" w:cs="Arial Narrow"/>
                <w:sz w:val="18"/>
                <w:u w:val="single"/>
              </w:rPr>
            </w:pPr>
            <w:r>
              <w:rPr>
                <w:rFonts w:cs="Arial Narrow" w:ascii="Arial Narrow" w:hAnsi="Arial Narrow"/>
                <w:sz w:val="18"/>
                <w:u w:val="single"/>
              </w:rPr>
            </w:r>
          </w:p>
        </w:tc>
        <w:tc>
          <w:tcPr>
            <w:tcW w:w="1648" w:type="dxa"/>
            <w:tcBorders/>
          </w:tcPr>
          <w:p>
            <w:pPr>
              <w:pStyle w:val="Normal"/>
              <w:snapToGrid w:val="false"/>
              <w:spacing w:lineRule="atLeast" w:line="240"/>
              <w:jc w:val="both"/>
              <w:rPr>
                <w:rFonts w:ascii="Arial Narrow" w:hAnsi="Arial Narrow" w:cs="Arial Narrow"/>
                <w:sz w:val="18"/>
                <w:u w:val="single"/>
              </w:rPr>
            </w:pPr>
            <w:r>
              <w:rPr>
                <w:rFonts w:cs="Arial Narrow" w:ascii="Arial Narrow" w:hAnsi="Arial Narrow"/>
                <w:sz w:val="18"/>
                <w:u w:val="single"/>
              </w:rPr>
            </w:r>
          </w:p>
        </w:tc>
        <w:tc>
          <w:tcPr>
            <w:tcW w:w="1412" w:type="dxa"/>
            <w:tcBorders/>
          </w:tcPr>
          <w:p>
            <w:pPr>
              <w:pStyle w:val="Normal"/>
              <w:snapToGrid w:val="false"/>
              <w:spacing w:lineRule="atLeast" w:line="240"/>
              <w:jc w:val="both"/>
              <w:rPr>
                <w:rFonts w:ascii="Arial Narrow" w:hAnsi="Arial Narrow" w:cs="Arial Narrow"/>
                <w:sz w:val="18"/>
                <w:u w:val="single"/>
              </w:rPr>
            </w:pPr>
            <w:r>
              <w:rPr>
                <w:rFonts w:cs="Arial Narrow" w:ascii="Arial Narrow" w:hAnsi="Arial Narrow"/>
                <w:sz w:val="18"/>
                <w:u w:val="single"/>
              </w:rPr>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 (or above)</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Aa2 (or above)</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 to A-</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Aa3 to A3</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BBB+ and BBB</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Baa1 to Baa2</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BBB-</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Baa3</w:t>
            </w:r>
          </w:p>
        </w:tc>
      </w:tr>
      <w:tr>
        <w:trPr/>
        <w:tc>
          <w:tcPr>
            <w:tcW w:w="1620" w:type="dxa"/>
            <w:tcBorders/>
          </w:tcPr>
          <w:p>
            <w:pPr>
              <w:pStyle w:val="Normal"/>
              <w:spacing w:lineRule="atLeast" w:line="240"/>
              <w:jc w:val="both"/>
              <w:rPr>
                <w:rFonts w:ascii="Arial Narrow" w:hAnsi="Arial Narrow" w:cs="Arial Narrow"/>
                <w:sz w:val="18"/>
              </w:rPr>
            </w:pPr>
            <w:r>
              <w:rPr>
                <w:rFonts w:cs="Arial Narrow" w:ascii="Arial Narrow" w:hAnsi="Arial Narrow"/>
                <w:sz w:val="18"/>
              </w:rPr>
              <w:t>U.S. $ __________</w:t>
            </w:r>
          </w:p>
        </w:tc>
        <w:tc>
          <w:tcPr>
            <w:tcW w:w="1648" w:type="dxa"/>
            <w:tcBorders/>
          </w:tcPr>
          <w:p>
            <w:pPr>
              <w:pStyle w:val="Normal"/>
              <w:spacing w:lineRule="atLeast" w:line="240"/>
              <w:jc w:val="both"/>
              <w:rPr>
                <w:rFonts w:ascii="Arial Narrow" w:hAnsi="Arial Narrow" w:cs="Arial Narrow"/>
                <w:sz w:val="18"/>
              </w:rPr>
            </w:pPr>
            <w:r>
              <w:rPr>
                <w:rFonts w:cs="Arial Narrow" w:ascii="Arial Narrow" w:hAnsi="Arial Narrow"/>
                <w:sz w:val="18"/>
              </w:rPr>
              <w:t>below BBB-</w:t>
            </w:r>
          </w:p>
        </w:tc>
        <w:tc>
          <w:tcPr>
            <w:tcW w:w="1412" w:type="dxa"/>
            <w:tcBorders/>
          </w:tcPr>
          <w:p>
            <w:pPr>
              <w:pStyle w:val="Normal"/>
              <w:spacing w:lineRule="atLeast" w:line="240"/>
              <w:jc w:val="both"/>
              <w:rPr>
                <w:rFonts w:ascii="Arial Narrow" w:hAnsi="Arial Narrow" w:cs="Arial Narrow"/>
                <w:sz w:val="18"/>
              </w:rPr>
            </w:pPr>
            <w:r>
              <w:rPr>
                <w:rFonts w:cs="Arial Narrow" w:ascii="Arial Narrow" w:hAnsi="Arial Narrow"/>
                <w:sz w:val="18"/>
              </w:rPr>
              <w:t>below Baa3</w:t>
            </w:r>
          </w:p>
        </w:tc>
      </w:tr>
    </w:tbl>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pPr>
      <w:r>
        <w:rPr>
          <w:rFonts w:cs="Arial Narrow" w:ascii="Arial Narrow" w:hAnsi="Arial Narrow"/>
          <w:sz w:val="18"/>
        </w:rPr>
        <w:t>"</w:t>
      </w:r>
      <w:r>
        <w:rPr>
          <w:rFonts w:cs="Arial Narrow" w:ascii="Arial Narrow" w:hAnsi="Arial Narrow"/>
          <w:sz w:val="18"/>
          <w:u w:val="single"/>
        </w:rPr>
        <w:t>Federal Funds Overnight Rate</w:t>
      </w:r>
      <w:r>
        <w:rPr>
          <w:rFonts w:cs="Arial Narrow" w:ascii="Arial Narrow" w:hAnsi="Arial Narrow"/>
          <w:sz w:val="18"/>
        </w:rPr>
        <w:t>" shall have the meaning attributed to it in Section VII(c).</w:t>
      </w:r>
    </w:p>
    <w:p>
      <w:pPr>
        <w:pStyle w:val="Normal"/>
        <w:spacing w:lineRule="atLeast" w:line="240"/>
        <w:ind w:firstLine="360" w:end="0"/>
        <w:jc w:val="both"/>
        <w:rPr>
          <w:rFonts w:ascii="Arial Narrow" w:hAnsi="Arial Narrow" w:cs="Arial Narrow"/>
          <w:sz w:val="18"/>
        </w:rPr>
      </w:pPr>
      <w:r>
        <w:rPr>
          <w:rFonts w:cs="Arial Narrow" w:ascii="Arial Narrow" w:hAnsi="Arial Narrow"/>
          <w:sz w:val="18"/>
        </w:rPr>
      </w:r>
    </w:p>
    <w:p>
      <w:pPr>
        <w:pStyle w:val="Normal"/>
        <w:spacing w:lineRule="atLeast" w:line="240"/>
        <w:ind w:firstLine="450" w:end="0"/>
        <w:jc w:val="both"/>
        <w:rPr/>
      </w:pPr>
      <w:r>
        <w:rPr>
          <w:rFonts w:cs="Arial Narrow" w:ascii="Arial Narrow" w:hAnsi="Arial Narrow"/>
          <w:sz w:val="18"/>
        </w:rPr>
        <w:t>"</w:t>
      </w:r>
      <w:r>
        <w:rPr>
          <w:rFonts w:cs="Arial Narrow" w:ascii="Arial Narrow" w:hAnsi="Arial Narrow"/>
          <w:sz w:val="18"/>
          <w:u w:val="single"/>
        </w:rPr>
        <w:t>Interest Amount</w:t>
      </w:r>
      <w:r>
        <w:rPr>
          <w:rFonts w:cs="Arial Narrow" w:ascii="Arial Narrow" w:hAnsi="Arial Narrow"/>
          <w:sz w:val="18"/>
        </w:rPr>
        <w:t>" shall have the meaning attributed to it in Section VII(c).</w:t>
      </w:r>
    </w:p>
    <w:p>
      <w:pPr>
        <w:pStyle w:val="Normal"/>
        <w:spacing w:lineRule="atLeast" w:line="240"/>
        <w:ind w:firstLine="36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pPr>
      <w:r>
        <w:rPr>
          <w:rFonts w:cs="Arial Narrow" w:ascii="Arial Narrow" w:hAnsi="Arial Narrow"/>
          <w:sz w:val="18"/>
        </w:rPr>
        <w:t>"</w:t>
      </w:r>
      <w:r>
        <w:rPr>
          <w:rFonts w:cs="Arial Narrow" w:ascii="Arial Narrow" w:hAnsi="Arial Narrow"/>
          <w:sz w:val="18"/>
          <w:u w:val="single"/>
        </w:rPr>
        <w:t>Interest Period</w:t>
      </w:r>
      <w:r>
        <w:rPr>
          <w:rFonts w:cs="Arial Narrow" w:ascii="Arial Narrow" w:hAnsi="Arial Narrow"/>
          <w:sz w:val="18"/>
        </w:rPr>
        <w:t>" shall have the meaning attributed to it in Section VII(c).</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Letter of Credit</w:t>
      </w:r>
      <w:r>
        <w:rPr>
          <w:rFonts w:cs="Arial Narrow" w:ascii="Arial Narrow" w:hAnsi="Arial Narrow"/>
          <w:sz w:val="18"/>
        </w:rPr>
        <w:t xml:space="preserve">" shall mean an irrevocable, transferable, standby letter of credit, issued by a major Canadian or U.S. commercial bank with a Credit Rating of at least "A-" by S&amp;P, "A3" by Moody's, or “A(low)” by DBRS, utilizing the form set forth in </w:t>
      </w:r>
      <w:r>
        <w:rPr>
          <w:rFonts w:cs="Arial Narrow" w:ascii="Arial Narrow" w:hAnsi="Arial Narrow"/>
          <w:sz w:val="18"/>
          <w:u w:val="single"/>
        </w:rPr>
        <w:t>Schedule 1</w:t>
      </w:r>
      <w:r>
        <w:rPr>
          <w:rFonts w:cs="Arial Narrow" w:ascii="Arial Narrow" w:hAnsi="Arial Narrow"/>
          <w:sz w:val="18"/>
        </w:rPr>
        <w:t xml:space="preserve"> attached hereto, with such changes to the terms in that form as the issuing bank may require and as may be acceptable to the party in whose favor the letter of credit is issued.</w:t>
      </w:r>
    </w:p>
    <w:p>
      <w:pPr>
        <w:pStyle w:val="Normal"/>
        <w:spacing w:lineRule="atLeast" w:line="240"/>
        <w:ind w:firstLine="144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rFonts w:ascii="Arial Narrow" w:hAnsi="Arial Narrow" w:cs="Arial Narrow"/>
          <w:sz w:val="18"/>
        </w:rPr>
      </w:pPr>
      <w:r>
        <w:rPr>
          <w:rFonts w:cs="Arial Narrow" w:ascii="Arial Narrow" w:hAnsi="Arial Narrow"/>
          <w:sz w:val="18"/>
        </w:rPr>
        <w:t>["</w:t>
      </w:r>
      <w:r>
        <w:rPr>
          <w:rFonts w:cs="Arial Narrow" w:ascii="Arial Narrow" w:hAnsi="Arial Narrow"/>
          <w:sz w:val="18"/>
          <w:u w:val="single"/>
        </w:rPr>
        <w:t>Letter of Credit Default</w:t>
      </w:r>
      <w:r>
        <w:rPr>
          <w:rFonts w:cs="Arial Narrow" w:ascii="Arial Narrow" w:hAnsi="Arial Narrow"/>
          <w:sz w:val="18"/>
        </w:rPr>
        <w:t xml:space="preserve">" shall mean with respect to an outstanding Letter of Credit, the occurrence of any of the following events:  (i) the issuer of such Letter of Credit shall fail to maintain a Credit Rating of at least "A-" by S&amp;P, “A3” by Moody’s, or “A(low)” by DBRS;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Agreement; (v) the issuer of such Letter of Credit has given notice that it does not intend to renew the Letter of Credit and the Non-Exposed Party has not provided a substitute Letter of Credit at least twenty (20) Business Days prior to the expiration of such Letter of Credit, or (vi) any event analogous to an event specified in Section 5(d) of the Agreement shall occur with respect to the issuer of such Letter of Credit;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no Letter of Credit Default shall occur in any event with respect to a Letter of Credit after the time such Letter of Credit is required to be canceled or returned to the Non-Exposed Party in accordance with the terms of this Annex.]</w:t>
      </w:r>
      <w:r>
        <w:rPr>
          <w:rStyle w:val="FootnoteCharacters"/>
          <w:rStyle w:val="FootnoteReference"/>
          <w:rFonts w:cs="Arial Narrow" w:ascii="Arial Narrow" w:hAnsi="Arial Narrow"/>
          <w:sz w:val="18"/>
        </w:rPr>
        <w:footnoteReference w:id="9"/>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Moody's</w:t>
      </w:r>
      <w:r>
        <w:rPr>
          <w:rFonts w:cs="Arial Narrow" w:ascii="Arial Narrow" w:hAnsi="Arial Narrow"/>
          <w:sz w:val="18"/>
        </w:rPr>
        <w:t xml:space="preserve"> shall mean Moody's Investors Services, Inc. or its successor.</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Net Exposure</w:t>
      </w:r>
      <w:r>
        <w:rPr>
          <w:rFonts w:cs="Arial Narrow" w:ascii="Arial Narrow" w:hAnsi="Arial Narrow"/>
          <w:sz w:val="18"/>
        </w:rPr>
        <w:t>" shall have the meaning attributed to it in Section II(a).</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Non</w:t>
        <w:noBreakHyphen/>
        <w:t>Exposed Party</w:t>
      </w:r>
      <w:r>
        <w:rPr>
          <w:rFonts w:cs="Arial Narrow" w:ascii="Arial Narrow" w:hAnsi="Arial Narrow"/>
          <w:sz w:val="18"/>
        </w:rPr>
        <w:t>" shall mean a party that has provided, or that is obligated to provide Performance Assurance.</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Non-Requesting Party</w:t>
      </w:r>
      <w:r>
        <w:rPr>
          <w:rFonts w:cs="Arial Narrow" w:ascii="Arial Narrow" w:hAnsi="Arial Narrow"/>
          <w:sz w:val="18"/>
        </w:rPr>
        <w:t>" shall mean the party to which a request is made to reduce the amount of Performance Assurance previously provided by the Requesting Party for the benefit of the Non-Requesting Party.</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Performance Assurance</w:t>
      </w:r>
      <w:r>
        <w:rPr>
          <w:rFonts w:cs="Arial Narrow" w:ascii="Arial Narrow" w:hAnsi="Arial Narrow"/>
          <w:sz w:val="18"/>
        </w:rPr>
        <w:t>" shall mean (i) one or more Letters of Credit, and/or (ii) Collateral.</w:t>
      </w:r>
    </w:p>
    <w:p>
      <w:pPr>
        <w:pStyle w:val="Normal"/>
        <w:spacing w:lineRule="exact" w:line="240" w:before="240" w:after="0"/>
        <w:ind w:firstLine="270" w:end="0"/>
        <w:jc w:val="both"/>
        <w:rPr/>
      </w:pPr>
      <w:r>
        <w:rPr>
          <w:rFonts w:cs="Arial Narrow" w:ascii="Arial Narrow" w:hAnsi="Arial Narrow"/>
          <w:sz w:val="18"/>
        </w:rPr>
        <w:t>"</w:t>
      </w:r>
      <w:r>
        <w:rPr>
          <w:rFonts w:cs="Arial Narrow" w:ascii="Arial Narrow" w:hAnsi="Arial Narrow"/>
          <w:sz w:val="18"/>
          <w:u w:val="single"/>
        </w:rPr>
        <w:t>Potential Event of Default</w:t>
      </w:r>
      <w:r>
        <w:rPr>
          <w:rFonts w:cs="Arial Narrow" w:ascii="Arial Narrow" w:hAnsi="Arial Narrow"/>
          <w:sz w:val="18"/>
        </w:rPr>
        <w:t>" shall mean an event that would constitute an Event of Default with the lapse of time or giving of notice or both.</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Prime Rate</w:t>
      </w:r>
      <w:r>
        <w:rPr>
          <w:rFonts w:cs="Arial Narrow" w:ascii="Arial Narrow" w:hAnsi="Arial Narrow"/>
          <w:sz w:val="18"/>
        </w:rPr>
        <w:t>” shall have the meaning attributed to it in Section VII(c).</w:t>
      </w:r>
    </w:p>
    <w:p>
      <w:pPr>
        <w:pStyle w:val="Normal"/>
        <w:spacing w:lineRule="exact" w:line="240" w:before="240" w:after="0"/>
        <w:ind w:firstLine="450" w:end="0"/>
        <w:jc w:val="both"/>
        <w:rPr/>
      </w:pPr>
      <w:r>
        <w:rPr>
          <w:rFonts w:cs="Arial Narrow" w:ascii="Arial Narrow" w:hAnsi="Arial Narrow"/>
          <w:sz w:val="18"/>
        </w:rPr>
        <w:t>"</w:t>
      </w:r>
      <w:r>
        <w:rPr>
          <w:rFonts w:cs="Arial Narrow" w:ascii="Arial Narrow" w:hAnsi="Arial Narrow"/>
          <w:sz w:val="18"/>
          <w:u w:val="single"/>
        </w:rPr>
        <w:t>Qualified Institution</w:t>
      </w:r>
      <w:r>
        <w:rPr>
          <w:rFonts w:cs="Arial Narrow" w:ascii="Arial Narrow" w:hAnsi="Arial Narrow"/>
          <w:sz w:val="18"/>
        </w:rPr>
        <w:t>" shall have the meaning attributed to it in Section VII(b).</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Requesting Party</w:t>
      </w:r>
      <w:r>
        <w:rPr>
          <w:rFonts w:cs="Arial Narrow" w:ascii="Arial Narrow" w:hAnsi="Arial Narrow"/>
          <w:sz w:val="18"/>
        </w:rPr>
        <w:t>" shall mean the party requesting a reduction in the amount of Performance Assurance previously provided by the Requesting Party for the benefit of the Non-Requesting Party.</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S&amp;P</w:t>
      </w:r>
      <w:r>
        <w:rPr>
          <w:rFonts w:cs="Arial Narrow" w:ascii="Arial Narrow" w:hAnsi="Arial Narrow"/>
          <w:sz w:val="18"/>
        </w:rPr>
        <w:t>" shall mean the Standard &amp; Poor's Rating Group (a division of McGraw-Hill, Inc.) or its successor.</w:t>
      </w:r>
    </w:p>
    <w:p>
      <w:pPr>
        <w:pStyle w:val="Normal"/>
        <w:spacing w:lineRule="exact" w:line="240" w:before="240" w:after="0"/>
        <w:ind w:firstLine="360" w:end="0"/>
        <w:jc w:val="both"/>
        <w:rPr/>
      </w:pPr>
      <w:r>
        <w:rPr>
          <w:rFonts w:cs="Arial Narrow" w:ascii="Arial Narrow" w:hAnsi="Arial Narrow"/>
          <w:sz w:val="18"/>
        </w:rPr>
        <w:t>"</w:t>
      </w:r>
      <w:r>
        <w:rPr>
          <w:rFonts w:cs="Arial Narrow" w:ascii="Arial Narrow" w:hAnsi="Arial Narrow"/>
          <w:sz w:val="18"/>
          <w:u w:val="single"/>
        </w:rPr>
        <w:t>Transfer</w:t>
      </w:r>
      <w:r>
        <w:rPr>
          <w:rFonts w:cs="Arial Narrow" w:ascii="Arial Narrow" w:hAnsi="Arial Narrow"/>
          <w:sz w:val="18"/>
        </w:rPr>
        <w:t>" shall mean, with respect to any Performance Assurance, Distribution or Interest Amount, and in accordance with the instructions of the Exposed Party, the Non-Exposed Party or the Requesting Party, as applicable:</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(i) in the case of cash, payment or delivery by wire transfer into one or more bank accounts specified by the recipient;</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(ii) in the case of certificated securities that cannot be paid or delivered by book-entry, payment or delivery in appropriate physical form to the recipient or its account accompanied by any duly executed instruments of transfer, assignments in blank, transfer tax stamps and any other documents necessary to constitute a legally valid transfer to the recipient;</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(iii) in the case of securities that can be paid or delivered by book-entry, the giving of written instructions to the relevant depository institution or other entity specified by the recipient, together with a written copy thereof to the recipient, sufficient if complied with to result in a legally effective transfer of the relevant interest to the recipient; and</w:t>
      </w:r>
    </w:p>
    <w:p>
      <w:pPr>
        <w:pStyle w:val="Normal"/>
        <w:spacing w:lineRule="exact" w:line="240" w:before="240" w:after="0"/>
        <w:ind w:firstLine="450" w:start="360" w:end="0"/>
        <w:jc w:val="both"/>
        <w:rPr>
          <w:rFonts w:ascii="Arial Narrow" w:hAnsi="Arial Narrow" w:cs="Arial Narrow"/>
          <w:sz w:val="18"/>
        </w:rPr>
      </w:pPr>
      <w:r>
        <w:rPr>
          <w:rFonts w:cs="Arial Narrow" w:ascii="Arial Narrow" w:hAnsi="Arial Narrow"/>
          <w:sz w:val="18"/>
        </w:rPr>
        <w:t>(iv) in the case of Letters of Credit, delivery of the Letter of Credit or an amendment thereto to the recipient.</w:t>
      </w:r>
    </w:p>
    <w:p>
      <w:pPr>
        <w:pStyle w:val="Normal"/>
        <w:spacing w:lineRule="exact" w:line="240" w:before="240" w:after="0"/>
        <w:jc w:val="both"/>
        <w:rPr/>
      </w:pPr>
      <w:r>
        <w:rPr>
          <w:rFonts w:cs="Arial Narrow" w:ascii="Arial Narrow" w:hAnsi="Arial Narrow"/>
          <w:sz w:val="18"/>
        </w:rPr>
        <w:t xml:space="preserve">II.  </w:t>
      </w:r>
      <w:r>
        <w:rPr>
          <w:rFonts w:cs="Arial Narrow" w:ascii="Arial Narrow" w:hAnsi="Arial Narrow"/>
          <w:sz w:val="18"/>
          <w:u w:val="single"/>
        </w:rPr>
        <w:t>Calculations</w:t>
      </w:r>
      <w:r>
        <w:rPr>
          <w:rFonts w:cs="Arial Narrow" w:ascii="Arial Narrow" w:hAnsi="Arial Narrow"/>
          <w:sz w:val="18"/>
        </w:rPr>
        <w:t>.  (a)  The "</w:t>
      </w:r>
      <w:r>
        <w:rPr>
          <w:rFonts w:cs="Arial Narrow" w:ascii="Arial Narrow" w:hAnsi="Arial Narrow"/>
          <w:sz w:val="18"/>
          <w:u w:val="single"/>
        </w:rPr>
        <w:t>Exposure Amount</w:t>
      </w:r>
      <w:r>
        <w:rPr>
          <w:rFonts w:cs="Arial Narrow" w:ascii="Arial Narrow" w:hAnsi="Arial Narrow"/>
          <w:sz w:val="18"/>
        </w:rPr>
        <w:t>" for each party shall be calculated for the total of all outstanding Transactions, by calculating each party's Exposure to the other party in respect of each Transaction and totaling the Exposures for each such party.  The party having the greater Exposure Amount at any time (the Exposed Party) shall be deemed to have a "</w:t>
      </w:r>
      <w:r>
        <w:rPr>
          <w:rFonts w:cs="Arial Narrow" w:ascii="Arial Narrow" w:hAnsi="Arial Narrow"/>
          <w:sz w:val="18"/>
          <w:u w:val="single"/>
        </w:rPr>
        <w:t>Net Exposure</w:t>
      </w:r>
      <w:r>
        <w:rPr>
          <w:rFonts w:cs="Arial Narrow" w:ascii="Arial Narrow" w:hAnsi="Arial Narrow"/>
          <w:sz w:val="18"/>
        </w:rPr>
        <w:t>" to the other party (the Non-Exposed Party) equal to the difference between its Exposure Amount and the other party's Exposure Amount.</w:t>
      </w:r>
    </w:p>
    <w:p>
      <w:pPr>
        <w:pStyle w:val="Normal"/>
        <w:spacing w:lineRule="exact" w:line="240" w:before="240" w:after="0"/>
        <w:ind w:firstLine="360" w:end="0"/>
        <w:jc w:val="both"/>
        <w:rPr/>
      </w:pPr>
      <w:r>
        <w:rPr>
          <w:rFonts w:cs="Arial Narrow" w:ascii="Arial Narrow" w:hAnsi="Arial Narrow"/>
          <w:sz w:val="18"/>
        </w:rPr>
        <w:t>(b)  The "</w:t>
      </w:r>
      <w:r>
        <w:rPr>
          <w:rFonts w:cs="Arial Narrow" w:ascii="Arial Narrow" w:hAnsi="Arial Narrow"/>
          <w:sz w:val="18"/>
          <w:u w:val="single"/>
        </w:rPr>
        <w:t>Collateral Requirement</w:t>
      </w:r>
      <w:r>
        <w:rPr>
          <w:rFonts w:cs="Arial Narrow" w:ascii="Arial Narrow" w:hAnsi="Arial Narrow"/>
          <w:sz w:val="18"/>
        </w:rPr>
        <w:t>" for a Non-Exposed Party shall mean the excess, if any, of (A) the sum of (i) the Exposed Party's Net Exposure plus (ii) the aggregate of all Additional Amounts applicable to the Non-Exposed Party minus the sum of (B):</w:t>
      </w:r>
    </w:p>
    <w:p>
      <w:pPr>
        <w:pStyle w:val="Normal"/>
        <w:tabs>
          <w:tab w:val="clear" w:pos="720"/>
          <w:tab w:val="left" w:pos="2160" w:leader="none"/>
        </w:tabs>
        <w:spacing w:lineRule="exact" w:line="240" w:before="240" w:after="0"/>
        <w:ind w:firstLine="720" w:end="0"/>
        <w:jc w:val="both"/>
        <w:rPr>
          <w:rFonts w:ascii="Arial Narrow" w:hAnsi="Arial Narrow" w:cs="Arial Narrow"/>
          <w:sz w:val="18"/>
        </w:rPr>
      </w:pPr>
      <w:r>
        <w:rPr>
          <w:rFonts w:cs="Arial Narrow" w:ascii="Arial Narrow" w:hAnsi="Arial Narrow"/>
          <w:sz w:val="18"/>
        </w:rPr>
        <w:t>(i) the Non-Exposed Party's Exposure Threshold; plus</w:t>
      </w:r>
    </w:p>
    <w:p>
      <w:pPr>
        <w:pStyle w:val="Normal"/>
        <w:tabs>
          <w:tab w:val="clear" w:pos="720"/>
          <w:tab w:val="left" w:pos="2160" w:leader="none"/>
        </w:tabs>
        <w:spacing w:lineRule="exact" w:line="240" w:before="240" w:after="0"/>
        <w:ind w:firstLine="360" w:start="360" w:end="0"/>
        <w:jc w:val="both"/>
        <w:rPr>
          <w:rFonts w:ascii="Arial Narrow" w:hAnsi="Arial Narrow" w:cs="Arial Narrow"/>
          <w:sz w:val="18"/>
        </w:rPr>
      </w:pPr>
      <w:r>
        <w:rPr>
          <w:rFonts w:cs="Arial Narrow" w:ascii="Arial Narrow" w:hAnsi="Arial Narrow"/>
          <w:sz w:val="18"/>
        </w:rPr>
        <w:t>(ii) the amount of Cash Collateral previously delivered by the Non-Exposed Party and any Interest Amount that has not yet been delivered to the Non-Exposed Party; plus</w:t>
      </w:r>
    </w:p>
    <w:p>
      <w:pPr>
        <w:pStyle w:val="Normal"/>
        <w:tabs>
          <w:tab w:val="clear" w:pos="720"/>
          <w:tab w:val="left" w:pos="2160" w:leader="none"/>
        </w:tabs>
        <w:spacing w:lineRule="exact" w:line="240" w:before="240" w:after="0"/>
        <w:ind w:firstLine="360" w:start="360" w:end="0"/>
        <w:jc w:val="both"/>
        <w:rPr>
          <w:rFonts w:ascii="Arial Narrow" w:hAnsi="Arial Narrow" w:cs="Arial Narrow"/>
          <w:sz w:val="18"/>
        </w:rPr>
      </w:pPr>
      <w:r>
        <w:rPr>
          <w:rFonts w:cs="Arial Narrow" w:ascii="Arial Narrow" w:hAnsi="Arial Narrow"/>
          <w:sz w:val="18"/>
        </w:rPr>
        <w:t>(iii) the market value of Cash Equivalent Collateral, determined by the Exposed Party in good faith and in a commercially reasonable manner, previously delivered by the Non-Exposed Party and any Distributions and/or Interest Amount that have not yet been delivered to the Non-Exposed Party; plus</w:t>
      </w:r>
    </w:p>
    <w:p>
      <w:pPr>
        <w:pStyle w:val="Normal"/>
        <w:tabs>
          <w:tab w:val="clear" w:pos="720"/>
          <w:tab w:val="left" w:pos="2160" w:leader="none"/>
        </w:tabs>
        <w:spacing w:lineRule="exact" w:line="240" w:before="240" w:after="0"/>
        <w:ind w:firstLine="360" w:start="360" w:end="0"/>
        <w:jc w:val="both"/>
        <w:rPr>
          <w:rFonts w:ascii="Arial Narrow" w:hAnsi="Arial Narrow" w:cs="Arial Narrow"/>
          <w:sz w:val="18"/>
        </w:rPr>
      </w:pPr>
      <w:r>
        <w:rPr>
          <w:rFonts w:cs="Arial Narrow" w:ascii="Arial Narrow" w:hAnsi="Arial Narrow"/>
          <w:sz w:val="18"/>
        </w:rPr>
        <w:t>(iv) the remaining, undrawn portion of any outstanding Letter of Credit maintained by the Non-Exposed Party for the benefit of the Exposed Party.</w:t>
      </w:r>
    </w:p>
    <w:p>
      <w:pPr>
        <w:pStyle w:val="Normal"/>
        <w:spacing w:lineRule="exact" w:line="240" w:before="240" w:after="0"/>
        <w:jc w:val="both"/>
        <w:rPr/>
      </w:pPr>
      <w:r>
        <w:rPr>
          <w:rFonts w:cs="Arial Narrow" w:ascii="Arial Narrow" w:hAnsi="Arial Narrow"/>
          <w:sz w:val="18"/>
        </w:rPr>
        <w:t xml:space="preserve">III.  </w:t>
      </w:r>
      <w:r>
        <w:rPr>
          <w:rFonts w:cs="Arial Narrow" w:ascii="Arial Narrow" w:hAnsi="Arial Narrow"/>
          <w:sz w:val="18"/>
          <w:u w:val="single"/>
        </w:rPr>
        <w:t>Performance Assurance</w:t>
      </w:r>
      <w:r>
        <w:rPr>
          <w:rFonts w:cs="Arial Narrow" w:ascii="Arial Narrow" w:hAnsi="Arial Narrow"/>
          <w:sz w:val="18"/>
        </w:rPr>
        <w:t>.  (a)  If, on any Business Day, a Non-Exposed Party's Collateral Requirement shall exceed One Dollar ($1.00) and provided that (i) no Event of Default or Potential Event of Default or Accelerated Termination Date as a result of an Event of Change with respect to the Exposed Party shall have occurred and be continuing and (ii) no Early Termination Date or Accelerated Termination Date has occurred or been designated as a result of an Event of Default or an Event of Change with respect to the Exposed Party for which any unsatisfied payment obligations of the Exposed Party exist, then the Exposed Party may demand that the Non-Exposed Party Transfer, so long as there is a Collateral Requirement in excess of One Dollar ($1.00) (subject to increase or reduction of Performance Assurance as provided herein), Performance Assurance for the benefit of the Exposed Party in an amount equal to or greater than the Non-Exposed Party's Collateral Requirement; provided, however, that the amount of Performance Assurance provided by the Non-Exposed Party shall be rounded up to the nearest integral multiple of U.S. $___________.</w:t>
      </w:r>
    </w:p>
    <w:p>
      <w:pPr>
        <w:pStyle w:val="Normal"/>
        <w:spacing w:lineRule="exact" w:line="240" w:before="240" w:after="0"/>
        <w:ind w:firstLine="450" w:end="0"/>
        <w:jc w:val="both"/>
        <w:rPr>
          <w:rFonts w:ascii="Arial Narrow" w:hAnsi="Arial Narrow" w:cs="Arial Narrow"/>
          <w:sz w:val="18"/>
        </w:rPr>
      </w:pPr>
      <w:r>
        <w:rPr>
          <w:rFonts w:cs="Arial Narrow" w:ascii="Arial Narrow" w:hAnsi="Arial Narrow"/>
          <w:sz w:val="18"/>
        </w:rPr>
        <w:t>(b)   On any Business Day (but no more frequently than weekly with respect to Letters of Credit and daily with respect to Cash Collateral and Cash Equivalent Collateral), a Requesting Party may request a reduction in the amount of Performance Assurance previously provided by the Requesting Party for the benefit of the Non-Requesting Party, provided that, after the requested reduction in Performance Assurance, the Requesting Party shall then have a Collateral Requirement of zero, and that (i) no Event of Default or Potential Event of Default or Accelerated Termination Date as a result of an Event of Change with respect to the Requesting Party shall have occurred and be continuing and (ii) no Early Termination Date or Accelerated Termination Date for which any unsatisfied payment obligations of the Requesting Party exist has occurred or been designated as a result of an Event of Default or an Event of Change with respect to the Requesting Party.  A permitted reduction in Performance Assurance may be effected by the Transfer of Collateral to the Requesting Party or the reduction of the amount of an outstanding Letter of Credit previously issued for the benefit of the Non-Requesting Party.  The Requesting Party shall have the right to specify the means of effecting the reduction in Performance Assurance.  In all cases, the cost and expense of reducing Performance Assurance (including but not limited to the reasonable costs, expenses, and attorneys' fees of the Non-Requesting Party) shall be borne by the Requesting Party.  The Non-Requesting Party shall have two (2) Business Days to effect a permitted reduction in Performance Assurance if such reduction is to be effected by the return of Collateral to the Requesting Party.  If a permitted reduction in Performance Assurance is to be effected by a reduction in the amount of an outstanding Letter of Credit previously issued for the benefit of the Non-Requesting Party, the Non-Requesting Party shall not unreasonably withhold its consent to a commensurate reduction in the amount of such Letter of Credit and shall take such action as is reasonably necessary to effectuate such reduction.</w:t>
      </w:r>
    </w:p>
    <w:p>
      <w:pPr>
        <w:pStyle w:val="Normal"/>
        <w:spacing w:lineRule="exact" w:line="240" w:before="240" w:after="0"/>
        <w:jc w:val="both"/>
        <w:rPr/>
      </w:pPr>
      <w:r>
        <w:rPr>
          <w:rFonts w:cs="Arial Narrow" w:ascii="Arial Narrow" w:hAnsi="Arial Narrow"/>
          <w:sz w:val="18"/>
        </w:rPr>
        <w:t xml:space="preserve">IV.  </w:t>
      </w:r>
      <w:r>
        <w:rPr>
          <w:rFonts w:cs="Arial Narrow" w:ascii="Arial Narrow" w:hAnsi="Arial Narrow"/>
          <w:sz w:val="18"/>
          <w:u w:val="single"/>
        </w:rPr>
        <w:t>Delivery</w:t>
      </w:r>
      <w:r>
        <w:rPr>
          <w:rFonts w:cs="Arial Narrow" w:ascii="Arial Narrow" w:hAnsi="Arial Narrow"/>
          <w:sz w:val="18"/>
        </w:rPr>
        <w:t>.  Unless otherwise agreed in writing by the parties, Performance Assurance demanded of a Non-Exposed Party by 10:00 a.m., Toronto time, on a Business Day shall be provided by the close of business on the next succeeding Business Day; provided, however, that Letters of Credit shall be Transferred by the close of business on the second succeeding Business Day.  Any Letter of Credit shall be delivered to such address as the Exposed Party shall specify.  The demand sent, pursuant to the preceding sentence, by the Exposed Party shall specify account information for the account to which Performance Assurance in the form of Cash Collateral and Cash Equivalent Collateral may be delivered.  Following the failure of the Non-Exposed Party to provide, increase, renew, substitute, or maintain (as the case may be) Performance Assurance as required herein, the Non-Exposed Party shall be entitled to one (1) Business Day, after notice from the Exposed Party of such failure, to cure such failure.</w:t>
      </w:r>
    </w:p>
    <w:p>
      <w:pPr>
        <w:pStyle w:val="Normal"/>
        <w:spacing w:lineRule="exact" w:line="240" w:before="240" w:after="0"/>
        <w:jc w:val="both"/>
        <w:rPr/>
      </w:pPr>
      <w:r>
        <w:rPr>
          <w:rFonts w:cs="Arial Narrow" w:ascii="Arial Narrow" w:hAnsi="Arial Narrow"/>
          <w:sz w:val="18"/>
        </w:rPr>
        <w:t xml:space="preserve">V.  </w:t>
      </w:r>
      <w:r>
        <w:rPr>
          <w:rFonts w:cs="Arial Narrow" w:ascii="Arial Narrow" w:hAnsi="Arial Narrow"/>
          <w:sz w:val="18"/>
          <w:u w:val="single"/>
        </w:rPr>
        <w:t>Exposure Disputes</w:t>
      </w:r>
      <w:r>
        <w:rPr>
          <w:rFonts w:cs="Arial Narrow" w:ascii="Arial Narrow" w:hAnsi="Arial Narrow"/>
          <w:sz w:val="18"/>
        </w:rPr>
        <w:t>.  (a)  If the Non-Exposed Party shall dispute the amount of Performance Assurance requested by the Exposed Party and such dispute relates to the amount of the Net Exposure claimed by the Exposed Party and not to the valuation of any Performance Assurance previously provided for the benefit of, or requested by, the Exposed Party, then the Non-Exposed Party shall (i) notify the Exposed Party of the existence and nature of the dispute not later than the close of business on the first Business Day following the date that the demand is made by the Exposed Party, and (ii) provide Performance Assurance to or for the benefit of the Exposed Party in an amount equal to the Non-Exposed Party's own estimate, made in good faith and in a commercially reasonable manner, of its Collateral Requirement in accordance with Section II.  In all such cases, the parties thereafter shall promptly consult with each other in order to reconcile the two conflicting amounts.  If the parties have not been able to resolve their dispute on or before the third Business Day following the date that the demand is made by the Exposed Party, then the Exposed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Exposed Party shall inform the Non-Exposed Party of the results of such recalculation (in reasonable detail).  Performance Assurance shall thereupon be provided, returned, or reduced, if necessary, in accordance with the results of such recalculation.</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(b)  If the Non-Requesting Party shall dispute the amount of Performance Assurance requested to be reduced and such dispute relates to the amount of the Net Exposure and not to the valuation of any Performance Assurance previously provided for the benefit of the Non-Requesting Party, then the Non-Requesting Party shall (i) notify the Requesting Party of the existence and nature of the dispute not later than the close of business on the first Business Day following the date that the demand is made by the Requesting Party, and (ii) effect the reduction of Performance Assurance in an amount equal to the Non-Requesting Party's own estimate, made in good faith and in a commercially reasonable manner, of the Requesting Party’s Collateral Requirement not later than the close of business on the second Business Day following the date that the demand is made by the Requesting Party.  In all such cases, the parties thereafter shall promptly consult with each other in order to reconcile the two conflicting amounts.  If the parties have not been able to resolve their dispute on or before the third Business Day following the date that the demand is made by the Requesting Party, then the Non-Requesting Party shall recalculate its Net Exposure by requesting quotations from Reference Market-makers (taking the arithmetic average of those obtained to obtain the average Current Value) for the purpose of recalculating the Current Value of each Transaction in respect of which the parties disagree as to the Current Value thereof, and the Requesting Party shall inform the Non-Requesting Party of the results of such recalculation (in reasonable detail).  Performance Assurance shall thereupon be provided, returned, or reduced, if necessary, in accordance with the results of such recalculation.</w:t>
      </w:r>
    </w:p>
    <w:p>
      <w:pPr>
        <w:pStyle w:val="Normal"/>
        <w:spacing w:lineRule="exact" w:line="240" w:before="240" w:after="0"/>
        <w:jc w:val="both"/>
        <w:rPr/>
      </w:pPr>
      <w:r>
        <w:rPr>
          <w:rFonts w:cs="Arial Narrow" w:ascii="Arial Narrow" w:hAnsi="Arial Narrow"/>
          <w:sz w:val="18"/>
        </w:rPr>
        <w:t xml:space="preserve">VI.  </w:t>
      </w:r>
      <w:r>
        <w:rPr>
          <w:rFonts w:cs="Arial Narrow" w:ascii="Arial Narrow" w:hAnsi="Arial Narrow"/>
          <w:sz w:val="18"/>
          <w:u w:val="single"/>
        </w:rPr>
        <w:t>Letters of Credit</w:t>
      </w:r>
      <w:r>
        <w:rPr>
          <w:rFonts w:cs="Arial Narrow" w:ascii="Arial Narrow" w:hAnsi="Arial Narrow"/>
          <w:sz w:val="18"/>
        </w:rPr>
        <w:t>.  Performance Assurance provided in the form of a Letter of Credit shall be subject to the following provisions.</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(a)  Unless otherwise agreed in writing by the parties, each Letter of Credit shall be provided in accordance with Section IV, and each Letter of Credit shall be maintained for the benefit of the Exposed Party.  The Non-Exposed Party shall (i) renew or cause the renewal of each outstanding Letter of Credit on a timely basis as provided in the relevant Letter of Credit, (ii) if the bank that issued an outstanding Letter of Credit has indicated its intent not to renew such Letter of Credit, provide a substitute Letter of Credit at least twenty (20) Business Days prior to the expiration of the outstanding Letter of Credit, and (iii) if a bank issuing a Letter of Credit shall fail to honor the Exposed Party's properly documented request to draw on an outstanding Letter of Credit, provide for the benefit of the Exposed Party a substitute Letter of Credit that is issued by a bank acceptable to the Exposed Party, other than the bank failing to honor the outstanding Letter of Credit, within two (2) Business Days after such refusal, provided that, as a result of the Non-Exposed Party's failure to perform in accordance with (i), (ii), or (iii) above, the Non-Exposed Party's Collateral Requirement would be greater than zero.</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(b)  As one method of providing Performance Assurance, the Non-Exposed Party may increase the amount of an outstanding Letter of Credit or establish one or more additional Letters of Credit.</w:t>
      </w:r>
    </w:p>
    <w:p>
      <w:pPr>
        <w:pStyle w:val="Normal"/>
        <w:spacing w:lineRule="exact" w:line="240" w:before="240" w:after="0"/>
        <w:ind w:start="360" w:end="0"/>
        <w:jc w:val="both"/>
        <w:rPr>
          <w:rFonts w:ascii="Arial Narrow" w:hAnsi="Arial Narrow" w:cs="Arial Narrow"/>
          <w:sz w:val="18"/>
        </w:rPr>
      </w:pPr>
      <w:r>
        <w:rPr>
          <w:rFonts w:cs="Arial Narrow" w:ascii="Arial Narrow" w:hAnsi="Arial Narrow"/>
          <w:sz w:val="18"/>
        </w:rPr>
        <w:t>(c)  (i) A Letter of Credit shall provide that the Exposed Party may draw upon the Letter of Credit in an amount that is equal to all amounts that are due and owing from the Non-Exposed Party but have not been paid to the Exposed Party within the time allowed for such payments under the Agreement (including any related notice or grace period or both).  A Letter of Credit shall provide that a drawing may be made on the Letter of Credit upon submission to the bank issuing the Letter of Credit of one or more certificates specifying the amounts due and owing to the Exposed Party in accordance with the specific requirements of the Letter of Credit.</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(ii) If the Non-Exposed Party shall fail to renew, substitute, or sufficiently increase the amount of an outstanding Letter of Credit (as the case may be), or establish one or more additional Letters of Credit, or otherwise provide sufficient Performance Assurance in the form of Collateral so as to eliminate its Collateral Requirement, then the Exposed Party may draw on the entire, undrawn portion of any outstanding Letter of Credit upon submission to the bank issuing such Letter of Credit of one or more certificates specifying the amounts due and owing to the Exposed Party in accordance with the specific requirements of the Letter of Credit.  The Non-Exposed Party shall remain liable for any amounts owing to the Exposed Party and remaining unpaid after the application of the amounts so drawn by the Exposed Party.</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(d)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(e)  Upon or at any time after the occurrence or deemed occurrence of an Early Termination Date or Accelerated Termination Date as a result of an Event of Default or an Event of Change and the failure of the Non-Exposed Party to make all payments due and owing to the Exposed Party in accordance with the terms of the Agreement (including any related grace or notice period or both), the Exposed Party may draw on any outstanding Letter of Credit in an amount equal to such amounts owing to it.  The Non-Exposed Party shall remain liable for any amounts owing to the Exposed Party and remaining unpaid after the application of the amounts so drawn by the Exposed Party.</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(f)  A Non-Exposed Party may substitute a Letter of Credit for one or more other outstanding Letter(s) of Credit issued for the benefit of the Exposed Party, provided that the amount of such substitute Letter of Credit shall be at least equal to that of the Letter(s) of Credit being replaced (determined in good faith and in a commercially reasonable manner by the Exposed Party), and provided further that no Letter of Credit shall be canceled unless and until the Letter of Credit to be substituted therefor shall have been validly executed and issued for the benefit of the Exposed Party in accordance with applicable law.</w:t>
      </w:r>
    </w:p>
    <w:p>
      <w:pPr>
        <w:pStyle w:val="Normal"/>
        <w:spacing w:lineRule="atLeast" w:line="240"/>
        <w:ind w:firstLine="1440" w:end="0"/>
        <w:jc w:val="both"/>
        <w:rPr>
          <w:rFonts w:ascii="Arial Narrow" w:hAnsi="Arial Narrow" w:cs="Arial Narrow"/>
          <w:sz w:val="18"/>
        </w:rPr>
      </w:pPr>
      <w:r>
        <w:rPr>
          <w:rFonts w:cs="Arial Narrow" w:ascii="Arial Narrow" w:hAnsi="Arial Narrow"/>
          <w:sz w:val="18"/>
        </w:rPr>
      </w:r>
    </w:p>
    <w:p>
      <w:pPr>
        <w:pStyle w:val="Normal"/>
        <w:spacing w:lineRule="atLeast" w:line="240"/>
        <w:ind w:firstLine="360" w:end="0"/>
        <w:jc w:val="both"/>
        <w:rPr>
          <w:rFonts w:ascii="Arial Narrow" w:hAnsi="Arial Narrow" w:cs="Arial Narrow"/>
          <w:sz w:val="18"/>
        </w:rPr>
      </w:pPr>
      <w:r>
        <w:rPr>
          <w:rFonts w:cs="Arial Narrow" w:ascii="Arial Narrow" w:hAnsi="Arial Narrow"/>
          <w:sz w:val="18"/>
        </w:rPr>
        <w:t>[(g)  Upon the occurrence of a Letter of Credit Default, the Non-Exposed Party agrees to deliver a substitute Letter of Credit to the Exposed Party on or before the second Business Day after written demand by the Exposed Party (or the fifth (5) Business Day if only clause (i) under the definition of Letter of Credit Default applies).]</w:t>
      </w:r>
      <w:r>
        <w:rPr>
          <w:rStyle w:val="FootnoteCharacters"/>
          <w:rStyle w:val="FootnoteReference"/>
          <w:rFonts w:cs="Arial Narrow" w:ascii="Arial Narrow" w:hAnsi="Arial Narrow"/>
          <w:sz w:val="18"/>
        </w:rPr>
        <w:footnoteReference w:id="10"/>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[(g)][(h)]  In all cases, the costs and expenses (including but not limited to the reasonable costs, expenses, and attorneys' fees of the Exposed Party) of establishing, renewing, substituting, canceling, and increasing the amount of (as the case may be) a Letter of Credit shall be borne by the Non-Exposed Party.</w:t>
      </w:r>
    </w:p>
    <w:p>
      <w:pPr>
        <w:pStyle w:val="Normal"/>
        <w:spacing w:lineRule="exact" w:line="240" w:before="240" w:after="0"/>
        <w:jc w:val="both"/>
        <w:rPr/>
      </w:pPr>
      <w:r>
        <w:rPr>
          <w:rFonts w:cs="Arial Narrow" w:ascii="Arial Narrow" w:hAnsi="Arial Narrow"/>
          <w:sz w:val="18"/>
        </w:rPr>
        <w:t xml:space="preserve">VII.  </w:t>
      </w:r>
      <w:r>
        <w:rPr>
          <w:rFonts w:cs="Arial Narrow" w:ascii="Arial Narrow" w:hAnsi="Arial Narrow"/>
          <w:sz w:val="18"/>
          <w:u w:val="single"/>
        </w:rPr>
        <w:t>Collateral</w:t>
      </w:r>
      <w:r>
        <w:rPr>
          <w:rFonts w:cs="Arial Narrow" w:ascii="Arial Narrow" w:hAnsi="Arial Narrow"/>
          <w:sz w:val="18"/>
        </w:rPr>
        <w:t>.  Performance Assurance provided in the form of Collateral shall be subject to the following provisions.</w:t>
      </w:r>
    </w:p>
    <w:p>
      <w:pPr>
        <w:pStyle w:val="Normal"/>
        <w:spacing w:lineRule="exact" w:line="240"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Eligibility to Hold Collateral</w:t>
      </w:r>
      <w:r>
        <w:rPr>
          <w:rFonts w:cs="Arial Narrow" w:ascii="Arial Narrow" w:hAnsi="Arial Narrow"/>
          <w:sz w:val="18"/>
        </w:rPr>
        <w:t>.  The Exposed Party will be entitled to hold Collateral or to appoint an agent (a "Custodian") to hold Collateral for the Exposed Party provided that the following conditions applicable to it are satisfied: (i) the Exposed Party is not a Defaulting Party, (ii) if ECT Canada is the Exposed Party, [Enron Corp.] [its Credit Support Provider] has a Credit Rating and the lowest Credit Rating for [Enron Corp.] [its Credit Support Provider] is "BBB-" or higher by S&amp;P  or higher by Moody's, or “___” or higher by DBRS and if Counterparty is the Exposed Party, [[it] [its Credit Support Provider] has a Credit Rating and the lowest Credit Rating for [it] [its Credit Support Provider] is "___" or higher by S&amp;P or higher by Moody's or “___” or higher by DBRS] [no Material Adverse Change has occurred with respect to such party], and (iii) Collateral is held only in [any jurisdiction within Canada or the United States].  Upon notice by the Exposed Party to the Non-Exposed Party of the appointment of a Custodian, the Non-Exposed Party's obligations to make any Transfer will be discharged by making the Transfer to that Custodian.  The holding of Collateral by a Custodian will be deemed to be the holding of Collateral by the Exposed Party for which the Custodian is acting.  If the Exposed Party fails to satisfy any conditions for holding Collateral as set forth above, then the Exposed Party will Transfer or cause the Custodian to Transfer the Collateral to a Qualified Institution (as defined herein) and the Collateral shall be maintained in accordance with Sections VII(b) and (c), with the party not eligible to hold Collateral being considered the "Downgraded Party" (as defined in Section VII(b)).  The Exposed Party will be liable for the acts or omissions of its Custodian to the same extent that the Exposed Party would be liable hereunder for its own acts or omissions.</w:t>
      </w:r>
    </w:p>
    <w:p>
      <w:pPr>
        <w:pStyle w:val="Normal"/>
        <w:spacing w:lineRule="exact" w:line="240"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Use of Collateral</w:t>
      </w:r>
      <w:r>
        <w:rPr>
          <w:rFonts w:cs="Arial Narrow" w:ascii="Arial Narrow" w:hAnsi="Arial Narrow"/>
          <w:sz w:val="18"/>
        </w:rPr>
        <w:t xml:space="preserve">.  Notwithstanding the provisions of applicable law, if the Exposed Party is not a Defaulting Party, no Event of Change has occurred with respect to the Exposed Party and no Early Termination Date or Accelerated Termination Date has occurred or been designated as a result of an Event of Default or an Event of Change with respect to the Exposed Party, then the Exposed Party shall have the right to (i) sell, pledge, rehypothecate, assign, invest, use, commingle or otherwise dispose of, or otherwise use in its business any Collateral it holds, free from any claim or right of any nature whatsoever of the Non-Exposed Party, including any equity or right of redemption by the Non-Exposed Party, and (ii) register any Collateral in the name of the Exposed Party, its Custodian or a nominee for either; </w:t>
      </w:r>
      <w:r>
        <w:rPr>
          <w:rFonts w:cs="Arial Narrow" w:ascii="Arial Narrow" w:hAnsi="Arial Narrow"/>
          <w:sz w:val="18"/>
          <w:u w:val="single"/>
        </w:rPr>
        <w:t>provided, however</w:t>
      </w:r>
      <w:r>
        <w:rPr>
          <w:rFonts w:cs="Arial Narrow" w:ascii="Arial Narrow" w:hAnsi="Arial Narrow"/>
          <w:sz w:val="18"/>
        </w:rPr>
        <w:t>, that if a party is not eligible to hold Collateral pursuant to Section VII(a) (such party shall be the "Downgraded Party" and the event that caused it to be ineligible to hold Collateral shall be a "Credit Rating Event") then:</w:t>
      </w:r>
    </w:p>
    <w:p>
      <w:pPr>
        <w:pStyle w:val="Normal"/>
        <w:tabs>
          <w:tab w:val="left" w:pos="720" w:leader="none"/>
        </w:tabs>
        <w:spacing w:lineRule="exact" w:line="240" w:before="240" w:after="0"/>
        <w:ind w:hanging="360" w:start="720" w:end="0"/>
        <w:jc w:val="both"/>
        <w:rPr>
          <w:rFonts w:ascii="Arial Narrow" w:hAnsi="Arial Narrow" w:cs="Arial Narrow"/>
          <w:sz w:val="18"/>
        </w:rPr>
      </w:pPr>
      <w:r>
        <w:rPr>
          <w:rFonts w:cs="Arial Narrow" w:ascii="Arial Narrow" w:hAnsi="Arial Narrow"/>
          <w:sz w:val="18"/>
        </w:rPr>
        <w:t>(1)</w:t>
        <w:tab/>
        <w:t>the provisions of this Section VII(b) will not apply with respect to the Downgraded Party; and</w:t>
      </w:r>
    </w:p>
    <w:p>
      <w:pPr>
        <w:pStyle w:val="Normal"/>
        <w:tabs>
          <w:tab w:val="left" w:pos="720" w:leader="none"/>
        </w:tabs>
        <w:spacing w:lineRule="exact" w:line="240" w:before="240" w:after="0"/>
        <w:ind w:hanging="360" w:start="720" w:end="0"/>
        <w:jc w:val="both"/>
        <w:rPr>
          <w:rFonts w:ascii="Arial Narrow" w:hAnsi="Arial Narrow" w:cs="Arial Narrow"/>
          <w:sz w:val="18"/>
        </w:rPr>
      </w:pPr>
      <w:r>
        <w:rPr>
          <w:rFonts w:cs="Arial Narrow" w:ascii="Arial Narrow" w:hAnsi="Arial Narrow"/>
          <w:sz w:val="18"/>
        </w:rPr>
        <w:t>(2)</w:t>
        <w:tab/>
        <w:t xml:space="preserve"> the Downgraded Party shall be required to deliver (or cause to be delivered) not later than the close of business on the second Business Day following such Credit Rating Event all Collateral in its possession or held on its behalf to a commercial bank or trust company organized under the law of Canada or the United States or a political subdivision thereof, with a Credit Rating of at least "A-" by S&amp;P, "A3" by Moody's, or “A(low”) by DBRS ("Qualified Institution"), approved by the non-Downgraded Party (which approval shall not be unreasonably withheld), to a segregated, safekeeping or custody account ("Collateral Account") within such Qualified Institution with the title of the account indicating that the property contained therein is being held as Collateral for the Downgraded Party.  The Qualified Institution shall serve as Custodian with respect to the Collateral in the Collateral Account, and shall hold such Collateral in accordance with the terms of this Annex and for the security interest of the Downgraded Party and, subject to such security interest, for the ownership of the non-Downgraded Party.</w:t>
      </w:r>
    </w:p>
    <w:p>
      <w:pPr>
        <w:pStyle w:val="Normal"/>
        <w:spacing w:lineRule="exact" w:line="240" w:before="240" w:after="0"/>
        <w:ind w:start="360" w:end="0"/>
        <w:jc w:val="both"/>
        <w:rPr/>
      </w:pPr>
      <w:r>
        <w:rPr>
          <w:rFonts w:cs="Arial Narrow" w:ascii="Arial Narrow" w:hAnsi="Arial Narrow"/>
          <w:sz w:val="18"/>
        </w:rPr>
        <w:t xml:space="preserve">(c)  </w:t>
      </w:r>
      <w:r>
        <w:rPr>
          <w:rFonts w:cs="Arial Narrow" w:ascii="Arial Narrow" w:hAnsi="Arial Narrow"/>
          <w:sz w:val="18"/>
          <w:u w:val="single"/>
        </w:rPr>
        <w:t>Distributions and Interest Payments on Collateral</w:t>
      </w:r>
      <w:r>
        <w:rPr>
          <w:rFonts w:cs="Arial Narrow" w:ascii="Arial Narrow" w:hAnsi="Arial Narrow"/>
          <w:sz w:val="18"/>
        </w:rPr>
        <w:t>.  (i) Subject to the provisions of Section VII(c)(ii) below and so long as no Event of Default, Potential Event of Default or Event of Change with respect to the Non-Exposed Party has occurred and is continuing, and no Early Termination Date or Accelerated Termination Date for which any unsatisfied payment obligations of the Non-Exposed Party exist has occurred or been designated as the result of an Event of Default or an Event of Change with respect to the Non-Exposed Party and to the extent that an obligation to deliver Performance Assurance would not be created or increased by the Transfer, the Exposed Party will (1) Transfer to the Non-Exposed Party, in lieu of any interest, dividends or other amounts paid or deemed to have been paid with respect to the Cash Collateral (all of which may be retained by the Exposed Party), the Interest Amount (as defined below) on the last Business Day of each calendar month and (2) if the Exposed Party receives or is deemed to receive Distributions (as defined below) with respect to Cash Equivalent Collateral, Transfer to the Non-Exposed Party not later than the following Business Day such Distributions it receives or is deemed to receive.  On or after the occurrence of an Event of Default or an Event of Change with respect to the Non-Exposed Party or an Early Termination Date or Accelerated Termination Date as a result of an Event of Default or an Event of Change with respect to the Non-Exposed Party, the Exposed Party shall retain any such Interest Amount or Distributions as additional Collateral hereunder until the obligations of the Non-Exposed Party under the Agreement have been satisfied.</w:t>
      </w:r>
    </w:p>
    <w:p>
      <w:pPr>
        <w:pStyle w:val="Normal"/>
        <w:spacing w:lineRule="exact" w:line="240" w:before="240" w:after="0"/>
        <w:ind w:firstLine="360" w:start="360" w:end="0"/>
        <w:jc w:val="both"/>
        <w:rPr/>
      </w:pPr>
      <w:r>
        <w:rPr>
          <w:rFonts w:cs="Arial Narrow" w:ascii="Arial Narrow" w:hAnsi="Arial Narrow"/>
          <w:sz w:val="18"/>
        </w:rPr>
        <w:t>The term "Interest Amount" shall mean with respect to an "Interest Period" (as defined herein), the aggregate sum of the amounts of interest calculated for each day in that Interest Period on the principal amount of Cash Collateral held by the Exposed Party on that day, determined by the Exposed Party for each such day as follows: (x) the amount of cash on that day; multiplied by (y) the Interest Rate (as defined herein) for that day: divided by (z) 365 (or 366 in a leap year)</w:t>
      </w:r>
      <w:r>
        <w:rPr>
          <w:rStyle w:val="FootnoteCharacters"/>
          <w:rStyle w:val="FootnoteReference"/>
          <w:rFonts w:cs="Arial Narrow" w:ascii="Arial Narrow" w:hAnsi="Arial Narrow"/>
          <w:sz w:val="18"/>
        </w:rPr>
        <w:footnoteReference w:id="11"/>
      </w:r>
      <w:r>
        <w:rPr>
          <w:rFonts w:cs="Arial Narrow" w:ascii="Arial Narrow" w:hAnsi="Arial Narrow"/>
          <w:sz w:val="18"/>
        </w:rPr>
        <w:t>.  "Interest Period" means the period from (and including) the last Business Day on which an Interest Amount was Transferred (or if no Interest Amount has yet been Transferred, the Business Day on which Cash Collateral was Transferred to the Exposed Party) to (but excluding) the Business Day on which the current Interest Amount is to be Transferred.  "Interest Rate" shall be (i) for Cash Collateral provided in the form of cash in United States Dollars, the Federal Funds Overnight Rate as from time to time in effect[, and (ii) for Cash Collateral provided in the form of cash in Canadian Dollars, the Prime Rate.  "Federal Funds Overnight Rate" means the rate for that day opposite the caption "Federal Funds (Effective)" as set forth in the weekly statistical release designated as H.15(519), or any successor publication, published by the Board of Governors of the Federal Reserve System.  “Prime Rate” means, for any date, the per annum rate of interest identified by the Royal Bank of Canada from time to time as the prime lending rate charged to its most creditworthy customers for commercial loans in Calgary and/or Toronto.</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The term "Distributions" shall mean with respect to Cash Equivalent Collateral, all principal, interest and other payments and distributions of cash or other property, with respect thereto, regardless of whether the Exposed Party has disposed of that Collateral under Section VII(b).  Distributions will not include any item of property acquired by the Exposed Party upon any disposition or liquidation of Collateral or, with respect to any Cash Collateral, any distributions on that Collateral, unless otherwise specified herein.</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(ii) If in accordance with the provisions of Section VII(b), a party is not permitted to use Collateral as a result of a Credit Rating Event, the provisions of Section VII(c)(i) will not apply with respect to Collateral; Cash Equivalent Collateral, including all Distributions with respect thereto, shall be maintained in the Collateral Account by the Qualified Institution pursuant to Section VII(b); and the investment of Cash Collateral shall be governed as follows:</w:t>
      </w:r>
    </w:p>
    <w:p>
      <w:pPr>
        <w:pStyle w:val="Normal"/>
        <w:spacing w:lineRule="exact" w:line="240" w:before="240" w:after="0"/>
        <w:ind w:firstLine="360" w:start="360" w:end="0"/>
        <w:jc w:val="both"/>
        <w:rPr>
          <w:rFonts w:ascii="Arial Narrow" w:hAnsi="Arial Narrow" w:cs="Arial Narrow"/>
          <w:sz w:val="18"/>
        </w:rPr>
      </w:pPr>
      <w:r>
        <w:rPr>
          <w:rFonts w:cs="Arial Narrow" w:ascii="Arial Narrow" w:hAnsi="Arial Narrow"/>
          <w:sz w:val="18"/>
        </w:rPr>
        <w:t>The Qualified Institution holding the Cash Collateral will invest and reinvest or procure the investment and reinvestment of the Cash Collateral in accordance with the written instructions of the Non-Exposed Party, subject to the approval of such instructions by the Exposed Party (which approval shall not be unreasonably withheld), provided that the Exposed Party shall not be required to so invest or reinvest or procure such investment or reinvestment if an Event of Default, Potential Event of Default or Accelerated Termination Date as a result of an Event of Change with respect to the Non-Exposed Party shall have occurred and be continuing.  The Exposed Party shall have no responsibility for any losses resulting from any investment or reinvestment effected in accordance with the Non-Exposed Party's instructions.</w:t>
      </w:r>
    </w:p>
    <w:p>
      <w:pPr>
        <w:pStyle w:val="Normal"/>
        <w:spacing w:lineRule="exact" w:line="240" w:before="240" w:after="0"/>
        <w:ind w:firstLine="360" w:end="0"/>
        <w:jc w:val="both"/>
        <w:rPr/>
      </w:pPr>
      <w:r>
        <w:rPr>
          <w:rFonts w:cs="Arial Narrow" w:ascii="Arial Narrow" w:hAnsi="Arial Narrow"/>
          <w:sz w:val="18"/>
        </w:rPr>
        <w:t xml:space="preserve">(d)  </w:t>
      </w:r>
      <w:r>
        <w:rPr>
          <w:rFonts w:cs="Arial Narrow" w:ascii="Arial Narrow" w:hAnsi="Arial Narrow"/>
          <w:sz w:val="18"/>
          <w:u w:val="single"/>
        </w:rPr>
        <w:t>Care of Posted Collateral</w:t>
      </w:r>
      <w:r>
        <w:rPr>
          <w:rFonts w:cs="Arial Narrow" w:ascii="Arial Narrow" w:hAnsi="Arial Narrow"/>
          <w:sz w:val="18"/>
        </w:rPr>
        <w:t>.  Without limiting the Exposed Party's rights under Paragraph VII(b), the Exposed Party will exercise reasonable care to assure the safe custody of all Collateral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Collateral, including, without limitation, any duty to collect any Distributions, or enforce or preserve any rights pertaining thereto.</w:t>
      </w:r>
    </w:p>
    <w:p>
      <w:pPr>
        <w:pStyle w:val="Normal"/>
        <w:spacing w:lineRule="exact" w:line="240" w:before="240" w:after="0"/>
        <w:jc w:val="both"/>
        <w:rPr/>
      </w:pPr>
      <w:r>
        <w:rPr>
          <w:rFonts w:cs="Arial Narrow" w:ascii="Arial Narrow" w:hAnsi="Arial Narrow"/>
          <w:sz w:val="18"/>
        </w:rPr>
        <w:t xml:space="preserve">VIII.  </w:t>
      </w:r>
      <w:r>
        <w:rPr>
          <w:rFonts w:cs="Arial Narrow" w:ascii="Arial Narrow" w:hAnsi="Arial Narrow"/>
          <w:sz w:val="18"/>
          <w:u w:val="single"/>
        </w:rPr>
        <w:t>Representations</w:t>
      </w:r>
      <w:r>
        <w:rPr>
          <w:rFonts w:cs="Arial Narrow" w:ascii="Arial Narrow" w:hAnsi="Arial Narrow"/>
          <w:sz w:val="18"/>
        </w:rPr>
        <w:t>.  Each party continuously represents and warrants to the other party that: (a) it has the power and authority under the law of the jurisdiction of its organization or incorporation and under its organizational and constituent documents to grant to the Exposed Party a valid, enforceable, first-priority security interest in, and lien on, all Collateral that it provides as the Non-Exposed Party and has taken all necessary actions to authorize the granting of that security interest and lien; (b) as of each date on which it, as the Non-Exposed Party, delivers Collateral to the Exposed Party or to any agent of the Exposed Party for the benefit of the Exposed Party (or, in the case of after-acquired Collateral, at the time the Exposed Party or its agent acquires rights therein), it will have title to and will be the sole owner of such Collateral, free and clear of any security interest, lien, pledge, charge, encumbrance, or other interests or restrictions other than the security interest granted to the Exposed Party hereby; (c) the Exposed Party will have a valid and perfected first-priority security interest in, and lien on, all Cash Collateral and Cash Equivalent Collateral upon receipt thereof; (d) the performance by it of its obligations under this Annex will not result in the creation of any security interest, lien or other encumbrance on any Collateral other than the security interest and lien granted pursuant to this Annex; and (e) on each occasion that it, as the Non-Exposed Party, causes the issuance, renewal, substitution, or increase (as the case may be) of a Letter of Credit, such Letter of Credit will be the legal, valid, and binding obligation of the issuer thereof, enforceable in accordance with its terms.</w:t>
      </w:r>
    </w:p>
    <w:p>
      <w:pPr>
        <w:pStyle w:val="Normal"/>
        <w:spacing w:lineRule="exact" w:line="240" w:before="240" w:after="0"/>
        <w:jc w:val="both"/>
        <w:rPr/>
      </w:pPr>
      <w:r>
        <w:rPr>
          <w:rFonts w:cs="Arial Narrow" w:ascii="Arial Narrow" w:hAnsi="Arial Narrow"/>
          <w:sz w:val="18"/>
        </w:rPr>
        <w:t xml:space="preserve">IX.  </w:t>
      </w:r>
      <w:r>
        <w:rPr>
          <w:rFonts w:cs="Arial Narrow" w:ascii="Arial Narrow" w:hAnsi="Arial Narrow"/>
          <w:sz w:val="18"/>
          <w:u w:val="single"/>
        </w:rPr>
        <w:t>Certain Rights and Remedies</w:t>
      </w:r>
      <w:r>
        <w:rPr>
          <w:rFonts w:cs="Arial Narrow" w:ascii="Arial Narrow" w:hAnsi="Arial Narrow"/>
          <w:sz w:val="18"/>
        </w:rPr>
        <w:t>.</w:t>
      </w:r>
    </w:p>
    <w:p>
      <w:pPr>
        <w:pStyle w:val="Normal"/>
        <w:spacing w:lineRule="exact" w:line="240"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Exposed Party's Rights and Remedies</w:t>
      </w:r>
      <w:r>
        <w:rPr>
          <w:rFonts w:cs="Arial Narrow" w:ascii="Arial Narrow" w:hAnsi="Arial Narrow"/>
          <w:sz w:val="18"/>
        </w:rPr>
        <w:t>.  If at any time (i) an Event of Default or Event of Change with respect to the Non-Exposed Party has occurred and is continuing or (ii) an Early Termination Date or Accelerated Termination Date has occurred or been designated as a result of an Event of Default or an Event of Change with respect to the Non-Exposed Party, then, unless the Non-Exposed Party has made all payments due and owing to the Exposed Party in accordance with the terms of the Agreement (including any related grace or notice period or both):</w:t>
      </w:r>
    </w:p>
    <w:p>
      <w:pPr>
        <w:pStyle w:val="Normal"/>
        <w:spacing w:lineRule="exact" w:line="240" w:before="240" w:after="0"/>
        <w:ind w:firstLine="540" w:end="0"/>
        <w:jc w:val="both"/>
        <w:rPr>
          <w:rFonts w:ascii="Arial Narrow" w:hAnsi="Arial Narrow" w:cs="Arial Narrow"/>
          <w:sz w:val="18"/>
        </w:rPr>
      </w:pPr>
      <w:r>
        <w:rPr>
          <w:rFonts w:cs="Arial Narrow" w:ascii="Arial Narrow" w:hAnsi="Arial Narrow"/>
          <w:sz w:val="18"/>
        </w:rPr>
        <w:t>(1)  the Exposed Party may do any one or more of the following: (x) exercise any of the rights and remedies of a secured party with respect to the Collateral, including any such rights and remedies under law then in effect; exercise its rights of setoff against any and all property of the Non-Exposed Party in the possession of the Exposed Party or its agent; (y) draw on any outstanding Letter of Credit issued for its benefit; and (z) liquidate all Collateral then held for the benefit of the Exposed Party (free from any claim or right of any nature whatsoever of the Non-Exposed Party, including any equity or right of purchase or redemption by the Non-Exposed Party).  The Exposed Party shall apply the proceeds of the Collateral realized upon the exercise of any such rights or remedies to reduce the Non-Exposed Party's obligations under the Agreement or this Annex (the Non-Exposed Party remaining liable for any amounts owing to the Exposed Party after such application), subject to the Exposed Party's obligation to return any surplus proceeds remaining after such obligations are satisfied in full; and</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(2)  the liquidation of Cash Equivalent Collateral shall be accomplished by a public or private sale conducted by the Exposed Party in a commercially reasonable manner.</w:t>
      </w:r>
    </w:p>
    <w:p>
      <w:pPr>
        <w:pStyle w:val="Normal"/>
        <w:spacing w:lineRule="exact" w:line="240" w:before="240" w:after="0"/>
        <w:jc w:val="both"/>
        <w:rPr>
          <w:rFonts w:ascii="Arial Narrow" w:hAnsi="Arial Narrow" w:cs="Arial Narrow"/>
          <w:sz w:val="18"/>
        </w:rPr>
      </w:pPr>
      <w:r>
        <w:rPr>
          <w:rFonts w:cs="Arial Narrow" w:ascii="Arial Narrow" w:hAnsi="Arial Narrow"/>
          <w:sz w:val="18"/>
        </w:rPr>
        <w:t>The parties acknowledge and agree that Cash Equivalent Collateral may decline speedily in value and is comprised of securities customarily sold on a recognized market.  Accordingly, the Non-Exposed Party shall not be entitled to prior notification of any sale or disposition of Cash Equivalent Collateral by the Exposed Party effected in accordance with the terms and conditions hereof unless otherwise required by applicable law.  The Exposed Party may be the purchaser of any or all of the Cash Equivalent Collateral to be sold.</w:t>
      </w:r>
    </w:p>
    <w:p>
      <w:pPr>
        <w:pStyle w:val="Normal"/>
        <w:spacing w:lineRule="exact" w:line="240"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Non-Exposed Party's Rights and Remedies</w:t>
      </w:r>
      <w:r>
        <w:rPr>
          <w:rFonts w:cs="Arial Narrow" w:ascii="Arial Narrow" w:hAnsi="Arial Narrow"/>
          <w:sz w:val="18"/>
        </w:rPr>
        <w:t>.  If at any time an Early Termination Date or Accelerated Termination Date has occurred or been designated as the result of an Event of Default or Event of Change with respect to the Exposed Party, then, unless the Accelerated Termination Date relates to less than all Transactions where the Exposed Party has made all payments due and owing to the Non-Exposed Party:</w:t>
      </w:r>
    </w:p>
    <w:p>
      <w:pPr>
        <w:pStyle w:val="Normal"/>
        <w:spacing w:lineRule="exact" w:line="240" w:before="240" w:after="0"/>
        <w:ind w:firstLine="450" w:end="0"/>
        <w:jc w:val="both"/>
        <w:rPr>
          <w:rFonts w:ascii="Arial Narrow" w:hAnsi="Arial Narrow" w:cs="Arial Narrow"/>
          <w:sz w:val="18"/>
        </w:rPr>
      </w:pPr>
      <w:r>
        <w:rPr>
          <w:rFonts w:cs="Arial Narrow" w:ascii="Arial Narrow" w:hAnsi="Arial Narrow"/>
          <w:sz w:val="18"/>
        </w:rPr>
        <w:t>(1)  the Exposed Party will be obligated immediately to Transfer all Collateral and the Interest Amount, if any, to the Non-Exposed Party; and</w:t>
      </w:r>
    </w:p>
    <w:p>
      <w:pPr>
        <w:pStyle w:val="Normal"/>
        <w:spacing w:lineRule="exact" w:line="240" w:before="240" w:after="0"/>
        <w:ind w:firstLine="360" w:end="0"/>
        <w:jc w:val="both"/>
        <w:rPr>
          <w:rFonts w:ascii="Arial Narrow" w:hAnsi="Arial Narrow" w:cs="Arial Narrow"/>
          <w:sz w:val="18"/>
        </w:rPr>
      </w:pPr>
      <w:r>
        <w:rPr>
          <w:rFonts w:cs="Arial Narrow" w:ascii="Arial Narrow" w:hAnsi="Arial Narrow"/>
          <w:sz w:val="18"/>
        </w:rPr>
        <w:t>(2)  the Non-Exposed Party may do any one or more of the following: (x) exercise any of the rights and remedies of a pledgor with respect to the Collateral, including any such rights and remedies under law then in effect; (y) to the extent that the Collateral or the Interest Amount is not Transferred to the Non-Exposed Party as required in (1) above, setoff amounts payable to the Exposed Party against Cash Collateral held by the Exposed Party or to the extent its rights to setoff are not exercised, withhold payment of any remaining amounts payable by the Non-Exposed Party, up to the value of any remaining Collateral held by the Exposed Party, until the Collateral is Transferred to the Non-Exposed Party; and (z) exercise rights and remedies available to the Non-Exposed Party under the terms of the Letter of Credit.</w:t>
      </w:r>
    </w:p>
    <w:p>
      <w:pPr>
        <w:pStyle w:val="Normal"/>
        <w:spacing w:lineRule="exact" w:line="240" w:before="240" w:after="0"/>
        <w:jc w:val="both"/>
        <w:rPr/>
      </w:pPr>
      <w:r>
        <w:rPr>
          <w:rFonts w:cs="Arial Narrow" w:ascii="Arial Narrow" w:hAnsi="Arial Narrow"/>
          <w:sz w:val="18"/>
        </w:rPr>
        <w:t xml:space="preserve">X.  </w:t>
      </w:r>
      <w:r>
        <w:rPr>
          <w:rFonts w:cs="Arial Narrow" w:ascii="Arial Narrow" w:hAnsi="Arial Narrow"/>
          <w:sz w:val="18"/>
          <w:u w:val="single"/>
        </w:rPr>
        <w:t>General</w:t>
      </w:r>
      <w:r>
        <w:rPr>
          <w:rFonts w:cs="Arial Narrow" w:ascii="Arial Narrow" w:hAnsi="Arial Narrow"/>
          <w:sz w:val="18"/>
        </w:rPr>
        <w:t>.</w:t>
      </w:r>
    </w:p>
    <w:p>
      <w:pPr>
        <w:pStyle w:val="Normal"/>
        <w:spacing w:lineRule="exact" w:line="240" w:before="240" w:after="0"/>
        <w:ind w:firstLine="360" w:end="0"/>
        <w:jc w:val="both"/>
        <w:rPr/>
      </w:pPr>
      <w:r>
        <w:rPr>
          <w:rFonts w:cs="Arial Narrow" w:ascii="Arial Narrow" w:hAnsi="Arial Narrow"/>
          <w:sz w:val="18"/>
        </w:rPr>
        <w:t xml:space="preserve">(a)  </w:t>
      </w:r>
      <w:r>
        <w:rPr>
          <w:rFonts w:cs="Arial Narrow" w:ascii="Arial Narrow" w:hAnsi="Arial Narrow"/>
          <w:sz w:val="18"/>
          <w:u w:val="single"/>
        </w:rPr>
        <w:t>Security Interest</w:t>
      </w:r>
      <w:r>
        <w:rPr>
          <w:rFonts w:cs="Arial Narrow" w:ascii="Arial Narrow" w:hAnsi="Arial Narrow"/>
          <w:sz w:val="18"/>
        </w:rPr>
        <w:t>.  To secure its obligations under the Agreement and all outstanding Transactions, each party hereby grants to the other party a present and continuing first-priority security interest in, and lien on (and right of setoff against), all collateral and any and all proceeds, to the extent not otherwise Transferred to the other party, resulting from such Collateral or the liquidation thereof, whether now or hereafter held by, on behalf of, or for the benefit of, such other party, and each party agrees to take such action as the other party reasonably requires in order to perfect the other party's first-priority continuing security interest in, and lien on (and right of setoff against), such Collateral and any and all proceeds resulting from such Collateral or the liquidation thereof.</w:t>
      </w:r>
    </w:p>
    <w:p>
      <w:pPr>
        <w:pStyle w:val="Normal"/>
        <w:spacing w:lineRule="exact" w:line="240" w:before="240" w:after="0"/>
        <w:ind w:firstLine="360" w:end="0"/>
        <w:jc w:val="both"/>
        <w:rPr/>
      </w:pPr>
      <w:r>
        <w:rPr>
          <w:rFonts w:cs="Arial Narrow" w:ascii="Arial Narrow" w:hAnsi="Arial Narrow"/>
          <w:sz w:val="18"/>
        </w:rPr>
        <w:t xml:space="preserve">(b)  </w:t>
      </w:r>
      <w:r>
        <w:rPr>
          <w:rFonts w:cs="Arial Narrow" w:ascii="Arial Narrow" w:hAnsi="Arial Narrow"/>
          <w:sz w:val="18"/>
          <w:u w:val="single"/>
        </w:rPr>
        <w:t>Substitutions</w:t>
      </w:r>
      <w:r>
        <w:rPr>
          <w:rFonts w:cs="Arial Narrow" w:ascii="Arial Narrow" w:hAnsi="Arial Narrow"/>
          <w:sz w:val="18"/>
        </w:rPr>
        <w:t>.  (i)  Upon notice to the Exposed Party specifying the items of Performance Assurance to be exchanged, the Non-Exposed Party may, on any Business Day, Transfer to the Exposed Party substitute Performance Assurance (the "Substitute Performance Assurance"); and</w:t>
      </w:r>
    </w:p>
    <w:p>
      <w:pPr>
        <w:pStyle w:val="Normal"/>
        <w:spacing w:lineRule="exact" w:line="240" w:before="240" w:after="0"/>
        <w:ind w:firstLine="720" w:end="0"/>
        <w:jc w:val="both"/>
        <w:rPr/>
      </w:pPr>
      <w:r>
        <w:rPr>
          <w:rFonts w:cs="Arial Narrow" w:ascii="Arial Narrow" w:hAnsi="Arial Narrow"/>
          <w:sz w:val="18"/>
        </w:rPr>
        <w:t xml:space="preserve">(ii)  Provided that no Event of Default or Potential Event of Default or Event of Change has occurred and is continuing with respect to the Non-Exposed Party and that no Early Termination Date or Accelerated Termination Date has occurred or been designated as the result of an Event of Default or Event of Change with respect to the Non-Exposed Party, the Exposed Party will Transfer to the Non-Exposed Party the items of Performance Assurance specified by the Non-Exposed Party in its notice not later than two (2) Business Days following the date on which the Exposed Party receives the Substitute Performance Assurance; </w:t>
      </w:r>
      <w:r>
        <w:rPr>
          <w:rFonts w:cs="Arial Narrow" w:ascii="Arial Narrow" w:hAnsi="Arial Narrow"/>
          <w:sz w:val="18"/>
          <w:u w:val="single"/>
        </w:rPr>
        <w:t>provided</w:t>
      </w:r>
      <w:r>
        <w:rPr>
          <w:rFonts w:cs="Arial Narrow" w:ascii="Arial Narrow" w:hAnsi="Arial Narrow"/>
          <w:sz w:val="18"/>
        </w:rPr>
        <w:t xml:space="preserve"> that the Exposed Party will only be obligated to Transfer Performance Assurance with a value as of the date of Transfer of that Performance Assurance equal to the value as of that date of the Substitute Performance Assurance.</w:t>
      </w:r>
    </w:p>
    <w:p>
      <w:pPr>
        <w:pStyle w:val="Normal"/>
        <w:spacing w:lineRule="exact" w:line="240" w:before="240" w:after="0"/>
        <w:ind w:firstLine="360" w:end="0"/>
        <w:jc w:val="both"/>
        <w:rPr/>
      </w:pPr>
      <w:r>
        <w:rPr>
          <w:rFonts w:cs="Arial Narrow" w:ascii="Arial Narrow" w:hAnsi="Arial Narrow"/>
          <w:sz w:val="18"/>
        </w:rPr>
        <w:t xml:space="preserve">(c)  </w:t>
      </w:r>
      <w:r>
        <w:rPr>
          <w:rFonts w:cs="Arial Narrow" w:ascii="Arial Narrow" w:hAnsi="Arial Narrow"/>
          <w:sz w:val="18"/>
          <w:u w:val="single"/>
        </w:rPr>
        <w:t>Expenses</w:t>
      </w:r>
      <w:r>
        <w:rPr>
          <w:rFonts w:cs="Arial Narrow" w:ascii="Arial Narrow" w:hAnsi="Arial Narrow"/>
          <w:sz w:val="18"/>
        </w:rPr>
        <w:t>.  (i) Except as expressly set forth in this Annex or the Agreement, each party will pay its own costs and expenses in connection with performing its obligations under this Annex and neither party will be liable for any costs or expenses incurred by the other party in connection herewith.</w:t>
      </w:r>
    </w:p>
    <w:p>
      <w:pPr>
        <w:pStyle w:val="Normal"/>
        <w:spacing w:lineRule="exact" w:line="240" w:before="240" w:after="0"/>
        <w:ind w:firstLine="720" w:end="0"/>
        <w:jc w:val="both"/>
        <w:rPr>
          <w:rFonts w:ascii="Arial Narrow" w:hAnsi="Arial Narrow" w:cs="Arial Narrow"/>
          <w:sz w:val="18"/>
        </w:rPr>
      </w:pPr>
      <w:r>
        <w:rPr>
          <w:rFonts w:cs="Arial Narrow" w:ascii="Arial Narrow" w:hAnsi="Arial Narrow"/>
          <w:sz w:val="18"/>
        </w:rPr>
        <w:t>(ii)  The Non-Exposed Party will promptly pay when due all taxes, assessments or charges of any nature that are imposed with respect to Collateral held by the Exposed Party upon becoming aware of the same, regardless of whether any portion of that Collateral is subsequently disposed of under Section VII(c), except for those taxes, assessments and charges that result from the exercise of the Exposed Party's rights under Section VII.</w:t>
      </w:r>
    </w:p>
    <w:p>
      <w:pPr>
        <w:sectPr>
          <w:headerReference w:type="default" r:id="rId13"/>
          <w:headerReference w:type="first" r:id="rId14"/>
          <w:footerReference w:type="default" r:id="rId15"/>
          <w:footerReference w:type="first" r:id="rId16"/>
          <w:footnotePr>
            <w:numFmt w:val="decimal"/>
          </w:footnotePr>
          <w:type w:val="nextPage"/>
          <w:pgSz w:w="12240" w:h="15840"/>
          <w:pgMar w:left="1080" w:right="1080" w:gutter="0" w:header="720" w:top="1440" w:footer="720" w:bottom="1440"/>
          <w:pgNumType w:start="1" w:fmt="decimal"/>
          <w:cols w:num="2" w:space="708" w:equalWidth="true" w:sep="false"/>
          <w:formProt w:val="false"/>
          <w:textDirection w:val="lrTb"/>
          <w:docGrid w:type="default" w:linePitch="360" w:charSpace="0"/>
        </w:sectPr>
        <w:pStyle w:val="Normal"/>
        <w:spacing w:lineRule="exact" w:line="240" w:before="240" w:after="0"/>
        <w:ind w:firstLine="720" w:end="0"/>
        <w:jc w:val="both"/>
        <w:rPr>
          <w:rFonts w:ascii="Arial Narrow" w:hAnsi="Arial Narrow" w:cs="Arial Narrow"/>
          <w:sz w:val="18"/>
        </w:rPr>
      </w:pPr>
      <w:r>
        <w:rPr>
          <w:rFonts w:cs="Arial Narrow" w:ascii="Arial Narrow" w:hAnsi="Arial Narrow"/>
          <w:sz w:val="18"/>
        </w:rPr>
        <w:t>(iii)  All reasonable costs and expenses incurred by or on behalf of the Exposed Party or the Non-Exposed Party in connection with the liquidation and/or application of any Performance Assurance under Section IX will be payable, on demand and pursuant to this Agreement, by the Defaulting Party or, if there is no Defaulting Party, equally by the parties.</w:t>
      </w:r>
    </w:p>
    <w:p>
      <w:pPr>
        <w:pStyle w:val="Normal"/>
        <w:spacing w:lineRule="atLeast" w:line="240"/>
        <w:jc w:val="center"/>
        <w:rPr>
          <w:rFonts w:ascii="Arial Narrow" w:hAnsi="Arial Narrow" w:cs="Arial Narrow"/>
          <w:b/>
          <w:sz w:val="18"/>
          <w:u w:val="single"/>
        </w:rPr>
      </w:pPr>
      <w:r>
        <w:rPr>
          <w:rFonts w:cs="Arial Narrow" w:ascii="Arial Narrow" w:hAnsi="Arial Narrow"/>
          <w:b/>
          <w:sz w:val="18"/>
          <w:u w:val="single"/>
        </w:rPr>
        <w:t>ANNEX B</w:t>
      </w:r>
    </w:p>
    <w:p>
      <w:pPr>
        <w:pStyle w:val="Normal"/>
        <w:spacing w:lineRule="atLeast" w:line="240"/>
        <w:jc w:val="center"/>
        <w:rPr>
          <w:rFonts w:ascii="Arial Narrow" w:hAnsi="Arial Narrow" w:cs="Arial Narrow"/>
          <w:b/>
          <w:sz w:val="18"/>
          <w:u w:val="single"/>
        </w:rPr>
      </w:pPr>
      <w:r>
        <w:rPr>
          <w:rFonts w:cs="Arial Narrow" w:ascii="Arial Narrow" w:hAnsi="Arial Narrow"/>
          <w:b/>
          <w:sz w:val="18"/>
          <w:u w:val="single"/>
        </w:rPr>
      </w:r>
    </w:p>
    <w:p>
      <w:pPr>
        <w:pStyle w:val="Normal"/>
        <w:spacing w:lineRule="atLeast" w:line="240"/>
        <w:jc w:val="center"/>
        <w:rPr>
          <w:rFonts w:ascii="Arial Narrow" w:hAnsi="Arial Narrow" w:cs="Arial Narrow"/>
          <w:sz w:val="18"/>
        </w:rPr>
      </w:pPr>
      <w:r>
        <w:rPr>
          <w:rFonts w:cs="Arial Narrow" w:ascii="Arial Narrow" w:hAnsi="Arial Narrow"/>
          <w:b/>
          <w:sz w:val="18"/>
          <w:u w:val="single"/>
        </w:rPr>
        <w:t>FORM OF COMPLIANCE CERTIFICATE</w:t>
      </w:r>
    </w:p>
    <w:p>
      <w:pPr>
        <w:pStyle w:val="Normal"/>
        <w:spacing w:lineRule="atLeast" w:line="240"/>
        <w:jc w:val="center"/>
        <w:rPr>
          <w:rFonts w:ascii="Arial Narrow" w:hAnsi="Arial Narrow" w:cs="Arial Narrow"/>
          <w:sz w:val="18"/>
        </w:rPr>
      </w:pPr>
      <w:r>
        <w:rPr>
          <w:rFonts w:cs="Arial Narrow" w:ascii="Arial Narrow" w:hAnsi="Arial Narrow"/>
          <w:sz w:val="18"/>
        </w:rPr>
      </w:r>
    </w:p>
    <w:p>
      <w:pPr>
        <w:pStyle w:val="Normal"/>
        <w:spacing w:lineRule="atLeast" w:line="240"/>
        <w:jc w:val="center"/>
        <w:rPr>
          <w:rFonts w:ascii="Arial Narrow" w:hAnsi="Arial Narrow" w:cs="Arial Narrow"/>
          <w:sz w:val="18"/>
        </w:rPr>
      </w:pPr>
      <w:r>
        <w:rPr>
          <w:rFonts w:cs="Arial Narrow" w:ascii="Arial Narrow" w:hAnsi="Arial Narrow"/>
          <w:sz w:val="18"/>
        </w:rPr>
        <w:t>___________________, 199__</w:t>
      </w:r>
    </w:p>
    <w:p>
      <w:pPr>
        <w:pStyle w:val="Normal"/>
        <w:spacing w:lineRule="atLeast" w:line="240"/>
        <w:jc w:val="center"/>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Enron Capital &amp; Trade Resources Canada Corp.</w:t>
      </w:r>
    </w:p>
    <w:p>
      <w:pPr>
        <w:pStyle w:val="Normal"/>
        <w:spacing w:lineRule="atLeast" w:line="240"/>
        <w:jc w:val="both"/>
        <w:rPr>
          <w:rFonts w:ascii="Arial Narrow" w:hAnsi="Arial Narrow" w:cs="Arial Narrow"/>
          <w:sz w:val="18"/>
        </w:rPr>
      </w:pPr>
      <w:r>
        <w:rPr>
          <w:rFonts w:cs="Arial Narrow" w:ascii="Arial Narrow" w:hAnsi="Arial Narrow"/>
          <w:sz w:val="18"/>
        </w:rPr>
        <w:t>400 3rd Avenue, Suite 3500</w:t>
      </w:r>
    </w:p>
    <w:p>
      <w:pPr>
        <w:pStyle w:val="Normal"/>
        <w:spacing w:lineRule="atLeast" w:line="240"/>
        <w:jc w:val="both"/>
        <w:rPr>
          <w:rFonts w:ascii="Arial Narrow" w:hAnsi="Arial Narrow" w:cs="Arial Narrow"/>
          <w:sz w:val="18"/>
        </w:rPr>
      </w:pPr>
      <w:r>
        <w:rPr>
          <w:rFonts w:cs="Arial Narrow" w:ascii="Arial Narrow" w:hAnsi="Arial Narrow"/>
          <w:sz w:val="18"/>
        </w:rPr>
        <w:t>Calgary, Alberta  T2P 4H2</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Enron Capital &amp; Trade Resources Corp.</w:t>
      </w:r>
    </w:p>
    <w:p>
      <w:pPr>
        <w:pStyle w:val="Normal"/>
        <w:spacing w:lineRule="atLeast" w:line="240"/>
        <w:jc w:val="both"/>
        <w:rPr>
          <w:rFonts w:ascii="Arial Narrow" w:hAnsi="Arial Narrow" w:cs="Arial Narrow"/>
          <w:sz w:val="18"/>
        </w:rPr>
      </w:pPr>
      <w:r>
        <w:rPr>
          <w:rFonts w:cs="Arial Narrow" w:ascii="Arial Narrow" w:hAnsi="Arial Narrow"/>
          <w:sz w:val="18"/>
        </w:rPr>
        <w:t>Attn:  ECT Credit Department</w:t>
      </w:r>
    </w:p>
    <w:p>
      <w:pPr>
        <w:pStyle w:val="Normal"/>
        <w:spacing w:lineRule="atLeast" w:line="240"/>
        <w:jc w:val="both"/>
        <w:rPr>
          <w:rFonts w:ascii="Arial Narrow" w:hAnsi="Arial Narrow" w:cs="Arial Narrow"/>
          <w:sz w:val="18"/>
        </w:rPr>
      </w:pPr>
      <w:r>
        <w:rPr>
          <w:rFonts w:cs="Arial Narrow" w:ascii="Arial Narrow" w:hAnsi="Arial Narrow"/>
          <w:sz w:val="18"/>
        </w:rPr>
        <w:t>1400 Smith Street</w:t>
      </w:r>
    </w:p>
    <w:p>
      <w:pPr>
        <w:pStyle w:val="Normal"/>
        <w:spacing w:lineRule="atLeast" w:line="240"/>
        <w:jc w:val="both"/>
        <w:rPr>
          <w:rFonts w:ascii="Arial Narrow" w:hAnsi="Arial Narrow" w:cs="Arial Narrow"/>
          <w:sz w:val="18"/>
        </w:rPr>
      </w:pPr>
      <w:r>
        <w:rPr>
          <w:rFonts w:cs="Arial Narrow" w:ascii="Arial Narrow" w:hAnsi="Arial Narrow"/>
          <w:sz w:val="18"/>
        </w:rPr>
        <w:t>Houston, Texas 77002</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1260" w:leader="none"/>
        </w:tabs>
        <w:spacing w:lineRule="atLeast" w:line="240"/>
        <w:ind w:hanging="540" w:start="1260" w:end="720"/>
        <w:jc w:val="both"/>
        <w:rPr/>
      </w:pPr>
      <w:r>
        <w:rPr>
          <w:rFonts w:cs="Arial Narrow" w:ascii="Arial Narrow" w:hAnsi="Arial Narrow"/>
          <w:sz w:val="18"/>
        </w:rPr>
        <w:t>Re:</w:t>
        <w:tab/>
        <w:t xml:space="preserve">ISDA Master Agreement dated </w:t>
      </w:r>
      <w:r>
        <w:rPr>
          <w:rFonts w:cs="Arial Narrow" w:ascii="Arial Narrow" w:hAnsi="Arial Narrow"/>
          <w:sz w:val="18"/>
          <w:u w:val="single"/>
        </w:rPr>
        <w:tab/>
        <w:tab/>
      </w:r>
      <w:r>
        <w:rPr>
          <w:rFonts w:cs="Arial Narrow" w:ascii="Arial Narrow" w:hAnsi="Arial Narrow"/>
          <w:sz w:val="18"/>
        </w:rPr>
        <w:t>, 199</w:t>
      </w:r>
      <w:r>
        <w:rPr>
          <w:rFonts w:cs="Arial Narrow" w:ascii="Arial Narrow" w:hAnsi="Arial Narrow"/>
          <w:sz w:val="18"/>
          <w:u w:val="single"/>
        </w:rPr>
        <w:tab/>
        <w:tab/>
      </w:r>
      <w:r>
        <w:rPr>
          <w:rFonts w:cs="Arial Narrow" w:ascii="Arial Narrow" w:hAnsi="Arial Narrow"/>
          <w:sz w:val="18"/>
        </w:rPr>
        <w:t xml:space="preserve"> (the “Agreement”) by and between Enron Capital &amp; Trade Resources Canada Corp. (“Party A”) and </w:t>
      </w:r>
      <w:r>
        <w:rPr>
          <w:rFonts w:cs="Arial Narrow" w:ascii="Arial Narrow" w:hAnsi="Arial Narrow"/>
          <w:sz w:val="18"/>
          <w:u w:val="single"/>
        </w:rPr>
        <w:tab/>
        <w:tab/>
        <w:tab/>
      </w:r>
      <w:r>
        <w:rPr>
          <w:rFonts w:cs="Arial Narrow" w:ascii="Arial Narrow" w:hAnsi="Arial Narrow"/>
          <w:sz w:val="18"/>
        </w:rPr>
        <w:t xml:space="preserve"> (“Party B”)</w:t>
      </w:r>
    </w:p>
    <w:p>
      <w:pPr>
        <w:pStyle w:val="Normal"/>
        <w:tabs>
          <w:tab w:val="clear" w:pos="720"/>
          <w:tab w:val="left" w:pos="-2070" w:leader="none"/>
        </w:tabs>
        <w:spacing w:lineRule="atLeast" w:line="240"/>
        <w:ind w:end="1584"/>
        <w:jc w:val="both"/>
        <w:rPr>
          <w:rFonts w:ascii="Arial Narrow" w:hAnsi="Arial Narrow" w:cs="Arial Narrow"/>
          <w:sz w:val="18"/>
        </w:rPr>
      </w:pPr>
      <w:r>
        <w:rPr>
          <w:rFonts w:cs="Arial Narrow" w:ascii="Arial Narrow" w:hAnsi="Arial Narrow"/>
          <w:sz w:val="18"/>
        </w:rPr>
      </w:r>
    </w:p>
    <w:p>
      <w:pPr>
        <w:pStyle w:val="Normal"/>
        <w:spacing w:lineRule="atLeast" w:line="240"/>
        <w:rPr>
          <w:rFonts w:ascii="Arial Narrow" w:hAnsi="Arial Narrow" w:cs="Arial Narrow"/>
          <w:sz w:val="18"/>
        </w:rPr>
      </w:pPr>
      <w:r>
        <w:rPr>
          <w:rFonts w:cs="Arial Narrow" w:ascii="Arial Narrow" w:hAnsi="Arial Narrow"/>
          <w:sz w:val="18"/>
        </w:rPr>
        <w:t>Gentlemen:</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ind w:firstLine="720" w:end="-36"/>
        <w:jc w:val="both"/>
        <w:rPr>
          <w:rFonts w:ascii="Arial Narrow" w:hAnsi="Arial Narrow" w:cs="Arial Narrow"/>
          <w:sz w:val="18"/>
        </w:rPr>
      </w:pPr>
      <w:r>
        <w:rPr>
          <w:rFonts w:cs="Arial Narrow" w:ascii="Arial Narrow" w:hAnsi="Arial Narrow"/>
          <w:sz w:val="18"/>
        </w:rPr>
        <w:t>Pursuant to applicable requirements of the Agreement, Party B, and its Credit Support Provider, ___________________________, by and through the undersigned, hereby certifies to you the following information as true and correct as of the date hereof or for the period indicated, as the case may be:</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The compliance, as of the close of business on </w:t>
      </w:r>
      <w:r>
        <w:rPr>
          <w:rFonts w:cs="Arial Narrow" w:ascii="Arial Narrow" w:hAnsi="Arial Narrow"/>
          <w:sz w:val="18"/>
          <w:u w:val="single"/>
        </w:rPr>
        <w:tab/>
        <w:tab/>
        <w:tab/>
      </w:r>
      <w:r>
        <w:rPr>
          <w:rFonts w:cs="Arial Narrow" w:ascii="Arial Narrow" w:hAnsi="Arial Narrow"/>
          <w:sz w:val="18"/>
        </w:rPr>
        <w:t>, with the financial covenants contained in the Agreement is evidenced by the following:</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sz w:val="18"/>
        </w:rPr>
        <w:tab/>
      </w:r>
      <w:r>
        <w:rPr>
          <w:rFonts w:cs="Arial Narrow" w:ascii="Arial Narrow" w:hAnsi="Arial Narrow"/>
          <w:sz w:val="18"/>
          <w:u w:val="single"/>
        </w:rPr>
        <w:t>Counterparty [Counterparty’s Credit Support Provider]</w:t>
      </w:r>
    </w:p>
    <w:p>
      <w:pPr>
        <w:pStyle w:val="Normal"/>
        <w:tabs>
          <w:tab w:val="clear" w:pos="720"/>
          <w:tab w:val="left" w:pos="1440" w:leader="none"/>
          <w:tab w:val="left" w:pos="5760" w:leader="none"/>
        </w:tabs>
        <w:spacing w:lineRule="atLeast" w:line="240"/>
        <w:jc w:val="both"/>
        <w:rPr>
          <w:rFonts w:ascii="Arial Narrow" w:hAnsi="Arial Narrow" w:cs="Arial Narrow"/>
          <w:sz w:val="18"/>
          <w:u w:val="single"/>
        </w:rPr>
      </w:pPr>
      <w:r>
        <w:rPr>
          <w:rFonts w:cs="Arial Narrow" w:ascii="Arial Narrow" w:hAnsi="Arial Narrow"/>
          <w:sz w:val="18"/>
          <w:u w:val="single"/>
        </w:rPr>
      </w:r>
    </w:p>
    <w:p>
      <w:pPr>
        <w:pStyle w:val="Normal"/>
        <w:spacing w:lineRule="atLeast" w:line="240"/>
        <w:jc w:val="both"/>
        <w:rPr>
          <w:rFonts w:ascii="Arial Narrow" w:hAnsi="Arial Narrow" w:cs="Arial Narrow"/>
          <w:sz w:val="18"/>
        </w:rPr>
      </w:pPr>
      <w:r>
        <w:rPr>
          <w:rFonts w:cs="Arial Narrow" w:ascii="Arial Narrow" w:hAnsi="Arial Narrow"/>
          <w:sz w:val="18"/>
        </w:rPr>
        <w:tab/>
        <w:t>(a)</w:t>
        <w:tab/>
        <w:t>Minimum Net Worth:</w:t>
      </w:r>
    </w:p>
    <w:p>
      <w:pPr>
        <w:pStyle w:val="Normal"/>
        <w:tabs>
          <w:tab w:val="clear" w:pos="720"/>
          <w:tab w:val="left" w:pos="5760" w:leader="none"/>
        </w:tabs>
        <w:spacing w:lineRule="atLeast" w:line="24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r>
      <w:r>
        <w:rPr>
          <w:rFonts w:cs="Arial Narrow" w:ascii="Arial Narrow" w:hAnsi="Arial Narrow"/>
          <w:sz w:val="18"/>
          <w:u w:val="single"/>
        </w:rPr>
        <w:t>Required</w:t>
      </w:r>
      <w:r>
        <w:rPr>
          <w:rFonts w:cs="Arial Narrow" w:ascii="Arial Narrow" w:hAnsi="Arial Narrow"/>
          <w:sz w:val="18"/>
        </w:rPr>
        <w:tab/>
      </w:r>
      <w:r>
        <w:rPr>
          <w:rFonts w:cs="Arial Narrow" w:ascii="Arial Narrow" w:hAnsi="Arial Narrow"/>
          <w:sz w:val="18"/>
          <w:u w:val="single"/>
        </w:rPr>
        <w:t>Actual</w:t>
      </w:r>
    </w:p>
    <w:p>
      <w:pPr>
        <w:pStyle w:val="Normal"/>
        <w:tabs>
          <w:tab w:val="clear" w:pos="720"/>
          <w:tab w:val="left" w:pos="2448" w:leader="none"/>
        </w:tabs>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t>Not less than [C][U.S.] $____________</w:t>
        <w:tab/>
        <w:t>[C][U.S.] $_______________</w:t>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ab/>
        <w:t>(b)</w:t>
        <w:tab/>
        <w:t>Ratio of Funded Debt to Net Worth:</w:t>
      </w:r>
    </w:p>
    <w:p>
      <w:pPr>
        <w:pStyle w:val="Normal"/>
        <w:tabs>
          <w:tab w:val="clear" w:pos="720"/>
          <w:tab w:val="left" w:pos="5760" w:leader="none"/>
        </w:tabs>
        <w:spacing w:lineRule="atLeast" w:line="24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r>
      <w:r>
        <w:rPr>
          <w:rFonts w:cs="Arial Narrow" w:ascii="Arial Narrow" w:hAnsi="Arial Narrow"/>
          <w:sz w:val="18"/>
          <w:u w:val="single"/>
        </w:rPr>
        <w:t>Required</w:t>
      </w:r>
      <w:r>
        <w:rPr>
          <w:rFonts w:cs="Arial Narrow" w:ascii="Arial Narrow" w:hAnsi="Arial Narrow"/>
          <w:sz w:val="18"/>
        </w:rPr>
        <w:tab/>
      </w:r>
      <w:r>
        <w:rPr>
          <w:rFonts w:cs="Arial Narrow" w:ascii="Arial Narrow" w:hAnsi="Arial Narrow"/>
          <w:sz w:val="18"/>
          <w:u w:val="single"/>
        </w:rPr>
        <w:t>Actual</w:t>
      </w:r>
    </w:p>
    <w:p>
      <w:pPr>
        <w:pStyle w:val="Normal"/>
        <w:tabs>
          <w:tab w:val="clear" w:pos="720"/>
          <w:tab w:val="left" w:pos="2448" w:leader="none"/>
        </w:tabs>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t>Not more than _ to _</w:t>
        <w:tab/>
        <w:t>__ to __</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ab/>
        <w:t>(c)</w:t>
        <w:tab/>
        <w:t>Cash Flow to Current Maturities of Long Term Debt:</w:t>
      </w:r>
    </w:p>
    <w:p>
      <w:pPr>
        <w:pStyle w:val="Normal"/>
        <w:tabs>
          <w:tab w:val="clear" w:pos="720"/>
          <w:tab w:val="left" w:pos="5760" w:leader="none"/>
        </w:tabs>
        <w:spacing w:lineRule="atLeast" w:line="24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r>
      <w:r>
        <w:rPr>
          <w:rFonts w:cs="Arial Narrow" w:ascii="Arial Narrow" w:hAnsi="Arial Narrow"/>
          <w:sz w:val="18"/>
          <w:u w:val="single"/>
        </w:rPr>
        <w:t>Required</w:t>
      </w:r>
      <w:r>
        <w:rPr>
          <w:rFonts w:cs="Arial Narrow" w:ascii="Arial Narrow" w:hAnsi="Arial Narrow"/>
          <w:sz w:val="18"/>
        </w:rPr>
        <w:tab/>
      </w:r>
      <w:r>
        <w:rPr>
          <w:rFonts w:cs="Arial Narrow" w:ascii="Arial Narrow" w:hAnsi="Arial Narrow"/>
          <w:sz w:val="18"/>
          <w:u w:val="single"/>
        </w:rPr>
        <w:t>Actual</w:t>
      </w:r>
    </w:p>
    <w:p>
      <w:pPr>
        <w:pStyle w:val="Normal"/>
        <w:tabs>
          <w:tab w:val="clear" w:pos="720"/>
          <w:tab w:val="left" w:pos="2448" w:leader="none"/>
        </w:tabs>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t>Not less than _ to _</w:t>
        <w:tab/>
        <w:t>__ to __</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ab/>
        <w:t>(d)</w:t>
        <w:tab/>
        <w:t>Ratio of Current Assets to Current Liabilities:</w:t>
      </w:r>
    </w:p>
    <w:p>
      <w:pPr>
        <w:pStyle w:val="Normal"/>
        <w:tabs>
          <w:tab w:val="clear" w:pos="720"/>
          <w:tab w:val="left" w:pos="5760" w:leader="none"/>
        </w:tabs>
        <w:spacing w:lineRule="atLeast" w:line="240"/>
        <w:jc w:val="both"/>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r>
      <w:r>
        <w:rPr>
          <w:rFonts w:cs="Arial Narrow" w:ascii="Arial Narrow" w:hAnsi="Arial Narrow"/>
          <w:sz w:val="18"/>
          <w:u w:val="single"/>
        </w:rPr>
        <w:t>Required</w:t>
      </w:r>
      <w:r>
        <w:rPr>
          <w:rFonts w:cs="Arial Narrow" w:ascii="Arial Narrow" w:hAnsi="Arial Narrow"/>
          <w:sz w:val="18"/>
        </w:rPr>
        <w:tab/>
      </w:r>
      <w:r>
        <w:rPr>
          <w:rFonts w:cs="Arial Narrow" w:ascii="Arial Narrow" w:hAnsi="Arial Narrow"/>
          <w:sz w:val="18"/>
          <w:u w:val="single"/>
        </w:rPr>
        <w:t>Actual</w:t>
      </w:r>
    </w:p>
    <w:p>
      <w:pPr>
        <w:pStyle w:val="Normal"/>
        <w:tabs>
          <w:tab w:val="clear" w:pos="720"/>
          <w:tab w:val="left" w:pos="2448" w:leader="none"/>
        </w:tabs>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1440" w:leader="none"/>
          <w:tab w:val="left" w:pos="5760" w:leader="none"/>
        </w:tabs>
        <w:spacing w:lineRule="atLeast" w:line="240"/>
        <w:jc w:val="both"/>
        <w:rPr>
          <w:rFonts w:ascii="Arial Narrow" w:hAnsi="Arial Narrow" w:cs="Arial Narrow"/>
          <w:sz w:val="18"/>
        </w:rPr>
      </w:pPr>
      <w:r>
        <w:rPr>
          <w:rFonts w:cs="Arial Narrow" w:ascii="Arial Narrow" w:hAnsi="Arial Narrow"/>
          <w:sz w:val="18"/>
        </w:rPr>
        <w:tab/>
        <w:t>Not less than _ to _</w:t>
        <w:tab/>
        <w:t>__ to __</w:t>
      </w:r>
    </w:p>
    <w:p>
      <w:pPr>
        <w:pStyle w:val="Normal"/>
        <w:spacing w:lineRule="atLeast" w:line="240"/>
        <w:ind w:firstLine="144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54"/>
        <w:jc w:val="both"/>
        <w:rPr>
          <w:rFonts w:ascii="Arial Narrow" w:hAnsi="Arial Narrow" w:cs="Arial Narrow"/>
          <w:sz w:val="18"/>
        </w:rPr>
      </w:pPr>
      <w:r>
        <w:rPr>
          <w:rFonts w:cs="Arial Narrow" w:ascii="Arial Narrow" w:hAnsi="Arial Narrow"/>
          <w:sz w:val="18"/>
        </w:rPr>
        <w:t>(e)</w:t>
        <w:tab/>
        <w:t>There has occurred no Material Adverse Change (as defined in the Agreement) with respect to Party B since the date of the financial statements enclosed or the most recent financial statements previously submitted to Party A, as the case may be.  As of the date hereof, no Event of Default (or event which, with the giving of notice or the passage of time or both would be an Event of Default) has occurred and is continuing with respect to Party B.</w:t>
      </w:r>
    </w:p>
    <w:p>
      <w:pPr>
        <w:pStyle w:val="Normal"/>
        <w:spacing w:lineRule="atLeast" w:line="240"/>
        <w:ind w:firstLine="1440" w:end="54"/>
        <w:jc w:val="both"/>
        <w:rPr>
          <w:rFonts w:ascii="Arial Narrow" w:hAnsi="Arial Narrow" w:cs="Arial Narrow"/>
          <w:sz w:val="18"/>
        </w:rPr>
      </w:pPr>
      <w:r>
        <w:rPr>
          <w:rFonts w:cs="Arial Narrow" w:ascii="Arial Narrow" w:hAnsi="Arial Narrow"/>
          <w:sz w:val="18"/>
        </w:rPr>
      </w:r>
    </w:p>
    <w:p>
      <w:pPr>
        <w:pStyle w:val="Normal"/>
        <w:spacing w:lineRule="atLeast" w:line="240"/>
        <w:ind w:firstLine="720" w:end="54"/>
        <w:jc w:val="both"/>
        <w:rPr>
          <w:rFonts w:ascii="Arial Narrow" w:hAnsi="Arial Narrow" w:cs="Arial Narrow"/>
          <w:sz w:val="18"/>
        </w:rPr>
      </w:pPr>
      <w:r>
        <w:rPr>
          <w:rFonts w:cs="Arial Narrow" w:ascii="Arial Narrow" w:hAnsi="Arial Narrow"/>
          <w:sz w:val="18"/>
        </w:rPr>
        <w:t>(f)</w:t>
        <w:tab/>
        <w:t>Party B hereby delivers to Party A with this certificate the following reports required by Section 4(a) of the Agreement, including:</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keepNext w:val="true"/>
        <w:spacing w:lineRule="atLeast" w:line="240"/>
        <w:jc w:val="both"/>
        <w:rPr>
          <w:rFonts w:ascii="Arial Narrow" w:hAnsi="Arial Narrow" w:cs="Arial Narrow"/>
          <w:sz w:val="18"/>
        </w:rPr>
      </w:pPr>
      <w:r>
        <w:rPr>
          <w:rFonts w:cs="Arial Narrow" w:ascii="Arial Narrow" w:hAnsi="Arial Narrow"/>
          <w:b/>
          <w:sz w:val="18"/>
        </w:rPr>
        <w:t>[CHECK AS APPLICABLE]</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u w:val="single"/>
        </w:rPr>
        <w:tab/>
        <w:tab/>
        <w:tab/>
      </w:r>
      <w:r>
        <w:rPr>
          <w:rFonts w:cs="Arial Narrow" w:ascii="Arial Narrow" w:hAnsi="Arial Narrow"/>
          <w:sz w:val="18"/>
        </w:rPr>
        <w:t xml:space="preserve"> quarterly unaudited financial statements of Party B as required by Section 4(a) of the Agreement, which [each of] the undersigned officer(s) certifies as being true and correct and prepared in accordance with GAAP consistently applied, subject to changes resulting from year-end audit adjustments.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u w:val="single"/>
        </w:rPr>
        <w:tab/>
        <w:tab/>
        <w:tab/>
      </w:r>
      <w:r>
        <w:rPr>
          <w:rFonts w:cs="Arial Narrow" w:ascii="Arial Narrow" w:hAnsi="Arial Narrow"/>
          <w:sz w:val="18"/>
        </w:rPr>
        <w:t xml:space="preserve"> annual audited financial statements of Party B as required by Section 4(a) of the Agreement.</w:t>
      </w:r>
    </w:p>
    <w:p>
      <w:pPr>
        <w:pStyle w:val="Normal"/>
        <w:spacing w:lineRule="atLeast" w:line="240"/>
        <w:rPr>
          <w:rFonts w:ascii="Arial Narrow" w:hAnsi="Arial Narrow" w:cs="Arial Narrow"/>
          <w:sz w:val="18"/>
        </w:rPr>
      </w:pPr>
      <w:r>
        <w:rPr>
          <w:rFonts w:cs="Arial Narrow" w:ascii="Arial Narrow" w:hAnsi="Arial Narrow"/>
          <w:sz w:val="18"/>
        </w:rPr>
      </w:r>
    </w:p>
    <w:tbl>
      <w:tblPr>
        <w:tblW w:w="5220" w:type="dxa"/>
        <w:jc w:val="start"/>
        <w:tblInd w:w="0" w:type="dxa"/>
        <w:tblLayout w:type="fixed"/>
        <w:tblCellMar>
          <w:top w:w="0" w:type="dxa"/>
          <w:start w:w="108" w:type="dxa"/>
          <w:bottom w:w="0" w:type="dxa"/>
          <w:end w:w="108" w:type="dxa"/>
        </w:tblCellMar>
      </w:tblPr>
      <w:tblGrid>
        <w:gridCol w:w="5220"/>
      </w:tblGrid>
      <w:tr>
        <w:trPr/>
        <w:tc>
          <w:tcPr>
            <w:tcW w:w="5220" w:type="dxa"/>
            <w:tcBorders/>
          </w:tcPr>
          <w:p>
            <w:pPr>
              <w:pStyle w:val="Normal"/>
              <w:spacing w:lineRule="atLeast" w:line="240"/>
              <w:rPr>
                <w:rFonts w:ascii="Arial Narrow" w:hAnsi="Arial Narrow" w:cs="Arial Narrow"/>
                <w:sz w:val="18"/>
              </w:rPr>
            </w:pPr>
            <w:r>
              <w:rPr>
                <w:rFonts w:cs="Arial Narrow" w:ascii="Arial Narrow" w:hAnsi="Arial Narrow"/>
                <w:sz w:val="18"/>
              </w:rPr>
              <w:t>[</w:t>
            </w:r>
            <w:r>
              <w:rPr>
                <w:rFonts w:cs="Arial Narrow" w:ascii="Arial Narrow" w:hAnsi="Arial Narrow"/>
                <w:b/>
                <w:sz w:val="18"/>
              </w:rPr>
              <w:t>COUNTERPARTY]</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rPr>
                <w:rFonts w:ascii="Arial Narrow" w:hAnsi="Arial Narrow" w:cs="Arial Narrow"/>
                <w:sz w:val="18"/>
              </w:rPr>
            </w:pPr>
            <w:r>
              <w:rPr>
                <w:rFonts w:cs="Arial Narrow" w:ascii="Arial Narrow" w:hAnsi="Arial Narrow"/>
                <w:sz w:val="18"/>
              </w:rPr>
            </w:r>
          </w:p>
          <w:p>
            <w:pPr>
              <w:pStyle w:val="Normal"/>
              <w:tabs>
                <w:tab w:val="left" w:pos="720" w:leader="none"/>
                <w:tab w:val="right" w:pos="4680" w:leader="none"/>
              </w:tabs>
              <w:spacing w:lineRule="atLeast" w:line="240"/>
              <w:rPr>
                <w:rFonts w:ascii="Arial Narrow" w:hAnsi="Arial Narrow" w:cs="Arial Narrow"/>
                <w:sz w:val="18"/>
              </w:rPr>
            </w:pPr>
            <w:r>
              <w:rPr>
                <w:rFonts w:cs="Arial Narrow" w:ascii="Arial Narrow" w:hAnsi="Arial Narrow"/>
                <w:sz w:val="18"/>
              </w:rPr>
              <w:t>By:</w:t>
              <w:tab/>
            </w:r>
            <w:r>
              <w:rPr>
                <w:rFonts w:cs="Arial Narrow" w:ascii="Arial Narrow" w:hAnsi="Arial Narrow"/>
                <w:sz w:val="18"/>
                <w:u w:val="single"/>
              </w:rPr>
              <w:tab/>
            </w:r>
          </w:p>
          <w:p>
            <w:pPr>
              <w:pStyle w:val="Normal"/>
              <w:tabs>
                <w:tab w:val="left" w:pos="720" w:leader="none"/>
                <w:tab w:val="right" w:pos="4680" w:leader="none"/>
              </w:tabs>
              <w:spacing w:lineRule="atLeast" w:line="240"/>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r>
          </w:p>
          <w:p>
            <w:pPr>
              <w:pStyle w:val="Normal"/>
              <w:tabs>
                <w:tab w:val="left" w:pos="720" w:leader="none"/>
                <w:tab w:val="right" w:pos="4680" w:leader="none"/>
              </w:tabs>
              <w:spacing w:lineRule="atLeast" w:line="240"/>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r>
          </w:p>
        </w:tc>
      </w:tr>
    </w:tbl>
    <w:p>
      <w:pPr>
        <w:pStyle w:val="Normal"/>
        <w:jc w:val="both"/>
        <w:rPr>
          <w:rFonts w:ascii="Arial Narrow" w:hAnsi="Arial Narrow" w:cs="Arial Narrow"/>
          <w:sz w:val="18"/>
        </w:rPr>
      </w:pPr>
      <w:r>
        <w:rPr>
          <w:rFonts w:cs="Arial Narrow" w:ascii="Arial Narrow" w:hAnsi="Arial Narrow"/>
          <w:sz w:val="18"/>
        </w:rPr>
      </w:r>
    </w:p>
    <w:tbl>
      <w:tblPr>
        <w:tblW w:w="5220" w:type="dxa"/>
        <w:jc w:val="start"/>
        <w:tblInd w:w="0" w:type="dxa"/>
        <w:tblLayout w:type="fixed"/>
        <w:tblCellMar>
          <w:top w:w="0" w:type="dxa"/>
          <w:start w:w="108" w:type="dxa"/>
          <w:bottom w:w="0" w:type="dxa"/>
          <w:end w:w="108" w:type="dxa"/>
        </w:tblCellMar>
      </w:tblPr>
      <w:tblGrid>
        <w:gridCol w:w="5220"/>
      </w:tblGrid>
      <w:tr>
        <w:trPr/>
        <w:tc>
          <w:tcPr>
            <w:tcW w:w="5220" w:type="dxa"/>
            <w:tcBorders/>
          </w:tcPr>
          <w:p>
            <w:pPr>
              <w:pStyle w:val="Normal"/>
              <w:spacing w:lineRule="atLeast" w:line="240"/>
              <w:rPr>
                <w:rFonts w:ascii="Arial Narrow" w:hAnsi="Arial Narrow" w:cs="Arial Narrow"/>
                <w:sz w:val="18"/>
              </w:rPr>
            </w:pPr>
            <w:r>
              <w:rPr>
                <w:rFonts w:cs="Arial Narrow" w:ascii="Arial Narrow" w:hAnsi="Arial Narrow"/>
                <w:b/>
                <w:sz w:val="18"/>
              </w:rPr>
              <w:t>[COUNTERPARTY’S GUARANTOR]</w:t>
            </w:r>
          </w:p>
          <w:p>
            <w:pPr>
              <w:pStyle w:val="Normal"/>
              <w:spacing w:lineRule="atLeast" w:line="240"/>
              <w:rPr>
                <w:rFonts w:ascii="Arial Narrow" w:hAnsi="Arial Narrow" w:cs="Arial Narrow"/>
                <w:sz w:val="18"/>
              </w:rPr>
            </w:pPr>
            <w:r>
              <w:rPr>
                <w:rFonts w:cs="Arial Narrow" w:ascii="Arial Narrow" w:hAnsi="Arial Narrow"/>
                <w:sz w:val="18"/>
              </w:rPr>
            </w:r>
          </w:p>
          <w:p>
            <w:pPr>
              <w:pStyle w:val="Normal"/>
              <w:spacing w:lineRule="atLeast" w:line="240"/>
              <w:rPr>
                <w:rFonts w:ascii="Arial Narrow" w:hAnsi="Arial Narrow" w:cs="Arial Narrow"/>
                <w:sz w:val="18"/>
              </w:rPr>
            </w:pPr>
            <w:r>
              <w:rPr>
                <w:rFonts w:cs="Arial Narrow" w:ascii="Arial Narrow" w:hAnsi="Arial Narrow"/>
                <w:sz w:val="18"/>
              </w:rPr>
            </w:r>
          </w:p>
          <w:p>
            <w:pPr>
              <w:pStyle w:val="Normal"/>
              <w:tabs>
                <w:tab w:val="left" w:pos="720" w:leader="none"/>
                <w:tab w:val="right" w:pos="4680" w:leader="none"/>
              </w:tabs>
              <w:spacing w:lineRule="atLeast" w:line="240"/>
              <w:rPr>
                <w:rFonts w:ascii="Arial Narrow" w:hAnsi="Arial Narrow" w:cs="Arial Narrow"/>
                <w:sz w:val="18"/>
              </w:rPr>
            </w:pPr>
            <w:r>
              <w:rPr>
                <w:rFonts w:cs="Arial Narrow" w:ascii="Arial Narrow" w:hAnsi="Arial Narrow"/>
                <w:sz w:val="18"/>
              </w:rPr>
              <w:t>By:</w:t>
              <w:tab/>
            </w:r>
            <w:r>
              <w:rPr>
                <w:rFonts w:cs="Arial Narrow" w:ascii="Arial Narrow" w:hAnsi="Arial Narrow"/>
                <w:sz w:val="18"/>
                <w:u w:val="single"/>
              </w:rPr>
              <w:tab/>
            </w:r>
          </w:p>
          <w:p>
            <w:pPr>
              <w:pStyle w:val="Normal"/>
              <w:tabs>
                <w:tab w:val="left" w:pos="720" w:leader="none"/>
                <w:tab w:val="right" w:pos="4680" w:leader="none"/>
              </w:tabs>
              <w:spacing w:lineRule="atLeast" w:line="240"/>
              <w:rPr>
                <w:rFonts w:ascii="Arial Narrow" w:hAnsi="Arial Narrow" w:cs="Arial Narrow"/>
                <w:sz w:val="18"/>
              </w:rPr>
            </w:pPr>
            <w:r>
              <w:rPr>
                <w:rFonts w:cs="Arial Narrow" w:ascii="Arial Narrow" w:hAnsi="Arial Narrow"/>
                <w:sz w:val="18"/>
              </w:rPr>
              <w:t>Name:</w:t>
              <w:tab/>
            </w:r>
            <w:r>
              <w:rPr>
                <w:rFonts w:cs="Arial Narrow" w:ascii="Arial Narrow" w:hAnsi="Arial Narrow"/>
                <w:sz w:val="18"/>
                <w:u w:val="single"/>
              </w:rPr>
              <w:tab/>
            </w:r>
          </w:p>
          <w:p>
            <w:pPr>
              <w:pStyle w:val="Normal"/>
              <w:tabs>
                <w:tab w:val="left" w:pos="720" w:leader="none"/>
                <w:tab w:val="right" w:pos="4680" w:leader="none"/>
              </w:tabs>
              <w:spacing w:lineRule="atLeast" w:line="240"/>
              <w:rPr>
                <w:rFonts w:ascii="Arial Narrow" w:hAnsi="Arial Narrow" w:cs="Arial Narrow"/>
                <w:sz w:val="18"/>
              </w:rPr>
            </w:pPr>
            <w:r>
              <w:rPr>
                <w:rFonts w:cs="Arial Narrow" w:ascii="Arial Narrow" w:hAnsi="Arial Narrow"/>
                <w:sz w:val="18"/>
              </w:rPr>
              <w:t>Title:</w:t>
              <w:tab/>
            </w:r>
            <w:r>
              <w:rPr>
                <w:rFonts w:cs="Arial Narrow" w:ascii="Arial Narrow" w:hAnsi="Arial Narrow"/>
                <w:sz w:val="18"/>
                <w:u w:val="single"/>
              </w:rPr>
              <w:tab/>
            </w:r>
          </w:p>
        </w:tc>
      </w:tr>
    </w:tbl>
    <w:p>
      <w:pPr>
        <w:sectPr>
          <w:headerReference w:type="default" r:id="rId17"/>
          <w:headerReference w:type="first" r:id="rId18"/>
          <w:footerReference w:type="default" r:id="rId19"/>
          <w:footerReference w:type="first" r:id="rId20"/>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Pr>
    </w:p>
    <w:p>
      <w:pPr>
        <w:pStyle w:val="Normal"/>
        <w:spacing w:before="480" w:after="0"/>
        <w:jc w:val="center"/>
        <w:rPr>
          <w:rFonts w:ascii="Arial Narrow" w:hAnsi="Arial Narrow" w:cs="Arial Narrow"/>
          <w:sz w:val="18"/>
        </w:rPr>
      </w:pPr>
      <w:r>
        <w:rPr>
          <w:rFonts w:cs="Arial Narrow" w:ascii="Arial Narrow" w:hAnsi="Arial Narrow"/>
          <w:b/>
          <w:sz w:val="18"/>
          <w:u w:val="single"/>
        </w:rPr>
        <w:t>SCHEDULE 1</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t>IRREVOCABLE TRANSFERABLE STANDBY LETTER OF CREDIT FORMAT</w:t>
      </w:r>
    </w:p>
    <w:p>
      <w:pPr>
        <w:pStyle w:val="Normal"/>
        <w:jc w:val="center"/>
        <w:rPr>
          <w:rFonts w:ascii="Arial Narrow" w:hAnsi="Arial Narrow" w:cs="Arial Narrow"/>
          <w:sz w:val="18"/>
        </w:rPr>
      </w:pPr>
      <w:r>
        <w:rPr>
          <w:rFonts w:cs="Arial Narrow" w:ascii="Arial Narrow" w:hAnsi="Arial Narrow"/>
          <w:sz w:val="18"/>
        </w:rPr>
        <w:t xml:space="preserve">DATE OF ISSUANCE:  </w:t>
      </w:r>
      <w:r>
        <w:rPr>
          <w:rFonts w:cs="Arial Narrow" w:ascii="Arial Narrow" w:hAnsi="Arial Narrow"/>
          <w:sz w:val="18"/>
          <w:u w:val="single"/>
        </w:rPr>
        <w:tab/>
        <w:tab/>
        <w:tab/>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[Address]</w:t>
      </w:r>
    </w:p>
    <w:p>
      <w:pPr>
        <w:pStyle w:val="Normal"/>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tab/>
        <w:t>Re:  Credit No. _______________</w:t>
      </w:r>
    </w:p>
    <w:p>
      <w:pPr>
        <w:pStyle w:val="Normal"/>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We hereby establish our Irrevocable Transferable Standby Letter of Credit in your favor for the account of _______________________ (the "Account Party"), for the aggregate amount not exceeding ______________________ United States Dollars ($___________), available to you at sight upon demand at our counters at (</w:t>
      </w:r>
      <w:r>
        <w:rPr>
          <w:rFonts w:cs="Arial Narrow" w:ascii="Arial Narrow" w:hAnsi="Arial Narrow"/>
          <w:sz w:val="18"/>
          <w:u w:val="single"/>
        </w:rPr>
        <w:t>Location</w:t>
      </w:r>
      <w:r>
        <w:rPr>
          <w:rFonts w:cs="Arial Narrow" w:ascii="Arial Narrow" w:hAnsi="Arial Narrow"/>
          <w:sz w:val="18"/>
        </w:rPr>
        <w:t>) on or before the expiration hereof against presentation to us of one or more of the following statements, dated and signed by a representative of the beneficiary:</w:t>
      </w:r>
    </w:p>
    <w:p>
      <w:pPr>
        <w:pStyle w:val="Normal"/>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1.</w:t>
        <w:tab/>
        <w:t>"Account Party has not provided a substitute Letter of Credit or alternate security in accordance with the terms and provisions (including any applicable notice or grace period or both) of the Master Agreement dated as of _____________, 19___, between beneficiary and Account Party, as the same may have been amended (the "Master Agreement") and/or this letter of credit has twenty (20) days or less until expiry".</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tab/>
        <w:t>or</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ind w:hanging="720" w:start="720" w:end="0"/>
        <w:jc w:val="both"/>
        <w:rPr>
          <w:rFonts w:ascii="Arial Narrow" w:hAnsi="Arial Narrow" w:cs="Arial Narrow"/>
          <w:sz w:val="18"/>
        </w:rPr>
      </w:pPr>
      <w:r>
        <w:rPr>
          <w:rFonts w:cs="Arial Narrow" w:ascii="Arial Narrow" w:hAnsi="Arial Narrow"/>
          <w:sz w:val="18"/>
        </w:rPr>
        <w:t>2.</w:t>
        <w:tab/>
        <w:t>"Account Party has failed to pay to the beneficiary in accordance with the terms and provisions of the Master Agreement".</w:t>
      </w:r>
    </w:p>
    <w:p>
      <w:pPr>
        <w:pStyle w:val="Normal"/>
        <w:tabs>
          <w:tab w:val="left" w:pos="720" w:leader="none"/>
        </w:tabs>
        <w:ind w:hanging="1440" w:start="1440" w:end="0"/>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We hereby agree with you that documents drawn under and in compliance with the terms of this Letter of Credit shall be duly honored upon presentation as specified.</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pStyle w:val="Normal"/>
        <w:tabs>
          <w:tab w:val="left" w:pos="720" w:leader="none"/>
        </w:tabs>
        <w:jc w:val="both"/>
        <w:rPr>
          <w:rFonts w:ascii="Arial Narrow" w:hAnsi="Arial Narrow" w:cs="Arial Narrow"/>
          <w:sz w:val="18"/>
        </w:rPr>
      </w:pPr>
      <w:r>
        <w:rPr>
          <w:rFonts w:cs="Arial Narrow" w:ascii="Arial Narrow" w:hAnsi="Arial Narrow"/>
          <w:sz w:val="18"/>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left" w:pos="720" w:leader="none"/>
        </w:tabs>
        <w:jc w:val="both"/>
        <w:rPr>
          <w:rFonts w:ascii="Arial Narrow" w:hAnsi="Arial Narrow" w:cs="Arial Narrow"/>
          <w:sz w:val="18"/>
        </w:rPr>
      </w:pPr>
      <w:r>
        <w:rPr>
          <w:rFonts w:cs="Arial Narrow" w:ascii="Arial Narrow" w:hAnsi="Arial Narrow"/>
          <w:sz w:val="18"/>
        </w:rPr>
      </w:r>
    </w:p>
    <w:p>
      <w:pPr>
        <w:sectPr>
          <w:headerReference w:type="default" r:id="rId21"/>
          <w:headerReference w:type="first" r:id="rId22"/>
          <w:footerReference w:type="default" r:id="rId23"/>
          <w:footerReference w:type="first" r:id="rId24"/>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Normal"/>
        <w:tabs>
          <w:tab w:val="clear" w:pos="720"/>
          <w:tab w:val="left" w:pos="4320" w:leader="none"/>
          <w:tab w:val="left" w:pos="5040" w:leader="none"/>
          <w:tab w:val="left" w:pos="5760" w:leader="none"/>
        </w:tabs>
        <w:ind w:start="5040" w:end="0"/>
        <w:rPr>
          <w:rFonts w:ascii="Arial Narrow" w:hAnsi="Arial Narrow" w:cs="Arial Narrow"/>
          <w:sz w:val="18"/>
        </w:rPr>
      </w:pPr>
      <w:r>
        <w:rPr>
          <w:rFonts w:cs="Arial Narrow" w:ascii="Arial Narrow" w:hAnsi="Arial Narrow"/>
          <w:sz w:val="18"/>
        </w:rPr>
        <w:t>[BANK SIGNATURE]</w:t>
      </w:r>
    </w:p>
    <w:p>
      <w:pPr>
        <w:pStyle w:val="Normal"/>
        <w:ind w:end="180"/>
        <w:jc w:val="center"/>
        <w:rPr>
          <w:rFonts w:ascii="Arial Narrow" w:hAnsi="Arial Narrow" w:cs="Arial Narrow"/>
          <w:b/>
          <w:sz w:val="18"/>
        </w:rPr>
      </w:pPr>
      <w:r>
        <w:rPr>
          <w:rFonts w:cs="Arial Narrow" w:ascii="Arial Narrow" w:hAnsi="Arial Narrow"/>
          <w:b/>
          <w:sz w:val="18"/>
          <w:u w:val="single"/>
        </w:rPr>
        <w:t>EXHIBIT A</w:t>
      </w:r>
    </w:p>
    <w:p>
      <w:pPr>
        <w:pStyle w:val="Normal"/>
        <w:ind w:end="180"/>
        <w:jc w:val="center"/>
        <w:rPr>
          <w:rFonts w:ascii="Arial Narrow" w:hAnsi="Arial Narrow" w:cs="Arial Narrow"/>
          <w:b/>
          <w:sz w:val="18"/>
        </w:rPr>
      </w:pPr>
      <w:r>
        <w:rPr>
          <w:rFonts w:cs="Arial Narrow" w:ascii="Arial Narrow" w:hAnsi="Arial Narrow"/>
          <w:b/>
          <w:sz w:val="18"/>
        </w:rPr>
      </w:r>
    </w:p>
    <w:p>
      <w:pPr>
        <w:pStyle w:val="Normal"/>
        <w:ind w:end="180"/>
        <w:jc w:val="center"/>
        <w:rPr>
          <w:rFonts w:ascii="Arial Narrow" w:hAnsi="Arial Narrow" w:cs="Arial Narrow"/>
          <w:b/>
          <w:sz w:val="18"/>
        </w:rPr>
      </w:pPr>
      <w:r>
        <w:rPr>
          <w:rFonts w:cs="Arial Narrow" w:ascii="Arial Narrow" w:hAnsi="Arial Narrow"/>
          <w:b/>
          <w:sz w:val="18"/>
        </w:rPr>
        <w:t>ENRON CORP.</w:t>
      </w:r>
    </w:p>
    <w:p>
      <w:pPr>
        <w:pStyle w:val="Normal"/>
        <w:spacing w:lineRule="exact" w:line="240"/>
        <w:ind w:end="180"/>
        <w:jc w:val="center"/>
        <w:rPr>
          <w:rFonts w:ascii="Arial Narrow" w:hAnsi="Arial Narrow" w:cs="Arial Narrow"/>
          <w:b/>
          <w:sz w:val="18"/>
          <w:u w:val="single"/>
        </w:rPr>
      </w:pPr>
      <w:r>
        <w:rPr>
          <w:rFonts w:cs="Arial Narrow" w:ascii="Arial Narrow" w:hAnsi="Arial Narrow"/>
          <w:b/>
          <w:sz w:val="18"/>
          <w:u w:val="single"/>
        </w:rPr>
      </w:r>
    </w:p>
    <w:p>
      <w:pPr>
        <w:pStyle w:val="Normal"/>
        <w:spacing w:lineRule="exact" w:line="240"/>
        <w:ind w:end="180"/>
        <w:jc w:val="center"/>
        <w:rPr>
          <w:rFonts w:ascii="Arial Narrow" w:hAnsi="Arial Narrow" w:cs="Arial Narrow"/>
          <w:sz w:val="18"/>
        </w:rPr>
      </w:pPr>
      <w:r>
        <w:rPr>
          <w:rFonts w:cs="Arial Narrow" w:ascii="Arial Narrow" w:hAnsi="Arial Narrow"/>
          <w:sz w:val="18"/>
          <w:u w:val="single"/>
        </w:rPr>
        <w:t>Guaranty</w:t>
      </w:r>
    </w:p>
    <w:p>
      <w:pPr>
        <w:pStyle w:val="Normal"/>
        <w:spacing w:lineRule="exact" w:line="48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This Guaranty (the “Guaranty”), dated as of </w:t>
      </w:r>
      <w:r>
        <w:rPr>
          <w:rFonts w:cs="Arial Narrow" w:ascii="Arial Narrow" w:hAnsi="Arial Narrow"/>
          <w:sz w:val="18"/>
          <w:u w:val="single"/>
        </w:rPr>
        <w:tab/>
        <w:tab/>
      </w:r>
      <w:r>
        <w:rPr>
          <w:rFonts w:cs="Arial Narrow" w:ascii="Arial Narrow" w:hAnsi="Arial Narrow"/>
          <w:sz w:val="18"/>
        </w:rPr>
        <w:t xml:space="preserve">, 199__, is made and entered into by </w:t>
      </w:r>
      <w:r>
        <w:rPr>
          <w:rFonts w:cs="Arial Narrow" w:ascii="Arial Narrow" w:hAnsi="Arial Narrow"/>
          <w:caps/>
          <w:sz w:val="18"/>
        </w:rPr>
        <w:t>Enron Corp.</w:t>
      </w:r>
      <w:r>
        <w:rPr>
          <w:rFonts w:cs="Arial Narrow" w:ascii="Arial Narrow" w:hAnsi="Arial Narrow"/>
          <w:sz w:val="18"/>
        </w:rPr>
        <w:t>, an Oregon corporation (“Guarantor”).</w:t>
      </w:r>
    </w:p>
    <w:p>
      <w:pPr>
        <w:pStyle w:val="Normal"/>
        <w:keepNext w:val="true"/>
        <w:spacing w:lineRule="exact" w:line="240" w:before="480" w:after="0"/>
        <w:jc w:val="center"/>
        <w:rPr>
          <w:rFonts w:ascii="Arial Narrow" w:hAnsi="Arial Narrow" w:cs="Arial Narrow"/>
          <w:b/>
          <w:caps/>
          <w:sz w:val="18"/>
        </w:rPr>
      </w:pPr>
      <w:r>
        <w:rPr>
          <w:rFonts w:cs="Arial Narrow" w:ascii="Arial Narrow" w:hAnsi="Arial Narrow"/>
          <w:b/>
          <w:caps/>
          <w:sz w:val="18"/>
        </w:rPr>
        <w:t>W I T N E S S E T H:</w:t>
      </w:r>
    </w:p>
    <w:p>
      <w:pPr>
        <w:pStyle w:val="Normal"/>
        <w:spacing w:lineRule="atLeast" w:line="240"/>
        <w:jc w:val="both"/>
        <w:rPr>
          <w:rFonts w:ascii="Arial Narrow" w:hAnsi="Arial Narrow" w:cs="Arial Narrow"/>
          <w:b/>
          <w:caps/>
          <w:sz w:val="18"/>
        </w:rPr>
      </w:pPr>
      <w:r>
        <w:rPr>
          <w:rFonts w:cs="Arial Narrow" w:ascii="Arial Narrow" w:hAnsi="Arial Narrow"/>
          <w:b/>
          <w:caps/>
          <w:sz w:val="18"/>
        </w:rPr>
      </w:r>
    </w:p>
    <w:p>
      <w:pPr>
        <w:pStyle w:val="Normal"/>
        <w:spacing w:lineRule="atLeast" w:line="240"/>
        <w:ind w:firstLine="720" w:end="0"/>
        <w:jc w:val="both"/>
        <w:rPr/>
      </w:pPr>
      <w:r>
        <w:rPr>
          <w:rFonts w:cs="Arial Narrow" w:ascii="Arial Narrow" w:hAnsi="Arial Narrow"/>
          <w:sz w:val="18"/>
        </w:rPr>
        <w:t xml:space="preserve">WHEREAS, </w:t>
      </w:r>
      <w:r>
        <w:rPr>
          <w:rFonts w:cs="Arial Narrow" w:ascii="Arial Narrow" w:hAnsi="Arial Narrow"/>
          <w:sz w:val="18"/>
          <w:u w:val="single"/>
        </w:rPr>
        <w:tab/>
        <w:tab/>
      </w:r>
      <w:r>
        <w:rPr>
          <w:rFonts w:cs="Arial Narrow" w:ascii="Arial Narrow" w:hAnsi="Arial Narrow"/>
          <w:sz w:val="18"/>
        </w:rPr>
        <w:t xml:space="preserve">, a </w:t>
      </w:r>
      <w:r>
        <w:rPr>
          <w:rFonts w:cs="Arial Narrow" w:ascii="Arial Narrow" w:hAnsi="Arial Narrow"/>
          <w:sz w:val="18"/>
          <w:u w:val="single"/>
        </w:rPr>
        <w:tab/>
        <w:tab/>
        <w:tab/>
      </w:r>
      <w:r>
        <w:rPr>
          <w:rFonts w:cs="Arial Narrow" w:ascii="Arial Narrow" w:hAnsi="Arial Narrow"/>
          <w:sz w:val="18"/>
        </w:rPr>
        <w:t xml:space="preserve"> corporation (“Counterparty”) and ENRON CAPITAL &amp; TRADE RESOURCES CANADA CORP. (“ECT Canada”), a wholly owned indirect subsidiary of Guarantor, are contemplating entering into a Master Agreement of even date herewith, a copy of which is attached hereto as </w:t>
      </w:r>
      <w:r>
        <w:rPr>
          <w:rFonts w:cs="Arial Narrow" w:ascii="Arial Narrow" w:hAnsi="Arial Narrow"/>
          <w:sz w:val="18"/>
          <w:u w:val="single"/>
        </w:rPr>
        <w:t>Exhibit A</w:t>
      </w:r>
      <w:r>
        <w:rPr>
          <w:rFonts w:cs="Arial Narrow" w:ascii="Arial Narrow" w:hAnsi="Arial Narrow"/>
          <w:sz w:val="18"/>
        </w:rPr>
        <w:t xml:space="preserve"> (such Master Agreement, as the same may from time to time be modified, amended and supplemented, shall be referred to herein as the “Contract”); and </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WHEREAS, Guarantor will directly or indirectly benefit from the transactions to be entered into between ECT Canada and Counterparty;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1.  </w:t>
      </w:r>
      <w:r>
        <w:rPr>
          <w:rFonts w:cs="Arial Narrow" w:ascii="Arial Narrow" w:hAnsi="Arial Narrow"/>
          <w:sz w:val="18"/>
          <w:u w:val="single"/>
        </w:rPr>
        <w:t>GUARANTY</w:t>
      </w:r>
      <w:r>
        <w:rPr>
          <w:rFonts w:cs="Arial Narrow" w:ascii="Arial Narrow" w:hAnsi="Arial Narrow"/>
          <w:sz w:val="18"/>
        </w:rPr>
        <w:t>.  Subject to the provisions hereof, (a) Guarantor hereby irrevocably and unconditionally guarantees the timely payment when due of the obligations of ECT Canada (the “Obligations”) to Counterparty under the Contract, and (b) to the extent that ECT Canada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rFonts w:ascii="Arial Narrow" w:hAnsi="Arial Narrow" w:cs="Arial Narrow"/>
          <w:sz w:val="18"/>
        </w:rPr>
      </w:pPr>
      <w:r>
        <w:rPr>
          <w:rFonts w:cs="Arial Narrow" w:ascii="Arial Narrow" w:hAnsi="Arial Narrow"/>
          <w:sz w:val="18"/>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hanging="720" w:start="2160" w:end="0"/>
        <w:jc w:val="both"/>
        <w:rPr>
          <w:rFonts w:ascii="Arial Narrow" w:hAnsi="Arial Narrow" w:cs="Arial Narrow"/>
          <w:sz w:val="18"/>
        </w:rPr>
      </w:pPr>
      <w:r>
        <w:rPr>
          <w:rFonts w:cs="Arial Narrow" w:ascii="Arial Narrow" w:hAnsi="Arial Narrow"/>
          <w:sz w:val="18"/>
        </w:rPr>
        <w:t>(b)  The aggregate amount covered by this Guaranty shall not exceed U.S. $________.</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2.  </w:t>
      </w:r>
      <w:r>
        <w:rPr>
          <w:rFonts w:cs="Arial Narrow" w:ascii="Arial Narrow" w:hAnsi="Arial Narrow"/>
          <w:sz w:val="18"/>
          <w:u w:val="single"/>
        </w:rPr>
        <w:t>DEMANDS AND NOTICE</w:t>
      </w:r>
      <w:r>
        <w:rPr>
          <w:rFonts w:cs="Arial Narrow" w:ascii="Arial Narrow" w:hAnsi="Arial Narrow"/>
          <w:sz w:val="18"/>
        </w:rPr>
        <w:t>.  If ECT Canada fails or refuses to pay any Obligations, Counterparty shall notify ECT Canada in writing of the manner in which ECT Canada has failed to pay and demand that payment be made by ECT Canada.  If ECT Canada’s failure or refusal to pay continues for a period of fifteen (15) days after the date of Counterparty’s notice to ECT Canada, and Counterparty has elected to exercise its rights under this Guaranty, Counterparty shall make a demand upon Guarantor (hereinafter referred to as a “Payment Demand”).  A Payment Demand shall be in writing and shall reasonably and briefly specify in what manner and what amount ECT Canada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Canada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keepNext w:val="true"/>
        <w:spacing w:lineRule="atLeast" w:line="240"/>
        <w:ind w:firstLine="720" w:end="0"/>
        <w:jc w:val="both"/>
        <w:rPr/>
      </w:pPr>
      <w:r>
        <w:rPr>
          <w:rFonts w:cs="Arial Narrow" w:ascii="Arial Narrow" w:hAnsi="Arial Narrow"/>
          <w:sz w:val="18"/>
        </w:rPr>
        <w:t xml:space="preserve">3.  </w:t>
      </w:r>
      <w:r>
        <w:rPr>
          <w:rFonts w:cs="Arial Narrow" w:ascii="Arial Narrow" w:hAnsi="Arial Narrow"/>
          <w:sz w:val="18"/>
          <w:u w:val="single"/>
        </w:rPr>
        <w:t>REPRESENTATIONS AND WARRANTIES</w:t>
      </w:r>
      <w:r>
        <w:rPr>
          <w:rFonts w:cs="Arial Narrow" w:ascii="Arial Narrow" w:hAnsi="Arial Narrow"/>
          <w:sz w:val="18"/>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rPr>
      </w:pPr>
      <w:r>
        <w:rPr>
          <w:rFonts w:cs="Arial Narrow" w:ascii="Arial Narrow" w:hAnsi="Arial Narrow"/>
          <w:sz w:val="18"/>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rPr>
      </w:pPr>
      <w:r>
        <w:rPr>
          <w:rFonts w:cs="Arial Narrow" w:ascii="Arial Narrow" w:hAnsi="Arial Narrow"/>
          <w:sz w:val="18"/>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rPr>
      </w:pPr>
      <w:r>
        <w:rPr>
          <w:rFonts w:cs="Arial Narrow" w:ascii="Arial Narrow" w:hAnsi="Arial Narrow"/>
          <w:sz w:val="18"/>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4.  </w:t>
      </w:r>
      <w:r>
        <w:rPr>
          <w:rFonts w:cs="Arial Narrow" w:ascii="Arial Narrow" w:hAnsi="Arial Narrow"/>
          <w:sz w:val="18"/>
          <w:u w:val="single"/>
        </w:rPr>
        <w:t>SETOFFS AND COUNTERCLAIMS</w:t>
      </w:r>
      <w:r>
        <w:rPr>
          <w:rFonts w:cs="Arial Narrow" w:ascii="Arial Narrow" w:hAnsi="Arial Narrow"/>
          <w:sz w:val="18"/>
        </w:rPr>
        <w:t>.  Without limiting Guarantor’s own defenses and rights hereunder, Guarantor reserves to itself all rights, setoffs, counterclaims and other defenses to which ECT Canada or any other affiliate of Guarantor is or may be entitled to arising from or out of the Contract or otherwise, except for defenses arising out of the bankruptcy, insolvency, dissolution or liquidation of ECT Canada.</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5.  </w:t>
      </w:r>
      <w:r>
        <w:rPr>
          <w:rFonts w:cs="Arial Narrow" w:ascii="Arial Narrow" w:hAnsi="Arial Narrow"/>
          <w:sz w:val="18"/>
          <w:u w:val="single"/>
        </w:rPr>
        <w:t>AMENDMENT OF GUARANTY</w:t>
      </w:r>
      <w:r>
        <w:rPr>
          <w:rFonts w:cs="Arial Narrow" w:ascii="Arial Narrow" w:hAnsi="Arial Narrow"/>
          <w:sz w:val="18"/>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6.  </w:t>
      </w:r>
      <w:r>
        <w:rPr>
          <w:rFonts w:cs="Arial Narrow" w:ascii="Arial Narrow" w:hAnsi="Arial Narrow"/>
          <w:sz w:val="18"/>
          <w:u w:val="single"/>
        </w:rPr>
        <w:t>WAIVERS</w:t>
      </w:r>
      <w:r>
        <w:rPr>
          <w:rFonts w:cs="Arial Narrow" w:ascii="Arial Narrow" w:hAnsi="Arial Narrow"/>
          <w:sz w:val="18"/>
        </w:rPr>
        <w:t>.  Guarantor hereby waives (a) notice of acceptance of this Guaranty; (b) presentment and demand concerning the liabilities of Guarantor, except as expressly hereinabove set forth; and (c) any right to require that any action or proceeding be brought against ECT Canada or any other person, or except as expressly hereinabove set forth, to require that Counterparty seek enforcement of any performance against ECT Canada or any other person, prior to any action against Guarantor under the terms hereof.</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7.  </w:t>
      </w:r>
      <w:r>
        <w:rPr>
          <w:rFonts w:cs="Arial Narrow" w:ascii="Arial Narrow" w:hAnsi="Arial Narrow"/>
          <w:sz w:val="18"/>
          <w:u w:val="single"/>
        </w:rPr>
        <w:t>NOTICE</w:t>
      </w:r>
      <w:r>
        <w:rPr>
          <w:rFonts w:cs="Arial Narrow" w:ascii="Arial Narrow" w:hAnsi="Arial Narrow"/>
          <w:sz w:val="18"/>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rPr>
      </w:pPr>
      <w:r>
        <w:rPr>
          <w:rFonts w:cs="Arial Narrow" w:ascii="Arial Narrow" w:hAnsi="Arial Narrow"/>
          <w:sz w:val="18"/>
        </w:rPr>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rPr>
      </w:pPr>
      <w:r>
        <w:rPr>
          <w:rFonts w:cs="Arial Narrow" w:ascii="Arial Narrow" w:hAnsi="Arial Narrow"/>
          <w:sz w:val="18"/>
        </w:rPr>
        <w:t>To Counterparty:</w:t>
        <w:tab/>
      </w:r>
      <w:r>
        <w:rPr>
          <w:rFonts w:cs="Arial Narrow" w:ascii="Arial Narrow" w:hAnsi="Arial Narrow"/>
          <w:sz w:val="18"/>
          <w:u w:val="single"/>
        </w:rPr>
        <w:tab/>
      </w:r>
    </w:p>
    <w:p>
      <w:pPr>
        <w:pStyle w:val="Normal"/>
        <w:tabs>
          <w:tab w:val="clear" w:pos="720"/>
          <w:tab w:val="left" w:pos="6480" w:leader="none"/>
        </w:tabs>
        <w:spacing w:lineRule="exact" w:line="240"/>
        <w:ind w:start="2880" w:end="0"/>
        <w:jc w:val="both"/>
        <w:rPr>
          <w:rFonts w:ascii="Arial Narrow" w:hAnsi="Arial Narrow" w:cs="Arial Narrow"/>
          <w:sz w:val="18"/>
        </w:rPr>
      </w:pPr>
      <w:r>
        <w:rPr>
          <w:rFonts w:cs="Arial Narrow" w:ascii="Arial Narrow" w:hAnsi="Arial Narrow"/>
          <w:sz w:val="18"/>
          <w:u w:val="single"/>
        </w:rPr>
        <w:tab/>
      </w:r>
    </w:p>
    <w:p>
      <w:pPr>
        <w:pStyle w:val="Normal"/>
        <w:tabs>
          <w:tab w:val="clear" w:pos="720"/>
          <w:tab w:val="left" w:pos="6480" w:leader="none"/>
        </w:tabs>
        <w:spacing w:lineRule="exact" w:line="240"/>
        <w:ind w:start="2880" w:end="0"/>
        <w:jc w:val="both"/>
        <w:rPr>
          <w:rFonts w:ascii="Arial Narrow" w:hAnsi="Arial Narrow" w:cs="Arial Narrow"/>
          <w:sz w:val="18"/>
        </w:rPr>
      </w:pPr>
      <w:r>
        <w:rPr>
          <w:rFonts w:cs="Arial Narrow" w:ascii="Arial Narrow" w:hAnsi="Arial Narrow"/>
          <w:sz w:val="18"/>
          <w:u w:val="single"/>
        </w:rPr>
        <w:tab/>
      </w:r>
    </w:p>
    <w:p>
      <w:pPr>
        <w:pStyle w:val="Normal"/>
        <w:tabs>
          <w:tab w:val="clear" w:pos="720"/>
          <w:tab w:val="left" w:pos="6480" w:leader="none"/>
        </w:tabs>
        <w:spacing w:lineRule="exact" w:line="240"/>
        <w:ind w:start="2880" w:end="0"/>
        <w:jc w:val="both"/>
        <w:rPr>
          <w:rFonts w:ascii="Arial Narrow" w:hAnsi="Arial Narrow" w:cs="Arial Narrow"/>
          <w:sz w:val="18"/>
        </w:rPr>
      </w:pPr>
      <w:r>
        <w:rPr>
          <w:rFonts w:cs="Arial Narrow" w:ascii="Arial Narrow" w:hAnsi="Arial Narrow"/>
          <w:sz w:val="18"/>
          <w:u w:val="single"/>
        </w:rPr>
        <w:tab/>
      </w:r>
    </w:p>
    <w:p>
      <w:pPr>
        <w:pStyle w:val="Normal"/>
        <w:tabs>
          <w:tab w:val="clear" w:pos="720"/>
          <w:tab w:val="left" w:pos="6480" w:leader="none"/>
        </w:tabs>
        <w:spacing w:lineRule="exact" w:line="240"/>
        <w:ind w:start="2880" w:end="0"/>
        <w:jc w:val="both"/>
        <w:rPr>
          <w:rFonts w:ascii="Arial Narrow" w:hAnsi="Arial Narrow" w:cs="Arial Narrow"/>
          <w:sz w:val="18"/>
        </w:rPr>
      </w:pPr>
      <w:r>
        <w:rPr>
          <w:rFonts w:cs="Arial Narrow" w:ascii="Arial Narrow" w:hAnsi="Arial Narrow"/>
          <w:sz w:val="18"/>
        </w:rPr>
        <w:t xml:space="preserve">Attn:  </w:t>
      </w:r>
      <w:r>
        <w:rPr>
          <w:rFonts w:cs="Arial Narrow" w:ascii="Arial Narrow" w:hAnsi="Arial Narrow"/>
          <w:sz w:val="18"/>
          <w:u w:val="single"/>
        </w:rPr>
        <w:tab/>
      </w:r>
    </w:p>
    <w:p>
      <w:pPr>
        <w:pStyle w:val="Normal"/>
        <w:tabs>
          <w:tab w:val="clear" w:pos="720"/>
          <w:tab w:val="left" w:pos="6480" w:leader="none"/>
        </w:tabs>
        <w:spacing w:lineRule="exact" w:line="240"/>
        <w:ind w:start="2880" w:end="0"/>
        <w:jc w:val="both"/>
        <w:rPr>
          <w:rFonts w:ascii="Arial Narrow" w:hAnsi="Arial Narrow" w:cs="Arial Narrow"/>
          <w:sz w:val="18"/>
        </w:rPr>
      </w:pPr>
      <w:r>
        <w:rPr>
          <w:rFonts w:cs="Arial Narrow" w:ascii="Arial Narrow" w:hAnsi="Arial Narrow"/>
          <w:sz w:val="18"/>
        </w:rPr>
        <w:t xml:space="preserve">Fax No.:  </w:t>
      </w:r>
      <w:r>
        <w:rPr>
          <w:rFonts w:cs="Arial Narrow" w:ascii="Arial Narrow" w:hAnsi="Arial Narrow"/>
          <w:sz w:val="18"/>
          <w:u w:val="single"/>
        </w:rPr>
        <w:tab/>
      </w:r>
    </w:p>
    <w:p>
      <w:pPr>
        <w:pStyle w:val="Normal"/>
        <w:tabs>
          <w:tab w:val="clear" w:pos="720"/>
          <w:tab w:val="left" w:pos="2880" w:leader="none"/>
        </w:tabs>
        <w:spacing w:lineRule="exact" w:line="240" w:before="240" w:after="0"/>
        <w:ind w:start="720" w:end="0"/>
        <w:jc w:val="both"/>
        <w:rPr>
          <w:rFonts w:ascii="Arial Narrow" w:hAnsi="Arial Narrow" w:cs="Arial Narrow"/>
          <w:sz w:val="18"/>
        </w:rPr>
      </w:pPr>
      <w:r>
        <w:rPr>
          <w:rFonts w:cs="Arial Narrow" w:ascii="Arial Narrow" w:hAnsi="Arial Narrow"/>
          <w:sz w:val="18"/>
        </w:rPr>
        <w:t>To Guarantor:</w:t>
        <w:tab/>
        <w:t>Enron Corp.</w:t>
      </w:r>
    </w:p>
    <w:p>
      <w:pPr>
        <w:pStyle w:val="Normal"/>
        <w:spacing w:lineRule="exact" w:line="240"/>
        <w:ind w:start="2880" w:end="0"/>
        <w:jc w:val="both"/>
        <w:rPr>
          <w:rFonts w:ascii="Arial Narrow" w:hAnsi="Arial Narrow" w:cs="Arial Narrow"/>
          <w:sz w:val="18"/>
        </w:rPr>
      </w:pPr>
      <w:r>
        <w:rPr>
          <w:rFonts w:cs="Arial Narrow" w:ascii="Arial Narrow" w:hAnsi="Arial Narrow"/>
          <w:sz w:val="18"/>
        </w:rPr>
        <w:t>1400 Smith Street</w:t>
      </w:r>
    </w:p>
    <w:p>
      <w:pPr>
        <w:pStyle w:val="Normal"/>
        <w:spacing w:lineRule="exact" w:line="240"/>
        <w:ind w:start="2880" w:end="0"/>
        <w:jc w:val="both"/>
        <w:rPr>
          <w:rFonts w:ascii="Arial Narrow" w:hAnsi="Arial Narrow" w:cs="Arial Narrow"/>
          <w:sz w:val="18"/>
        </w:rPr>
      </w:pPr>
      <w:r>
        <w:rPr>
          <w:rFonts w:cs="Arial Narrow" w:ascii="Arial Narrow" w:hAnsi="Arial Narrow"/>
          <w:sz w:val="18"/>
        </w:rPr>
        <w:t>Houston, Texas  77002</w:t>
      </w:r>
    </w:p>
    <w:p>
      <w:pPr>
        <w:pStyle w:val="Normal"/>
        <w:spacing w:lineRule="exact" w:line="240"/>
        <w:ind w:start="2880" w:end="0"/>
        <w:jc w:val="both"/>
        <w:rPr>
          <w:rFonts w:ascii="Arial Narrow" w:hAnsi="Arial Narrow" w:cs="Arial Narrow"/>
          <w:sz w:val="18"/>
        </w:rPr>
      </w:pPr>
      <w:r>
        <w:rPr>
          <w:rFonts w:cs="Arial Narrow" w:ascii="Arial Narrow" w:hAnsi="Arial Narrow"/>
          <w:sz w:val="18"/>
        </w:rPr>
        <w:t>Attn: Vice President, Finance</w:t>
      </w:r>
    </w:p>
    <w:p>
      <w:pPr>
        <w:pStyle w:val="Normal"/>
        <w:spacing w:lineRule="exact" w:line="240"/>
        <w:ind w:start="2880" w:end="0"/>
        <w:jc w:val="both"/>
        <w:rPr>
          <w:rFonts w:ascii="Arial Narrow" w:hAnsi="Arial Narrow" w:cs="Arial Narrow"/>
          <w:sz w:val="18"/>
        </w:rPr>
      </w:pPr>
      <w:r>
        <w:rPr>
          <w:rFonts w:cs="Arial Narrow" w:ascii="Arial Narrow" w:hAnsi="Arial Narrow"/>
          <w:sz w:val="18"/>
        </w:rPr>
        <w:tab/>
        <w:t>and Treasurer</w:t>
      </w:r>
    </w:p>
    <w:p>
      <w:pPr>
        <w:pStyle w:val="Normal"/>
        <w:spacing w:lineRule="exact" w:line="240"/>
        <w:ind w:start="2880" w:end="0"/>
        <w:jc w:val="both"/>
        <w:rPr>
          <w:rFonts w:ascii="Arial Narrow" w:hAnsi="Arial Narrow" w:cs="Arial Narrow"/>
          <w:sz w:val="18"/>
        </w:rPr>
      </w:pPr>
      <w:r>
        <w:rPr>
          <w:rFonts w:cs="Arial Narrow" w:ascii="Arial Narrow" w:hAnsi="Arial Narrow"/>
          <w:sz w:val="18"/>
        </w:rPr>
        <w:t>Fax No.:  (713) 646-3422</w:t>
      </w:r>
    </w:p>
    <w:p>
      <w:pPr>
        <w:pStyle w:val="Normal"/>
        <w:spacing w:lineRule="exact" w:line="240"/>
        <w:ind w:start="720" w:end="0"/>
        <w:jc w:val="both"/>
        <w:rPr>
          <w:rFonts w:ascii="Arial Narrow" w:hAnsi="Arial Narrow" w:cs="Arial Narrow"/>
          <w:sz w:val="18"/>
        </w:rPr>
      </w:pPr>
      <w:r>
        <w:rPr>
          <w:rFonts w:cs="Arial Narrow" w:ascii="Arial Narrow" w:hAnsi="Arial Narrow"/>
          <w:sz w:val="18"/>
        </w:rPr>
      </w:r>
    </w:p>
    <w:p>
      <w:pPr>
        <w:pStyle w:val="Normal"/>
        <w:spacing w:lineRule="atLeast" w:line="240"/>
        <w:jc w:val="both"/>
        <w:rPr>
          <w:rFonts w:ascii="Arial Narrow" w:hAnsi="Arial Narrow" w:cs="Arial Narrow"/>
          <w:sz w:val="18"/>
        </w:rPr>
      </w:pPr>
      <w:r>
        <w:rPr>
          <w:rFonts w:cs="Arial Narrow" w:ascii="Arial Narrow" w:hAnsi="Arial Narrow"/>
          <w:sz w:val="18"/>
        </w:rPr>
        <w:t>A copy of any notice sent to Guarantor pursuant hereto must also be sent to the above address to:  Enron Capital &amp; Trade Resources Corp., (i) Attention: Corporate Secretary, Fax No. (713) 853-2534, and (ii) Attention:  Assistant General Counsel, Trading Group, Fax No. (713) 646-4818.</w:t>
      </w:r>
    </w:p>
    <w:p>
      <w:pPr>
        <w:pStyle w:val="Normal"/>
        <w:spacing w:lineRule="exact" w:line="240"/>
        <w:ind w:start="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8.  </w:t>
      </w:r>
      <w:r>
        <w:rPr>
          <w:rFonts w:cs="Arial Narrow" w:ascii="Arial Narrow" w:hAnsi="Arial Narrow"/>
          <w:sz w:val="18"/>
          <w:u w:val="single"/>
        </w:rPr>
        <w:t>MISCELLANEOUS</w:t>
      </w:r>
      <w:r>
        <w:rPr>
          <w:rFonts w:cs="Arial Narrow" w:ascii="Arial Narrow" w:hAnsi="Arial Narrow"/>
          <w:sz w:val="18"/>
        </w:rPr>
        <w:t xml:space="preserve">.  </w:t>
      </w:r>
      <w:r>
        <w:rPr>
          <w:rFonts w:cs="Arial Narrow" w:ascii="Arial Narrow" w:hAnsi="Arial Narrow"/>
          <w:b/>
          <w:sz w:val="18"/>
        </w:rPr>
        <w:t>THIS GUARANTY SHALL IN ALL RESPECTS BE GOVERNED BY, AND CONSTRUED IN ACCORDANCE WITH, THE LAW OF THE STATE OF TEXAS, WITHOUT REGARD TO PRINCIPLES OF CONFLICTS OF LAWS.</w:t>
      </w:r>
      <w:r>
        <w:rPr>
          <w:rFonts w:cs="Arial Narrow" w:ascii="Arial Narrow" w:hAnsi="Arial Narrow"/>
          <w:sz w:val="18"/>
        </w:rPr>
        <w:t xml:space="preserve">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IN WITNESS WHEREOF, the Guarantor has executed this Guaranty on </w:t>
        <w:tab/>
      </w:r>
      <w:r>
        <w:rPr>
          <w:rFonts w:cs="Arial Narrow" w:ascii="Arial Narrow" w:hAnsi="Arial Narrow"/>
          <w:sz w:val="18"/>
          <w:u w:val="single"/>
        </w:rPr>
        <w:tab/>
      </w:r>
      <w:r>
        <w:rPr>
          <w:rFonts w:cs="Arial Narrow" w:ascii="Arial Narrow" w:hAnsi="Arial Narrow"/>
          <w:sz w:val="18"/>
        </w:rPr>
        <w:t>, 199_, but it is effective as of the date first above written.</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t>ENRON CORP.</w:t>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Name:  </w:t>
      </w:r>
      <w:r>
        <w:rPr>
          <w:rFonts w:cs="Arial Narrow" w:ascii="Arial Narrow" w:hAnsi="Arial Narrow"/>
          <w:sz w:val="18"/>
          <w:u w:val="single"/>
        </w:rPr>
        <w:tab/>
        <w:tab/>
        <w:tab/>
        <w:tab/>
        <w:tab/>
        <w:tab/>
      </w:r>
    </w:p>
    <w:p>
      <w:pPr>
        <w:sectPr>
          <w:headerReference w:type="default" r:id="rId25"/>
          <w:headerReference w:type="first" r:id="rId26"/>
          <w:footerReference w:type="default" r:id="rId27"/>
          <w:footerReference w:type="first" r:id="rId28"/>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Title:  </w:t>
      </w:r>
      <w:r>
        <w:rPr>
          <w:rFonts w:cs="Arial Narrow" w:ascii="Arial Narrow" w:hAnsi="Arial Narrow"/>
          <w:sz w:val="18"/>
          <w:u w:val="single"/>
        </w:rPr>
        <w:tab/>
        <w:tab/>
        <w:tab/>
        <w:tab/>
        <w:tab/>
        <w:tab/>
      </w:r>
    </w:p>
    <w:p>
      <w:pPr>
        <w:pStyle w:val="Normal"/>
        <w:spacing w:lineRule="exact" w:line="240"/>
        <w:ind w:end="720"/>
        <w:jc w:val="center"/>
        <w:rPr>
          <w:rFonts w:ascii="Arial Narrow" w:hAnsi="Arial Narrow" w:cs="Arial Narrow"/>
          <w:b/>
          <w:sz w:val="18"/>
        </w:rPr>
      </w:pPr>
      <w:r>
        <w:rPr>
          <w:rFonts w:cs="Arial Narrow" w:ascii="Arial Narrow" w:hAnsi="Arial Narrow"/>
          <w:b/>
          <w:sz w:val="18"/>
          <w:u w:val="single"/>
        </w:rPr>
        <w:t>EXHIBIT [A][B]</w:t>
      </w:r>
    </w:p>
    <w:p>
      <w:pPr>
        <w:pStyle w:val="Normal"/>
        <w:spacing w:lineRule="exact" w:line="240"/>
        <w:ind w:end="720"/>
        <w:jc w:val="center"/>
        <w:rPr>
          <w:rFonts w:ascii="Arial Narrow" w:hAnsi="Arial Narrow" w:cs="Arial Narrow"/>
          <w:b/>
          <w:sz w:val="18"/>
        </w:rPr>
      </w:pPr>
      <w:r>
        <w:rPr>
          <w:rFonts w:cs="Arial Narrow" w:ascii="Arial Narrow" w:hAnsi="Arial Narrow"/>
          <w:b/>
          <w:sz w:val="18"/>
        </w:rPr>
      </w:r>
    </w:p>
    <w:p>
      <w:pPr>
        <w:pStyle w:val="Normal"/>
        <w:spacing w:lineRule="exact" w:line="240"/>
        <w:ind w:end="720"/>
        <w:jc w:val="center"/>
        <w:rPr>
          <w:rFonts w:ascii="Arial Narrow" w:hAnsi="Arial Narrow" w:cs="Arial Narrow"/>
          <w:b/>
          <w:sz w:val="18"/>
        </w:rPr>
      </w:pPr>
      <w:r>
        <w:rPr>
          <w:rFonts w:cs="Arial Narrow" w:ascii="Arial Narrow" w:hAnsi="Arial Narrow"/>
          <w:b/>
          <w:sz w:val="18"/>
        </w:rPr>
        <w:t>[GUARANTOR]</w:t>
      </w:r>
    </w:p>
    <w:p>
      <w:pPr>
        <w:pStyle w:val="Normal"/>
        <w:ind w:end="720"/>
        <w:jc w:val="center"/>
        <w:rPr>
          <w:rFonts w:ascii="Arial Narrow" w:hAnsi="Arial Narrow" w:cs="Arial Narrow"/>
          <w:b/>
          <w:sz w:val="18"/>
        </w:rPr>
      </w:pPr>
      <w:r>
        <w:rPr>
          <w:rFonts w:cs="Arial Narrow" w:ascii="Arial Narrow" w:hAnsi="Arial Narrow"/>
          <w:b/>
          <w:sz w:val="18"/>
        </w:rPr>
      </w:r>
    </w:p>
    <w:p>
      <w:pPr>
        <w:pStyle w:val="Normal"/>
        <w:spacing w:lineRule="exact" w:line="240"/>
        <w:ind w:end="720"/>
        <w:jc w:val="center"/>
        <w:rPr>
          <w:rFonts w:ascii="Arial Narrow" w:hAnsi="Arial Narrow" w:cs="Arial Narrow"/>
          <w:sz w:val="18"/>
        </w:rPr>
      </w:pPr>
      <w:r>
        <w:rPr>
          <w:rFonts w:cs="Arial Narrow" w:ascii="Arial Narrow" w:hAnsi="Arial Narrow"/>
          <w:sz w:val="18"/>
          <w:u w:val="single"/>
        </w:rPr>
        <w:t>Guaranty</w:t>
      </w:r>
    </w:p>
    <w:p>
      <w:pPr>
        <w:pStyle w:val="Normal"/>
        <w:ind w:end="720"/>
        <w:jc w:val="both"/>
        <w:rPr>
          <w:rFonts w:ascii="Arial Narrow" w:hAnsi="Arial Narrow" w:cs="Arial Narrow"/>
          <w:sz w:val="18"/>
        </w:rPr>
      </w:pPr>
      <w:r>
        <w:rPr>
          <w:rFonts w:cs="Arial Narrow" w:ascii="Arial Narrow" w:hAnsi="Arial Narrow"/>
          <w:sz w:val="18"/>
        </w:rPr>
      </w:r>
    </w:p>
    <w:p>
      <w:pPr>
        <w:pStyle w:val="Normal"/>
        <w:ind w:end="72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This Guaranty (the “Guaranty”), dated as of </w:t>
      </w:r>
      <w:r>
        <w:rPr>
          <w:rFonts w:cs="Arial Narrow" w:ascii="Arial Narrow" w:hAnsi="Arial Narrow"/>
          <w:sz w:val="18"/>
          <w:u w:val="single"/>
        </w:rPr>
        <w:tab/>
        <w:tab/>
        <w:tab/>
      </w:r>
      <w:r>
        <w:rPr>
          <w:rFonts w:cs="Arial Narrow" w:ascii="Arial Narrow" w:hAnsi="Arial Narrow"/>
          <w:sz w:val="18"/>
        </w:rPr>
        <w:t>, 199</w:t>
      </w:r>
      <w:r>
        <w:rPr>
          <w:rFonts w:cs="Arial Narrow" w:ascii="Arial Narrow" w:hAnsi="Arial Narrow"/>
          <w:sz w:val="18"/>
          <w:u w:val="single"/>
        </w:rPr>
        <w:tab/>
      </w:r>
      <w:r>
        <w:rPr>
          <w:rFonts w:cs="Arial Narrow" w:ascii="Arial Narrow" w:hAnsi="Arial Narrow"/>
          <w:sz w:val="18"/>
        </w:rPr>
        <w:t xml:space="preserve">, is made and entered into by </w:t>
      </w:r>
      <w:r>
        <w:rPr>
          <w:rFonts w:cs="Arial Narrow" w:ascii="Arial Narrow" w:hAnsi="Arial Narrow"/>
          <w:sz w:val="18"/>
          <w:u w:val="single"/>
        </w:rPr>
        <w:t>[GUARANTOR]</w:t>
      </w:r>
      <w:r>
        <w:rPr>
          <w:rFonts w:cs="Arial Narrow" w:ascii="Arial Narrow" w:hAnsi="Arial Narrow"/>
          <w:sz w:val="18"/>
        </w:rPr>
        <w:t xml:space="preserve">, a </w:t>
      </w:r>
      <w:r>
        <w:rPr>
          <w:rFonts w:cs="Arial Narrow" w:ascii="Arial Narrow" w:hAnsi="Arial Narrow"/>
          <w:sz w:val="18"/>
          <w:u w:val="single"/>
        </w:rPr>
        <w:tab/>
        <w:tab/>
      </w:r>
      <w:r>
        <w:rPr>
          <w:rFonts w:cs="Arial Narrow" w:ascii="Arial Narrow" w:hAnsi="Arial Narrow"/>
          <w:sz w:val="18"/>
        </w:rPr>
        <w:t xml:space="preserve"> corporation (“Guarantor”).</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keepNext w:val="true"/>
        <w:spacing w:lineRule="atLeast" w:line="240"/>
        <w:jc w:val="center"/>
        <w:rPr>
          <w:rFonts w:ascii="Arial Narrow" w:hAnsi="Arial Narrow" w:cs="Arial Narrow"/>
          <w:b/>
          <w:caps/>
          <w:sz w:val="18"/>
        </w:rPr>
      </w:pPr>
      <w:r>
        <w:rPr>
          <w:rFonts w:cs="Arial Narrow" w:ascii="Arial Narrow" w:hAnsi="Arial Narrow"/>
          <w:b/>
          <w:caps/>
          <w:sz w:val="18"/>
        </w:rPr>
        <w:t>W I T N E S S E T H:</w:t>
      </w:r>
    </w:p>
    <w:p>
      <w:pPr>
        <w:pStyle w:val="Normal"/>
        <w:spacing w:lineRule="atLeast" w:line="240"/>
        <w:jc w:val="both"/>
        <w:rPr>
          <w:rFonts w:ascii="Arial Narrow" w:hAnsi="Arial Narrow" w:cs="Arial Narrow"/>
          <w:b/>
          <w:caps/>
          <w:sz w:val="18"/>
        </w:rPr>
      </w:pPr>
      <w:r>
        <w:rPr>
          <w:rFonts w:cs="Arial Narrow" w:ascii="Arial Narrow" w:hAnsi="Arial Narrow"/>
          <w:b/>
          <w:caps/>
          <w:sz w:val="18"/>
        </w:rPr>
      </w:r>
    </w:p>
    <w:p>
      <w:pPr>
        <w:pStyle w:val="Normal"/>
        <w:spacing w:lineRule="atLeast" w:line="240"/>
        <w:ind w:firstLine="720" w:end="0"/>
        <w:jc w:val="both"/>
        <w:rPr/>
      </w:pPr>
      <w:r>
        <w:rPr>
          <w:rFonts w:cs="Arial Narrow" w:ascii="Arial Narrow" w:hAnsi="Arial Narrow"/>
          <w:sz w:val="18"/>
        </w:rPr>
        <w:t xml:space="preserve">WHEREAS, </w:t>
      </w:r>
      <w:r>
        <w:rPr>
          <w:rFonts w:cs="Arial Narrow" w:ascii="Arial Narrow" w:hAnsi="Arial Narrow"/>
          <w:sz w:val="18"/>
          <w:u w:val="single"/>
        </w:rPr>
        <w:tab/>
        <w:tab/>
        <w:tab/>
        <w:tab/>
      </w:r>
      <w:r>
        <w:rPr>
          <w:rFonts w:cs="Arial Narrow" w:ascii="Arial Narrow" w:hAnsi="Arial Narrow"/>
          <w:sz w:val="18"/>
        </w:rPr>
        <w:t xml:space="preserve">, a wholly owned subsidiary of Guarantor (“Guaranteed Party”) and </w:t>
      </w:r>
      <w:r>
        <w:rPr>
          <w:rFonts w:cs="Arial Narrow" w:ascii="Arial Narrow" w:hAnsi="Arial Narrow"/>
          <w:caps/>
          <w:sz w:val="18"/>
        </w:rPr>
        <w:t>Enron Capital &amp; Trade Resources CANADA Corp.</w:t>
      </w:r>
      <w:r>
        <w:rPr>
          <w:rFonts w:cs="Arial Narrow" w:ascii="Arial Narrow" w:hAnsi="Arial Narrow"/>
          <w:sz w:val="18"/>
        </w:rPr>
        <w:t xml:space="preserve">, an Alberta corporation (“ECT Canada”), are contemplating entering into a Master Agreement of even date herewith, a copy of which is attached hereto as </w:t>
      </w:r>
      <w:r>
        <w:rPr>
          <w:rFonts w:cs="Arial Narrow" w:ascii="Arial Narrow" w:hAnsi="Arial Narrow"/>
          <w:sz w:val="18"/>
          <w:u w:val="single"/>
        </w:rPr>
        <w:t>Exhibit A</w:t>
      </w:r>
      <w:r>
        <w:rPr>
          <w:rFonts w:cs="Arial Narrow" w:ascii="Arial Narrow" w:hAnsi="Arial Narrow"/>
          <w:sz w:val="18"/>
        </w:rPr>
        <w:t xml:space="preserve"> (such Master Agreement, as the same may from time to time be modified, amended and supplemented, shall be referred to herein as the “Contract”);</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WHEREAS, Guarantor will directly or indirectly benefit from the transactions to be entered into between ECT Canada and Guaranteed 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NOW THEREFORE, in consideration of ECT Canada entering into the Contract, Guarantor hereby covenants and agrees as follows: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1.  </w:t>
      </w:r>
      <w:r>
        <w:rPr>
          <w:rFonts w:cs="Arial Narrow" w:ascii="Arial Narrow" w:hAnsi="Arial Narrow"/>
          <w:sz w:val="18"/>
          <w:u w:val="single"/>
        </w:rPr>
        <w:t>GUARANTY</w:t>
      </w:r>
      <w:r>
        <w:rPr>
          <w:rFonts w:cs="Arial Narrow" w:ascii="Arial Narrow" w:hAnsi="Arial Narrow"/>
          <w:sz w:val="18"/>
        </w:rPr>
        <w:t>.  Subject to the provisions hereof, (a) Guarantor hereby irrevocably and unconditionally guarantees the timely payment when due of the obligations of Guaranteed Party (the “Obligations”) to ECT Canada under the Contract, and (b) to the extent that Guaranteed Party shall fail to pay any Obligation, Guarantor shall promptly pay to ECT Canada the amount due.  This Guaranty shall constitute a guarantee of payment and not of collection.  The liability of Guarantor under the Guaranty shall be subject to the following:</w:t>
      </w:r>
    </w:p>
    <w:p>
      <w:pPr>
        <w:pStyle w:val="Normal"/>
        <w:spacing w:lineRule="exact" w:line="240" w:before="240" w:after="0"/>
        <w:ind w:start="1440" w:end="0"/>
        <w:jc w:val="both"/>
        <w:rPr>
          <w:rFonts w:ascii="Arial Narrow" w:hAnsi="Arial Narrow" w:cs="Arial Narrow"/>
          <w:sz w:val="18"/>
        </w:rPr>
      </w:pPr>
      <w:r>
        <w:rPr>
          <w:rFonts w:cs="Arial Narrow" w:ascii="Arial Narrow" w:hAnsi="Arial Narrow"/>
          <w:sz w:val="18"/>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spacing w:lineRule="exact" w:line="240" w:before="240" w:after="0"/>
        <w:ind w:hanging="720" w:start="2160" w:end="0"/>
        <w:jc w:val="both"/>
        <w:rPr>
          <w:rFonts w:ascii="Arial Narrow" w:hAnsi="Arial Narrow" w:cs="Arial Narrow"/>
          <w:sz w:val="18"/>
        </w:rPr>
      </w:pPr>
      <w:r>
        <w:rPr>
          <w:rFonts w:cs="Arial Narrow" w:ascii="Arial Narrow" w:hAnsi="Arial Narrow"/>
          <w:sz w:val="18"/>
        </w:rPr>
        <w:t>(b)  The aggregate amount covered by this Guaranty shall not exceed U.S. $_____________.</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2.  </w:t>
      </w:r>
      <w:r>
        <w:rPr>
          <w:rFonts w:cs="Arial Narrow" w:ascii="Arial Narrow" w:hAnsi="Arial Narrow"/>
          <w:sz w:val="18"/>
          <w:u w:val="single"/>
        </w:rPr>
        <w:t>DEMANDS AND NOTICE</w:t>
      </w:r>
      <w:r>
        <w:rPr>
          <w:rFonts w:cs="Arial Narrow" w:ascii="Arial Narrow" w:hAnsi="Arial Narrow"/>
          <w:sz w:val="18"/>
        </w:rPr>
        <w:t>.  If Guaranteed Party fails or refuses to pay any Obligations, ECT Canada shall notify Guaranteed Party in writing of the manner in which Guaranteed Party has failed to pay and demand that payment be made by Guaranteed Party.  If Guaranteed Party’s failure or refusal to pay continues for a period of fifteen (15) days after the date of ECT Canada notice to Guaranteed Party, and ECT has elected to exercise its rights under this Guaranty, ECT Canada shall make a demand upon Guarantor (hereinafter referred to as a “Payment Demand”).  A Payment Demand shall be in writing and shall reasonably and briefly specify in what manner and what amount Guaranteed Party has failed to pay and an explanation of why such payment is due, with a specific statement that ECT Canada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Guaranteed Party or Guarantor has cured such default, and additional written demands concerning such default shall not be required until such default is cured.</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3.  </w:t>
      </w:r>
      <w:r>
        <w:rPr>
          <w:rFonts w:cs="Arial Narrow" w:ascii="Arial Narrow" w:hAnsi="Arial Narrow"/>
          <w:sz w:val="18"/>
          <w:u w:val="single"/>
        </w:rPr>
        <w:t>REPRESENTATIONS AND WARRANTIES</w:t>
      </w:r>
      <w:r>
        <w:rPr>
          <w:rFonts w:cs="Arial Narrow" w:ascii="Arial Narrow" w:hAnsi="Arial Narrow"/>
          <w:sz w:val="18"/>
        </w:rPr>
        <w:t>.  Guarantor represents and warrants that:</w:t>
      </w:r>
    </w:p>
    <w:p>
      <w:pPr>
        <w:pStyle w:val="Normal"/>
        <w:spacing w:lineRule="exact" w:line="240" w:before="240" w:after="0"/>
        <w:ind w:start="720" w:end="0"/>
        <w:jc w:val="both"/>
        <w:rPr>
          <w:rFonts w:ascii="Arial Narrow" w:hAnsi="Arial Narrow" w:cs="Arial Narrow"/>
          <w:sz w:val="18"/>
        </w:rPr>
      </w:pPr>
      <w:r>
        <w:rPr>
          <w:rFonts w:cs="Arial Narrow" w:ascii="Arial Narrow" w:hAnsi="Arial Narrow"/>
          <w:sz w:val="18"/>
        </w:rPr>
        <w:t xml:space="preserve">(a)  it is a corporation duly organized and validly existing under the laws of the Province of ______________________ and has the corporate power and authority to execute, deliver and carry out the terms and provisions of the Guaranty; </w:t>
      </w:r>
    </w:p>
    <w:p>
      <w:pPr>
        <w:pStyle w:val="Normal"/>
        <w:spacing w:lineRule="exact" w:line="240" w:before="240" w:after="0"/>
        <w:ind w:start="720" w:end="0"/>
        <w:jc w:val="both"/>
        <w:rPr>
          <w:rFonts w:ascii="Arial Narrow" w:hAnsi="Arial Narrow" w:cs="Arial Narrow"/>
          <w:sz w:val="18"/>
        </w:rPr>
      </w:pPr>
      <w:r>
        <w:rPr>
          <w:rFonts w:cs="Arial Narrow" w:ascii="Arial Narrow" w:hAnsi="Arial Narrow"/>
          <w:sz w:val="18"/>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start="720" w:end="0"/>
        <w:jc w:val="both"/>
        <w:rPr>
          <w:rFonts w:ascii="Arial Narrow" w:hAnsi="Arial Narrow" w:cs="Arial Narrow"/>
          <w:sz w:val="18"/>
        </w:rPr>
      </w:pPr>
      <w:r>
        <w:rPr>
          <w:rFonts w:cs="Arial Narrow" w:ascii="Arial Narrow" w:hAnsi="Arial Narrow"/>
          <w:sz w:val="18"/>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4.  </w:t>
      </w:r>
      <w:r>
        <w:rPr>
          <w:rFonts w:cs="Arial Narrow" w:ascii="Arial Narrow" w:hAnsi="Arial Narrow"/>
          <w:sz w:val="18"/>
          <w:u w:val="single"/>
        </w:rPr>
        <w:t>SETOFFS AND COUNTERCLAIMS</w:t>
      </w:r>
      <w:r>
        <w:rPr>
          <w:rFonts w:cs="Arial Narrow" w:ascii="Arial Narrow" w:hAnsi="Arial Narrow"/>
          <w:sz w:val="18"/>
        </w:rPr>
        <w:t>.  Without limiting Guarantor’s own defenses and rights hereunder, Guarantor reserves to itself all rights, setoffs, counterclaims and other defenses to which Guaranteed Party or any other affiliate of Guarantor is or may be entitled to arising from or out of the Contract or otherwise, except for defenses arising out of the bankruptcy, insolvency, dissolution or liquidation of Guaranteed Party.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5.  </w:t>
      </w:r>
      <w:r>
        <w:rPr>
          <w:rFonts w:cs="Arial Narrow" w:ascii="Arial Narrow" w:hAnsi="Arial Narrow"/>
          <w:sz w:val="18"/>
          <w:u w:val="single"/>
        </w:rPr>
        <w:t>AMENDMENT OF GUARANTY</w:t>
      </w:r>
      <w:r>
        <w:rPr>
          <w:rFonts w:cs="Arial Narrow" w:ascii="Arial Narrow" w:hAnsi="Arial Narrow"/>
          <w:sz w:val="18"/>
        </w:rPr>
        <w:t>.  No term or provision of this Guaranty shall be amended, modified, altered, waived or supplemented except in a writing signed by Guarantor and ECT Canada.</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6.  </w:t>
      </w:r>
      <w:r>
        <w:rPr>
          <w:rFonts w:cs="Arial Narrow" w:ascii="Arial Narrow" w:hAnsi="Arial Narrow"/>
          <w:sz w:val="18"/>
          <w:u w:val="single"/>
        </w:rPr>
        <w:t>WAIVERS</w:t>
      </w:r>
      <w:r>
        <w:rPr>
          <w:rFonts w:cs="Arial Narrow" w:ascii="Arial Narrow" w:hAnsi="Arial Narrow"/>
          <w:sz w:val="18"/>
        </w:rPr>
        <w:t>.  Guarantor hereby waives (a) notice of acceptance of this Guaranty; (b) presentment and demand concerning the liabilities of Guarantor, except as expressly hereinabove set forth; and (c) any right to require that any action or proceeding be brought against Guaranteed Party or any other person, or except as expressly hereinabove set forth, to require that ECT Canada seek enforcement of any performance against Guaranteed Party or any other person, prior to any action against Guarantor under the terms hereof.  Except as to applicable statutes of limitation, no delay of ECT Canada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Guarantor may terminate this Guaranty by providing written notice of such termination to ECT Canada and upon the effectiveness of such termination, Guarantor shall have no further liability hereunder, except as provided in the last sentence of this paragraph.  No such termination shall be effective until five (5) business days after receipt by ECT Canada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7.  </w:t>
      </w:r>
      <w:r>
        <w:rPr>
          <w:rFonts w:cs="Arial Narrow" w:ascii="Arial Narrow" w:hAnsi="Arial Narrow"/>
          <w:sz w:val="18"/>
          <w:u w:val="single"/>
        </w:rPr>
        <w:t>NOTICE</w:t>
      </w:r>
      <w:r>
        <w:rPr>
          <w:rFonts w:cs="Arial Narrow" w:ascii="Arial Narrow" w:hAnsi="Arial Narrow"/>
          <w:sz w:val="18"/>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rFonts w:ascii="Arial Narrow" w:hAnsi="Arial Narrow" w:cs="Arial Narrow"/>
          <w:sz w:val="18"/>
        </w:rPr>
      </w:pPr>
      <w:r>
        <w:rPr>
          <w:rFonts w:cs="Arial Narrow" w:ascii="Arial Narrow" w:hAnsi="Arial Narrow"/>
          <w:sz w:val="18"/>
        </w:rPr>
      </w:r>
    </w:p>
    <w:p>
      <w:pPr>
        <w:pStyle w:val="Normal"/>
        <w:keepNext w:val="true"/>
        <w:spacing w:lineRule="atLeast" w:line="240"/>
        <w:ind w:start="1440" w:end="0"/>
        <w:jc w:val="both"/>
        <w:rPr>
          <w:rFonts w:ascii="Arial Narrow" w:hAnsi="Arial Narrow" w:cs="Arial Narrow"/>
          <w:sz w:val="18"/>
        </w:rPr>
      </w:pPr>
      <w:r>
        <w:rPr>
          <w:rFonts w:cs="Arial Narrow" w:ascii="Arial Narrow" w:hAnsi="Arial Narrow"/>
          <w:sz w:val="18"/>
        </w:rPr>
        <w:t>To ECT Canada:</w:t>
        <w:tab/>
        <w:tab/>
        <w:t>Enron Capital &amp; Trade Resources Canada Corp.</w:t>
      </w:r>
    </w:p>
    <w:p>
      <w:pPr>
        <w:pStyle w:val="Normal"/>
        <w:keepNext w:val="true"/>
        <w:spacing w:lineRule="exact" w:line="240"/>
        <w:ind w:start="3600" w:end="720"/>
        <w:jc w:val="both"/>
        <w:rPr>
          <w:rFonts w:ascii="Arial Narrow" w:hAnsi="Arial Narrow" w:cs="Arial Narrow"/>
          <w:sz w:val="18"/>
        </w:rPr>
      </w:pPr>
      <w:r>
        <w:rPr>
          <w:rFonts w:cs="Arial Narrow" w:ascii="Arial Narrow" w:hAnsi="Arial Narrow"/>
          <w:sz w:val="18"/>
        </w:rPr>
        <w:t>1400 Smith Street</w:t>
      </w:r>
    </w:p>
    <w:p>
      <w:pPr>
        <w:pStyle w:val="Normal"/>
        <w:keepNext w:val="true"/>
        <w:spacing w:lineRule="exact" w:line="240"/>
        <w:ind w:start="3600" w:end="720"/>
        <w:jc w:val="both"/>
        <w:rPr>
          <w:rFonts w:ascii="Arial Narrow" w:hAnsi="Arial Narrow" w:cs="Arial Narrow"/>
          <w:sz w:val="18"/>
        </w:rPr>
      </w:pPr>
      <w:r>
        <w:rPr>
          <w:rFonts w:cs="Arial Narrow" w:ascii="Arial Narrow" w:hAnsi="Arial Narrow"/>
          <w:sz w:val="18"/>
        </w:rPr>
        <w:t>Houston, Texas 77002</w:t>
      </w:r>
    </w:p>
    <w:p>
      <w:pPr>
        <w:pStyle w:val="Normal"/>
        <w:keepNext w:val="true"/>
        <w:spacing w:lineRule="exact" w:line="240"/>
        <w:ind w:start="3600" w:end="720"/>
        <w:jc w:val="both"/>
        <w:rPr>
          <w:rFonts w:ascii="Arial Narrow" w:hAnsi="Arial Narrow" w:cs="Arial Narrow"/>
          <w:sz w:val="18"/>
        </w:rPr>
      </w:pPr>
      <w:r>
        <w:rPr>
          <w:rFonts w:cs="Arial Narrow" w:ascii="Arial Narrow" w:hAnsi="Arial Narrow"/>
          <w:sz w:val="18"/>
        </w:rPr>
        <w:t>Attn:  Director, Documentation Department</w:t>
      </w:r>
    </w:p>
    <w:p>
      <w:pPr>
        <w:pStyle w:val="Normal"/>
        <w:spacing w:lineRule="exact" w:line="240"/>
        <w:ind w:start="3600" w:end="720"/>
        <w:jc w:val="both"/>
        <w:rPr>
          <w:rFonts w:ascii="Arial Narrow" w:hAnsi="Arial Narrow" w:cs="Arial Narrow"/>
          <w:sz w:val="18"/>
        </w:rPr>
      </w:pPr>
      <w:r>
        <w:rPr>
          <w:rFonts w:cs="Arial Narrow" w:ascii="Arial Narrow" w:hAnsi="Arial Narrow"/>
          <w:sz w:val="18"/>
        </w:rPr>
        <w:t>Fax No.: (713) 646-4816</w:t>
      </w:r>
    </w:p>
    <w:p>
      <w:pPr>
        <w:pStyle w:val="Normal"/>
        <w:spacing w:lineRule="exact" w:line="240"/>
        <w:ind w:start="3600" w:end="720"/>
        <w:jc w:val="both"/>
        <w:rPr>
          <w:rFonts w:ascii="Arial Narrow" w:hAnsi="Arial Narrow" w:cs="Arial Narrow"/>
          <w:sz w:val="18"/>
        </w:rPr>
      </w:pPr>
      <w:r>
        <w:rPr>
          <w:rFonts w:cs="Arial Narrow" w:ascii="Arial Narrow" w:hAnsi="Arial Narrow"/>
          <w:sz w:val="18"/>
        </w:rPr>
      </w:r>
    </w:p>
    <w:p>
      <w:pPr>
        <w:pStyle w:val="Normal"/>
        <w:tabs>
          <w:tab w:val="clear" w:pos="720"/>
          <w:tab w:val="left" w:pos="3600" w:leader="none"/>
        </w:tabs>
        <w:spacing w:lineRule="atLeast" w:line="240"/>
        <w:ind w:start="1440" w:end="0"/>
        <w:jc w:val="both"/>
        <w:rPr>
          <w:rFonts w:ascii="Arial Narrow" w:hAnsi="Arial Narrow" w:cs="Arial Narrow"/>
          <w:sz w:val="18"/>
        </w:rPr>
      </w:pPr>
      <w:r>
        <w:rPr>
          <w:rFonts w:cs="Arial Narrow" w:ascii="Arial Narrow" w:hAnsi="Arial Narrow"/>
          <w:sz w:val="18"/>
        </w:rPr>
        <w:t>and to:</w:t>
        <w:tab/>
        <w:t>Enron Capital &amp; Trade Resources Corp.</w:t>
      </w:r>
    </w:p>
    <w:p>
      <w:pPr>
        <w:pStyle w:val="Normal"/>
        <w:spacing w:lineRule="exact" w:line="240"/>
        <w:ind w:start="3600" w:end="720"/>
        <w:jc w:val="both"/>
        <w:rPr>
          <w:rFonts w:ascii="Arial Narrow" w:hAnsi="Arial Narrow" w:cs="Arial Narrow"/>
          <w:sz w:val="18"/>
        </w:rPr>
      </w:pPr>
      <w:r>
        <w:rPr>
          <w:rFonts w:cs="Arial Narrow" w:ascii="Arial Narrow" w:hAnsi="Arial Narrow"/>
          <w:sz w:val="18"/>
        </w:rPr>
        <w:t>1400 Smith Street</w:t>
      </w:r>
    </w:p>
    <w:p>
      <w:pPr>
        <w:pStyle w:val="Normal"/>
        <w:spacing w:lineRule="exact" w:line="240"/>
        <w:ind w:start="3600" w:end="720"/>
        <w:jc w:val="both"/>
        <w:rPr>
          <w:rFonts w:ascii="Arial Narrow" w:hAnsi="Arial Narrow" w:cs="Arial Narrow"/>
          <w:sz w:val="18"/>
        </w:rPr>
      </w:pPr>
      <w:r>
        <w:rPr>
          <w:rFonts w:cs="Arial Narrow" w:ascii="Arial Narrow" w:hAnsi="Arial Narrow"/>
          <w:sz w:val="18"/>
        </w:rPr>
        <w:t>Houston, Texas 77002</w:t>
      </w:r>
    </w:p>
    <w:p>
      <w:pPr>
        <w:pStyle w:val="Normal"/>
        <w:spacing w:lineRule="exact" w:line="240"/>
        <w:ind w:start="3600" w:end="720"/>
        <w:jc w:val="both"/>
        <w:rPr>
          <w:rFonts w:ascii="Arial Narrow" w:hAnsi="Arial Narrow" w:cs="Arial Narrow"/>
          <w:sz w:val="18"/>
        </w:rPr>
      </w:pPr>
      <w:r>
        <w:rPr>
          <w:rFonts w:cs="Arial Narrow" w:ascii="Arial Narrow" w:hAnsi="Arial Narrow"/>
          <w:sz w:val="18"/>
        </w:rPr>
        <w:t>Attn:  Assistant General Counsel, Trading Group</w:t>
      </w:r>
    </w:p>
    <w:p>
      <w:pPr>
        <w:pStyle w:val="Normal"/>
        <w:spacing w:lineRule="exact" w:line="240"/>
        <w:ind w:start="3600" w:end="720"/>
        <w:jc w:val="both"/>
        <w:rPr>
          <w:rFonts w:ascii="Arial Narrow" w:hAnsi="Arial Narrow" w:cs="Arial Narrow"/>
          <w:sz w:val="18"/>
        </w:rPr>
      </w:pPr>
      <w:r>
        <w:rPr>
          <w:rFonts w:cs="Arial Narrow" w:ascii="Arial Narrow" w:hAnsi="Arial Narrow"/>
          <w:sz w:val="18"/>
        </w:rPr>
        <w:t>Fax No.: (713) 646-4818</w:t>
      </w:r>
    </w:p>
    <w:p>
      <w:pPr>
        <w:pStyle w:val="Normal"/>
        <w:ind w:start="3600" w:end="720"/>
        <w:jc w:val="both"/>
        <w:rPr>
          <w:rFonts w:ascii="Arial Narrow" w:hAnsi="Arial Narrow" w:cs="Arial Narrow"/>
          <w:sz w:val="18"/>
        </w:rPr>
      </w:pPr>
      <w:r>
        <w:rPr>
          <w:rFonts w:cs="Arial Narrow" w:ascii="Arial Narrow" w:hAnsi="Arial Narrow"/>
          <w:sz w:val="18"/>
        </w:rPr>
      </w:r>
    </w:p>
    <w:p>
      <w:pPr>
        <w:pStyle w:val="Normal"/>
        <w:keepNext w:val="true"/>
        <w:tabs>
          <w:tab w:val="clear" w:pos="720"/>
          <w:tab w:val="left" w:pos="3600" w:leader="none"/>
          <w:tab w:val="left" w:pos="7200" w:leader="none"/>
        </w:tabs>
        <w:spacing w:lineRule="exact" w:line="240"/>
        <w:ind w:start="1440" w:end="720"/>
        <w:jc w:val="both"/>
        <w:rPr>
          <w:rFonts w:ascii="Arial Narrow" w:hAnsi="Arial Narrow" w:cs="Arial Narrow"/>
          <w:sz w:val="18"/>
        </w:rPr>
      </w:pPr>
      <w:r>
        <w:rPr>
          <w:rFonts w:cs="Arial Narrow" w:ascii="Arial Narrow" w:hAnsi="Arial Narrow"/>
          <w:sz w:val="18"/>
        </w:rPr>
        <w:t>To Guarantor:</w:t>
        <w:tab/>
      </w:r>
      <w:r>
        <w:rPr>
          <w:rFonts w:cs="Arial Narrow" w:ascii="Arial Narrow" w:hAnsi="Arial Narrow"/>
          <w:sz w:val="18"/>
          <w:u w:val="single"/>
        </w:rPr>
        <w:tab/>
      </w:r>
    </w:p>
    <w:p>
      <w:pPr>
        <w:pStyle w:val="Normal"/>
        <w:keepNext w:val="true"/>
        <w:tabs>
          <w:tab w:val="clear" w:pos="720"/>
          <w:tab w:val="left" w:pos="3600" w:leader="none"/>
          <w:tab w:val="left" w:pos="7200" w:leader="none"/>
        </w:tabs>
        <w:spacing w:lineRule="exact" w:line="240"/>
        <w:ind w:start="3600" w:end="720"/>
        <w:jc w:val="both"/>
        <w:rPr>
          <w:rFonts w:ascii="Arial Narrow" w:hAnsi="Arial Narrow" w:cs="Arial Narrow"/>
          <w:sz w:val="18"/>
          <w:u w:val="single"/>
        </w:rPr>
      </w:pPr>
      <w:r>
        <w:rPr>
          <w:rFonts w:cs="Arial Narrow" w:ascii="Arial Narrow" w:hAnsi="Arial Narrow"/>
          <w:sz w:val="18"/>
          <w:u w:val="single"/>
        </w:rPr>
        <w:tab/>
      </w:r>
    </w:p>
    <w:p>
      <w:pPr>
        <w:pStyle w:val="Normal"/>
        <w:keepNext w:val="true"/>
        <w:tabs>
          <w:tab w:val="clear" w:pos="720"/>
          <w:tab w:val="left" w:pos="3600" w:leader="none"/>
          <w:tab w:val="left" w:pos="7200" w:leader="none"/>
        </w:tabs>
        <w:spacing w:lineRule="exact" w:line="240"/>
        <w:ind w:start="3600" w:end="720"/>
        <w:jc w:val="both"/>
        <w:rPr>
          <w:rFonts w:ascii="Arial Narrow" w:hAnsi="Arial Narrow" w:cs="Arial Narrow"/>
          <w:sz w:val="18"/>
        </w:rPr>
      </w:pPr>
      <w:r>
        <w:rPr>
          <w:rFonts w:cs="Arial Narrow" w:ascii="Arial Narrow" w:hAnsi="Arial Narrow"/>
          <w:sz w:val="18"/>
          <w:u w:val="single"/>
        </w:rPr>
        <w:tab/>
      </w:r>
    </w:p>
    <w:p>
      <w:pPr>
        <w:pStyle w:val="Normal"/>
        <w:keepNext w:val="true"/>
        <w:tabs>
          <w:tab w:val="clear" w:pos="720"/>
          <w:tab w:val="left" w:pos="3600" w:leader="none"/>
          <w:tab w:val="left" w:pos="7200" w:leader="none"/>
        </w:tabs>
        <w:spacing w:lineRule="exact" w:line="240"/>
        <w:ind w:start="3600" w:end="720"/>
        <w:jc w:val="both"/>
        <w:rPr>
          <w:rFonts w:ascii="Arial Narrow" w:hAnsi="Arial Narrow" w:cs="Arial Narrow"/>
          <w:sz w:val="18"/>
        </w:rPr>
      </w:pPr>
      <w:r>
        <w:rPr>
          <w:rFonts w:cs="Arial Narrow" w:ascii="Arial Narrow" w:hAnsi="Arial Narrow"/>
          <w:sz w:val="18"/>
          <w:u w:val="single"/>
        </w:rPr>
        <w:tab/>
      </w:r>
    </w:p>
    <w:p>
      <w:pPr>
        <w:pStyle w:val="Normal"/>
        <w:keepNext w:val="true"/>
        <w:tabs>
          <w:tab w:val="clear" w:pos="720"/>
          <w:tab w:val="left" w:pos="3600" w:leader="none"/>
          <w:tab w:val="left" w:pos="7200" w:leader="none"/>
        </w:tabs>
        <w:spacing w:lineRule="exact" w:line="240"/>
        <w:ind w:start="3600" w:end="720"/>
        <w:jc w:val="both"/>
        <w:rPr>
          <w:rFonts w:ascii="Arial Narrow" w:hAnsi="Arial Narrow" w:cs="Arial Narrow"/>
          <w:sz w:val="18"/>
        </w:rPr>
      </w:pPr>
      <w:r>
        <w:rPr>
          <w:rFonts w:cs="Arial Narrow" w:ascii="Arial Narrow" w:hAnsi="Arial Narrow"/>
          <w:sz w:val="18"/>
        </w:rPr>
        <w:t xml:space="preserve">Attn:  </w:t>
      </w:r>
      <w:r>
        <w:rPr>
          <w:rFonts w:cs="Arial Narrow" w:ascii="Arial Narrow" w:hAnsi="Arial Narrow"/>
          <w:sz w:val="18"/>
          <w:u w:val="single"/>
        </w:rPr>
        <w:tab/>
      </w:r>
    </w:p>
    <w:p>
      <w:pPr>
        <w:pStyle w:val="Normal"/>
        <w:spacing w:lineRule="exact" w:line="240"/>
        <w:ind w:start="3600" w:end="720"/>
        <w:jc w:val="both"/>
        <w:rPr/>
      </w:pPr>
      <w:r>
        <w:rPr>
          <w:rFonts w:cs="Arial Narrow" w:ascii="Arial Narrow" w:hAnsi="Arial Narrow"/>
          <w:sz w:val="18"/>
        </w:rPr>
        <w:t xml:space="preserve">Fax No.:  </w:t>
      </w:r>
      <w:r>
        <w:rPr>
          <w:rFonts w:cs="Arial Narrow" w:ascii="Arial Narrow" w:hAnsi="Arial Narrow"/>
          <w:sz w:val="18"/>
          <w:u w:val="single"/>
        </w:rPr>
        <w:tab/>
        <w:tab/>
        <w:tab/>
        <w:tab/>
      </w:r>
    </w:p>
    <w:p>
      <w:pPr>
        <w:pStyle w:val="Normal"/>
        <w:spacing w:lineRule="exact" w:line="240"/>
        <w:ind w:start="3600" w:end="720"/>
        <w:jc w:val="both"/>
        <w:rPr>
          <w:rFonts w:ascii="Arial Narrow" w:hAnsi="Arial Narrow" w:cs="Arial Narrow"/>
          <w:sz w:val="18"/>
          <w:u w:val="single"/>
        </w:rPr>
      </w:pPr>
      <w:r>
        <w:rPr>
          <w:rFonts w:cs="Arial Narrow" w:ascii="Arial Narrow" w:hAnsi="Arial Narrow"/>
          <w:sz w:val="18"/>
          <w:u w:val="single"/>
        </w:rPr>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8.</w:t>
        <w:tab/>
      </w:r>
      <w:r>
        <w:rPr>
          <w:rFonts w:cs="Arial Narrow" w:ascii="Arial Narrow" w:hAnsi="Arial Narrow"/>
          <w:sz w:val="18"/>
          <w:u w:val="single"/>
        </w:rPr>
        <w:t>MISCELLANEOUS</w:t>
      </w:r>
      <w:r>
        <w:rPr>
          <w:rFonts w:cs="Arial Narrow" w:ascii="Arial Narrow" w:hAnsi="Arial Narrow"/>
          <w:sz w:val="18"/>
        </w:rPr>
        <w:t xml:space="preserve">.  </w:t>
      </w:r>
      <w:r>
        <w:rPr>
          <w:rFonts w:cs="Arial Narrow" w:ascii="Arial Narrow" w:hAnsi="Arial Narrow"/>
          <w:b/>
          <w:sz w:val="18"/>
        </w:rPr>
        <w:t>THIS GUARANTY SHALL IN ALL RESPECTS BE GOVERNED BY, AND CONSTRUED IN ACCORDANCE WITH, THE LAW OF THE STATE OF [TEXAS] [NEW YORK], WITHOUT REGARD TO PRINCIPLES OF CONFLICTS OF LAWS.</w:t>
      </w:r>
      <w:r>
        <w:rPr>
          <w:rFonts w:cs="Arial Narrow" w:ascii="Arial Narrow" w:hAnsi="Arial Narrow"/>
          <w:sz w:val="18"/>
        </w:rPr>
        <w:t xml:space="preserve">  This Guaranty shall be binding upon Guarantor, its successors and assigns and inure to the benefit of and be enforceable by ECT Canada, its successors and assigns.  The Guaranty embodies the entire agreement and understanding between Guarantor and ECT Canada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ind w:firstLine="720" w:end="0"/>
        <w:jc w:val="both"/>
        <w:rPr/>
      </w:pPr>
      <w:r>
        <w:rPr>
          <w:rFonts w:cs="Arial Narrow" w:ascii="Arial Narrow" w:hAnsi="Arial Narrow"/>
          <w:sz w:val="18"/>
        </w:rPr>
        <w:t xml:space="preserve">IN WITNESS WHEREOF, the Guarantor has executed this Guaranty on </w:t>
      </w:r>
      <w:r>
        <w:rPr>
          <w:rFonts w:cs="Arial Narrow" w:ascii="Arial Narrow" w:hAnsi="Arial Narrow"/>
          <w:sz w:val="18"/>
          <w:u w:val="single"/>
        </w:rPr>
        <w:tab/>
        <w:tab/>
      </w:r>
      <w:r>
        <w:rPr>
          <w:rFonts w:cs="Arial Narrow" w:ascii="Arial Narrow" w:hAnsi="Arial Narrow"/>
          <w:sz w:val="18"/>
        </w:rPr>
        <w:t>, 199_, but it is effective as of the date first above written.</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exact" w:line="240"/>
        <w:ind w:start="5040" w:end="0"/>
        <w:jc w:val="both"/>
        <w:rPr>
          <w:rFonts w:ascii="Arial Narrow" w:hAnsi="Arial Narrow" w:cs="Arial Narrow"/>
          <w:sz w:val="18"/>
        </w:rPr>
      </w:pPr>
      <w:r>
        <w:rPr>
          <w:rFonts w:cs="Arial Narrow" w:ascii="Arial Narrow" w:hAnsi="Arial Narrow"/>
          <w:b/>
          <w:sz w:val="18"/>
        </w:rPr>
        <w:t>[GUARANTOR]</w:t>
      </w:r>
    </w:p>
    <w:p>
      <w:pPr>
        <w:pStyle w:val="Normal"/>
        <w:spacing w:lineRule="exact" w:line="240"/>
        <w:ind w:start="5040" w:end="0"/>
        <w:jc w:val="both"/>
        <w:rPr>
          <w:rFonts w:ascii="Arial Narrow" w:hAnsi="Arial Narrow" w:cs="Arial Narrow"/>
          <w:sz w:val="18"/>
        </w:rPr>
      </w:pPr>
      <w:r>
        <w:rPr>
          <w:rFonts w:cs="Arial Narrow" w:ascii="Arial Narrow" w:hAnsi="Arial Narrow"/>
          <w:sz w:val="18"/>
        </w:rPr>
      </w:r>
    </w:p>
    <w:p>
      <w:pPr>
        <w:pStyle w:val="Normal"/>
        <w:spacing w:lineRule="atLeast" w:line="240"/>
        <w:ind w:start="5040" w:end="0"/>
        <w:jc w:val="both"/>
        <w:rPr>
          <w:rFonts w:ascii="Arial Narrow" w:hAnsi="Arial Narrow" w:cs="Arial Narrow"/>
          <w:b/>
          <w:sz w:val="18"/>
        </w:rPr>
      </w:pPr>
      <w:r>
        <w:rPr>
          <w:rFonts w:cs="Arial Narrow" w:ascii="Arial Narrow" w:hAnsi="Arial Narrow"/>
          <w:b/>
          <w:sz w:val="18"/>
        </w:rPr>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By:  </w:t>
      </w:r>
      <w:r>
        <w:rPr>
          <w:rFonts w:cs="Arial Narrow" w:ascii="Arial Narrow" w:hAnsi="Arial Narrow"/>
          <w:sz w:val="18"/>
          <w:u w:val="single"/>
        </w:rPr>
        <w:tab/>
        <w:tab/>
        <w:tab/>
        <w:tab/>
        <w:tab/>
        <w:tab/>
      </w:r>
    </w:p>
    <w:p>
      <w:pPr>
        <w:pStyle w:val="Normal"/>
        <w:spacing w:lineRule="atLeast" w:line="240"/>
        <w:ind w:start="5040" w:end="0"/>
        <w:jc w:val="both"/>
        <w:rPr>
          <w:rFonts w:ascii="Arial Narrow" w:hAnsi="Arial Narrow" w:cs="Arial Narrow"/>
          <w:sz w:val="18"/>
        </w:rPr>
      </w:pPr>
      <w:r>
        <w:rPr>
          <w:rFonts w:cs="Arial Narrow" w:ascii="Arial Narrow" w:hAnsi="Arial Narrow"/>
          <w:sz w:val="18"/>
        </w:rPr>
        <w:t xml:space="preserve">Name:  </w:t>
      </w:r>
      <w:r>
        <w:rPr>
          <w:rFonts w:cs="Arial Narrow" w:ascii="Arial Narrow" w:hAnsi="Arial Narrow"/>
          <w:sz w:val="18"/>
          <w:u w:val="single"/>
        </w:rPr>
        <w:tab/>
        <w:tab/>
        <w:tab/>
        <w:tab/>
        <w:tab/>
        <w:tab/>
      </w:r>
    </w:p>
    <w:p>
      <w:pPr>
        <w:sectPr>
          <w:headerReference w:type="default" r:id="rId29"/>
          <w:headerReference w:type="first" r:id="rId30"/>
          <w:footerReference w:type="default" r:id="rId31"/>
          <w:footerReference w:type="first" r:id="rId32"/>
          <w:footnotePr>
            <w:numFmt w:val="decimal"/>
          </w:footnotePr>
          <w:type w:val="nextPage"/>
          <w:pgSz w:w="12240" w:h="15840"/>
          <w:pgMar w:left="1008" w:right="1008" w:gutter="0" w:header="720" w:top="1008" w:footer="720" w:bottom="1008"/>
          <w:pgNumType w:start="1" w:fmt="decimal"/>
          <w:formProt w:val="false"/>
          <w:textDirection w:val="lrTb"/>
          <w:docGrid w:type="default" w:linePitch="360" w:charSpace="0"/>
        </w:sectPr>
        <w:pStyle w:val="Normal"/>
        <w:spacing w:lineRule="atLeast" w:line="240"/>
        <w:ind w:start="5040" w:end="0"/>
        <w:jc w:val="both"/>
        <w:rPr/>
      </w:pPr>
      <w:r>
        <w:rPr>
          <w:rFonts w:cs="Arial Narrow" w:ascii="Arial Narrow" w:hAnsi="Arial Narrow"/>
          <w:sz w:val="18"/>
        </w:rPr>
        <w:t xml:space="preserve">Title:  </w:t>
      </w:r>
      <w:r>
        <w:rPr>
          <w:rFonts w:cs="Arial Narrow" w:ascii="Arial Narrow" w:hAnsi="Arial Narrow"/>
          <w:sz w:val="18"/>
          <w:u w:val="single"/>
        </w:rPr>
        <w:tab/>
        <w:tab/>
        <w:tab/>
        <w:tab/>
        <w:tab/>
        <w:tab/>
      </w:r>
    </w:p>
    <w:p>
      <w:pPr>
        <w:pStyle w:val="Normal"/>
        <w:spacing w:lineRule="atLeast" w:line="240"/>
        <w:jc w:val="center"/>
        <w:rPr>
          <w:rFonts w:ascii="Arial Narrow" w:hAnsi="Arial Narrow" w:cs="Arial Narrow"/>
          <w:sz w:val="22"/>
        </w:rPr>
      </w:pPr>
      <w:r>
        <w:rPr>
          <w:rFonts w:cs="Arial Narrow" w:ascii="Arial Narrow" w:hAnsi="Arial Narrow"/>
          <w:b/>
          <w:sz w:val="28"/>
        </w:rPr>
        <w:t>ANNEX FOR SAMPLE CONTRACTS:</w:t>
      </w:r>
    </w:p>
    <w:p>
      <w:pPr>
        <w:pStyle w:val="Normal"/>
        <w:spacing w:lineRule="atLeast" w:line="240"/>
        <w:jc w:val="center"/>
        <w:rPr>
          <w:rFonts w:ascii="Arial Narrow" w:hAnsi="Arial Narrow" w:cs="Arial Narrow"/>
          <w:sz w:val="22"/>
        </w:rPr>
      </w:pPr>
      <w:r>
        <w:rPr>
          <w:rFonts w:cs="Arial Narrow" w:ascii="Arial Narrow" w:hAnsi="Arial Narrow"/>
          <w:sz w:val="22"/>
        </w:rPr>
      </w:r>
    </w:p>
    <w:p>
      <w:pPr>
        <w:pStyle w:val="Normal"/>
        <w:spacing w:lineRule="atLeast" w:line="240"/>
        <w:jc w:val="both"/>
        <w:rPr>
          <w:rFonts w:ascii="Arial Narrow" w:hAnsi="Arial Narrow" w:cs="Arial Narrow"/>
          <w:sz w:val="18"/>
        </w:rPr>
      </w:pPr>
      <w:r>
        <w:rPr>
          <w:rFonts w:cs="Arial Narrow" w:ascii="Arial Narrow" w:hAnsi="Arial Narrow"/>
          <w:sz w:val="18"/>
        </w:rPr>
        <w:t>The following is a list of Appendixes, Exhibits and Annexes that may be required in connection with this Agreement.</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tabs>
          <w:tab w:val="clear" w:pos="720"/>
          <w:tab w:val="left" w:pos="2880" w:leader="none"/>
        </w:tabs>
        <w:ind w:start="720" w:end="0"/>
        <w:rPr>
          <w:rFonts w:ascii="Arial Narrow" w:hAnsi="Arial Narrow" w:cs="Arial Narrow"/>
          <w:sz w:val="18"/>
        </w:rPr>
      </w:pPr>
      <w:r>
        <w:rPr>
          <w:rFonts w:cs="Arial Narrow" w:ascii="Arial Narrow" w:hAnsi="Arial Narrow"/>
          <w:sz w:val="18"/>
        </w:rPr>
        <w:t>EXHIBIT "A-1"</w:t>
        <w:tab/>
        <w:t>GUARANTY (ECT)</w:t>
      </w:r>
    </w:p>
    <w:p>
      <w:pPr>
        <w:pStyle w:val="Normal"/>
        <w:tabs>
          <w:tab w:val="clear" w:pos="720"/>
          <w:tab w:val="left" w:pos="2880" w:leader="none"/>
        </w:tabs>
        <w:ind w:start="720" w:end="0"/>
        <w:rPr>
          <w:rFonts w:ascii="Arial Narrow" w:hAnsi="Arial Narrow" w:cs="Arial Narrow"/>
          <w:sz w:val="18"/>
        </w:rPr>
      </w:pPr>
      <w:r>
        <w:rPr>
          <w:rFonts w:cs="Arial Narrow" w:ascii="Arial Narrow" w:hAnsi="Arial Narrow"/>
          <w:sz w:val="18"/>
        </w:rPr>
        <w:t>EXHIBIT "A-2"</w:t>
        <w:tab/>
        <w:t>GUARANTY (COUNTERPARTY)</w:t>
      </w:r>
    </w:p>
    <w:p>
      <w:pPr>
        <w:pStyle w:val="Normal"/>
        <w:tabs>
          <w:tab w:val="clear" w:pos="720"/>
          <w:tab w:val="left" w:pos="2880" w:leader="none"/>
        </w:tabs>
        <w:ind w:hanging="2880" w:start="3600" w:end="0"/>
        <w:rPr>
          <w:rFonts w:ascii="Arial Narrow" w:hAnsi="Arial Narrow" w:cs="Arial Narrow"/>
          <w:sz w:val="18"/>
        </w:rPr>
      </w:pPr>
      <w:r>
        <w:rPr>
          <w:rFonts w:cs="Arial Narrow" w:ascii="Arial Narrow" w:hAnsi="Arial Narrow"/>
          <w:sz w:val="18"/>
        </w:rPr>
        <w:t>SCHEDULE 1</w:t>
        <w:tab/>
        <w:t>IRREVOCABLE TRANSFERABLE STANDBY LETTER OF CREDIT</w:t>
      </w:r>
    </w:p>
    <w:p>
      <w:pPr>
        <w:pStyle w:val="Normal"/>
        <w:tabs>
          <w:tab w:val="clear" w:pos="720"/>
          <w:tab w:val="left" w:pos="2880" w:leader="none"/>
        </w:tabs>
        <w:ind w:hanging="2880" w:start="3600" w:end="0"/>
        <w:rPr>
          <w:rFonts w:ascii="Arial Narrow" w:hAnsi="Arial Narrow" w:cs="Arial Narrow"/>
          <w:sz w:val="18"/>
        </w:rPr>
      </w:pPr>
      <w:r>
        <w:rPr>
          <w:rFonts w:cs="Arial Narrow" w:ascii="Arial Narrow" w:hAnsi="Arial Narrow"/>
          <w:sz w:val="18"/>
        </w:rPr>
        <w:t>EXHIBIT "B"</w:t>
        <w:tab/>
        <w:t>CERTIFICATE OF COMPLIANCE</w:t>
      </w:r>
    </w:p>
    <w:p>
      <w:pPr>
        <w:pStyle w:val="Normal"/>
        <w:tabs>
          <w:tab w:val="clear" w:pos="720"/>
          <w:tab w:val="left" w:pos="2880" w:leader="none"/>
        </w:tabs>
        <w:ind w:hanging="2880" w:start="3600" w:end="0"/>
        <w:rPr>
          <w:rFonts w:ascii="Arial Narrow" w:hAnsi="Arial Narrow" w:cs="Arial Narrow"/>
          <w:sz w:val="18"/>
        </w:rPr>
      </w:pPr>
      <w:r>
        <w:rPr>
          <w:rFonts w:cs="Arial Narrow" w:ascii="Arial Narrow" w:hAnsi="Arial Narrow"/>
          <w:sz w:val="18"/>
        </w:rPr>
        <w:t>ANNEX "A"</w:t>
        <w:tab/>
        <w:t>COLLATERAL ANNEX</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ANNEX “A”, the Collateral Annex</w:t>
      </w:r>
      <w:r>
        <w:rPr>
          <w:rFonts w:cs="Arial Narrow" w:ascii="Arial Narrow" w:hAnsi="Arial Narrow"/>
          <w:sz w:val="18"/>
        </w:rPr>
        <w:t>, will set forth terms pursuant to which the parties will be required to post collateral in order to secure its obligations, under the Master Agreement.  Terms contained in the Collateral Annex include the dollar level of exposure at which a party will be required to post collateral (the Threshold Amount), types of collateral eligible to be posted, and manner of  holding collateral.</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SCHEDULE 1, IRREVOCABLE TRANSFERABLE STANDBY LETTER OF CREDIT</w:t>
      </w:r>
      <w:r>
        <w:rPr>
          <w:rFonts w:cs="Arial Narrow" w:ascii="Arial Narrow" w:hAnsi="Arial Narrow"/>
          <w:sz w:val="18"/>
        </w:rPr>
        <w:t>, may be required if either or both of ECT or Counterparty is permitted to provide Letters of Credit as a form of collateral under the Collateral Annex.</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EXHIBIT “A-1” and “A-2”, GUARANTIES</w:t>
      </w:r>
      <w:r>
        <w:rPr>
          <w:rFonts w:cs="Arial Narrow" w:ascii="Arial Narrow" w:hAnsi="Arial Narrow"/>
          <w:sz w:val="18"/>
        </w:rPr>
        <w:t xml:space="preserve"> may be required if either or both of ECT and Counterparty is required to provide a parent Guaranty of obligations under the Master Agreement.</w:t>
      </w:r>
    </w:p>
    <w:p>
      <w:pPr>
        <w:pStyle w:val="Normal"/>
        <w:spacing w:lineRule="atLeast" w:line="240"/>
        <w:jc w:val="both"/>
        <w:rPr>
          <w:rFonts w:ascii="Arial Narrow" w:hAnsi="Arial Narrow" w:cs="Arial Narrow"/>
          <w:sz w:val="18"/>
        </w:rPr>
      </w:pPr>
      <w:r>
        <w:rPr>
          <w:rFonts w:cs="Arial Narrow" w:ascii="Arial Narrow" w:hAnsi="Arial Narrow"/>
          <w:sz w:val="18"/>
        </w:rPr>
      </w:r>
    </w:p>
    <w:p>
      <w:pPr>
        <w:pStyle w:val="Normal"/>
        <w:spacing w:lineRule="atLeast" w:line="240"/>
        <w:jc w:val="both"/>
        <w:rPr/>
      </w:pPr>
      <w:r>
        <w:rPr>
          <w:rFonts w:cs="Arial Narrow" w:ascii="Arial Narrow" w:hAnsi="Arial Narrow"/>
          <w:b/>
          <w:sz w:val="18"/>
        </w:rPr>
        <w:t>EXHIBIT “B”, CERTIFICATE OF COMPLIANCE</w:t>
      </w:r>
      <w:r>
        <w:rPr>
          <w:rFonts w:cs="Arial Narrow" w:ascii="Arial Narrow" w:hAnsi="Arial Narrow"/>
          <w:sz w:val="18"/>
        </w:rPr>
        <w:t xml:space="preserve"> may be required if a party is required to verify financial covenants that may be added based upon the credit review.</w:t>
      </w:r>
    </w:p>
    <w:p>
      <w:pPr>
        <w:pStyle w:val="Normal"/>
        <w:ind w:end="180"/>
        <w:jc w:val="center"/>
        <w:rPr>
          <w:rFonts w:ascii="Arial Narrow" w:hAnsi="Arial Narrow" w:cs="Arial Narrow"/>
          <w:sz w:val="18"/>
        </w:rPr>
      </w:pPr>
      <w:r>
        <w:rPr>
          <w:rFonts w:cs="Arial Narrow" w:ascii="Arial Narrow" w:hAnsi="Arial Narrow"/>
          <w:sz w:val="18"/>
        </w:rPr>
      </w:r>
    </w:p>
    <w:sectPr>
      <w:headerReference w:type="default" r:id="rId33"/>
      <w:headerReference w:type="first" r:id="rId34"/>
      <w:footerReference w:type="default" r:id="rId35"/>
      <w:footerReference w:type="first" r:id="rId36"/>
      <w:footnotePr>
        <w:numFmt w:val="decimal"/>
      </w:footnotePr>
      <w:type w:val="nextPage"/>
      <w:pgSz w:w="12240" w:h="15840"/>
      <w:pgMar w:left="1080" w:right="108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Helv">
    <w:altName w:val="Arial"/>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/mnt/main-storage/datasets/enron-docs/doc/2103_C.doc</w:t>
    </w:r>
    <w:r>
      <w:rPr>
        <w:sz w:val="12"/>
        <w:rFonts w:cs="Arial Narrow" w:ascii="Arial Narrow" w:hAnsi="Arial Narrow"/>
      </w:rPr>
      <w:fldChar w:fldCharType="end"/>
    </w:r>
  </w:p>
  <w:p>
    <w:pPr>
      <w:pStyle w:val="Normal"/>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8</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Exhibit A</w:t>
    </w:r>
  </w:p>
  <w:p>
    <w:pPr>
      <w:pStyle w:val="Footer"/>
      <w:jc w:val="center"/>
      <w:rPr/>
    </w:pPr>
    <w:r>
      <w:rPr>
        <w:rFonts w:cs="Arial Narrow" w:ascii="Arial Narrow" w:hAnsi="Arial Narrow"/>
        <w:sz w:val="16"/>
      </w:rPr>
      <w:t xml:space="preserve">Page </w:t>
    </w:r>
    <w:r>
      <w:rPr>
        <w:rFonts w:cs="Arial Narrow" w:ascii="Arial Narrow" w:hAnsi="Arial Narrow"/>
        <w:sz w:val="16"/>
      </w:rPr>
      <w:fldChar w:fldCharType="begin"/>
    </w:r>
    <w:r>
      <w:rPr>
        <w:sz w:val="16"/>
        <w:rFonts w:cs="Arial Narrow" w:ascii="Arial Narrow" w:hAnsi="Arial Narrow"/>
      </w:rPr>
      <w:instrText xml:space="preserve"> PAGE </w:instrText>
    </w:r>
    <w:r>
      <w:rPr>
        <w:sz w:val="16"/>
        <w:rFonts w:cs="Arial Narrow" w:ascii="Arial Narrow" w:hAnsi="Arial Narrow"/>
      </w:rPr>
      <w:fldChar w:fldCharType="separate"/>
    </w:r>
    <w:r>
      <w:rPr>
        <w:sz w:val="16"/>
        <w:rFonts w:cs="Arial Narrow" w:ascii="Arial Narrow" w:hAnsi="Arial Narrow"/>
      </w:rPr>
      <w:t>3</w:t>
    </w:r>
    <w:r>
      <w:rPr>
        <w:sz w:val="16"/>
        <w:rFonts w:cs="Arial Narrow" w:ascii="Arial Narrow" w:hAnsi="Arial Narrow"/>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Fonts w:cs="Arial Narrow" w:ascii="Arial Narrow" w:hAnsi="Arial Narrow"/>
        <w:sz w:val="16"/>
      </w:rPr>
      <w:t>Exhibit _</w:t>
    </w:r>
  </w:p>
  <w:p>
    <w:pPr>
      <w:pStyle w:val="Normal"/>
      <w:spacing w:lineRule="exact" w:line="240"/>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Fonts w:cs="Arial Narrow" w:ascii="Arial Narrow" w:hAnsi="Arial Narrow"/>
        <w:sz w:val="16"/>
      </w:rPr>
      <w:t>Annex A</w:t>
    </w:r>
  </w:p>
  <w:p>
    <w:pPr>
      <w:pStyle w:val="Normal"/>
      <w:spacing w:lineRule="exact" w:line="240"/>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jc w:val="center"/>
      <w:rPr/>
    </w:pPr>
    <w:r>
      <w:rPr>
        <w:rStyle w:val="PageNumber"/>
        <w:rFonts w:cs="Arial Narrow" w:ascii="Arial Narrow" w:hAnsi="Arial Narrow"/>
        <w:sz w:val="16"/>
      </w:rPr>
      <w:t>Annex A</w:t>
    </w:r>
  </w:p>
  <w:p>
    <w:pPr>
      <w:pStyle w:val="Normal"/>
      <w:spacing w:lineRule="exact" w:line="240"/>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10</w:t>
    </w:r>
    <w:r>
      <w:rPr>
        <w:rStyle w:val="PageNumber"/>
        <w:sz w:val="16"/>
        <w:rFonts w:cs="Arial Narrow" w:ascii="Arial Narrow" w:hAnsi="Arial Narrow"/>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Fonts w:cs="Arial Narrow" w:ascii="Arial Narrow" w:hAnsi="Arial Narrow"/>
        <w:sz w:val="16"/>
      </w:rPr>
      <w:t>ANNEX B</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2</w:t>
    </w:r>
    <w:r>
      <w:rPr>
        <w:rStyle w:val="PageNumber"/>
        <w:sz w:val="16"/>
        <w:rFonts w:cs="Arial Narrow" w:ascii="Arial Narrow" w:hAnsi="Arial Narrow"/>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Narrow" w:ascii="Arial Narrow" w:hAnsi="Arial Narrow"/>
          <w:sz w:val="16"/>
        </w:rPr>
        <w:t xml:space="preserve"> </w:t>
      </w:r>
      <w:r>
        <w:rPr>
          <w:rFonts w:cs="Arial Narrow" w:ascii="Arial Narrow" w:hAnsi="Arial Narrow"/>
          <w:sz w:val="16"/>
        </w:rPr>
        <w:t>Canadian agreements may require two signatures.</w:t>
      </w:r>
    </w:p>
  </w:footnote>
  <w:footnote w:id="3">
    <w:p>
      <w:pPr>
        <w:pStyle w:val="FootnoteText"/>
        <w:rPr/>
      </w:pPr>
      <w:r>
        <w:rPr>
          <w:rStyle w:val="FootnoteCharacters"/>
        </w:rPr>
        <w:footnoteRef/>
      </w:r>
      <w:r>
        <w:rPr>
          <w:sz w:val="16"/>
        </w:rPr>
        <w:t xml:space="preserve"> </w:t>
      </w:r>
      <w:r>
        <w:rPr>
          <w:sz w:val="16"/>
        </w:rPr>
        <w:t>Delete language in brackets for bank counterparties.</w:t>
      </w:r>
    </w:p>
  </w:footnote>
  <w:footnote w:id="4">
    <w:p>
      <w:pPr>
        <w:pStyle w:val="FootnoteText"/>
        <w:rPr/>
      </w:pPr>
      <w:r>
        <w:rPr>
          <w:rStyle w:val="FootnoteCharacters"/>
        </w:rPr>
        <w:footnoteRef/>
      </w:r>
      <w:r>
        <w:rPr>
          <w:sz w:val="16"/>
        </w:rPr>
        <w:t xml:space="preserve"> </w:t>
      </w:r>
      <w:r>
        <w:rPr>
          <w:sz w:val="16"/>
        </w:rPr>
        <w:t>Delete language in brackets for bank counterparties.</w:t>
      </w:r>
    </w:p>
  </w:footnote>
  <w:footnote w:id="5">
    <w:p>
      <w:pPr>
        <w:pStyle w:val="FootnoteText"/>
        <w:rPr/>
      </w:pPr>
      <w:r>
        <w:rPr>
          <w:rStyle w:val="FootnoteCharacters"/>
        </w:rPr>
        <w:footnoteRef/>
      </w:r>
      <w:r>
        <w:rPr>
          <w:sz w:val="16"/>
        </w:rPr>
        <w:t xml:space="preserve"> </w:t>
      </w:r>
      <w:r>
        <w:rPr>
          <w:sz w:val="16"/>
        </w:rPr>
        <w:t>Per Bill Bradford in Credit, we will rarely accept Canadian Dollars, put in U.S. Dollars only, unless Credit directs otherwise.</w:t>
      </w:r>
    </w:p>
  </w:footnote>
  <w:footnote w:id="6">
    <w:p>
      <w:pPr>
        <w:pStyle w:val="FootnoteText"/>
        <w:rPr/>
      </w:pPr>
      <w:r>
        <w:rPr>
          <w:rStyle w:val="FootnoteCharacters"/>
        </w:rPr>
        <w:footnoteRef/>
      </w:r>
      <w:r>
        <w:rPr>
          <w:sz w:val="16"/>
        </w:rPr>
        <w:t xml:space="preserve"> </w:t>
      </w:r>
      <w:r>
        <w:rPr>
          <w:sz w:val="16"/>
        </w:rPr>
        <w:t>Per Bill Bradford in Credit, we will rarely accept Canadian securities, put in U.S. securities only, unless Credit directs otherwise.</w:t>
      </w:r>
    </w:p>
  </w:footnote>
  <w:footnote w:id="7">
    <w:p>
      <w:pPr>
        <w:pStyle w:val="FootnoteText"/>
        <w:rPr/>
      </w:pPr>
      <w:r>
        <w:rPr>
          <w:rStyle w:val="FootnoteCharacters"/>
        </w:rPr>
        <w:footnoteRef/>
      </w:r>
      <w:r>
        <w:rPr>
          <w:sz w:val="16"/>
        </w:rPr>
        <w:t xml:space="preserve">  </w:t>
      </w:r>
      <w:r>
        <w:rPr>
          <w:sz w:val="16"/>
        </w:rPr>
        <w:t>If two rated guarantors, then delete (i) the phrase "</w:t>
      </w:r>
      <w:r>
        <w:rPr>
          <w:sz w:val="16"/>
          <w:u w:val="single"/>
        </w:rPr>
        <w:t>the party (or</w:t>
      </w:r>
      <w:r>
        <w:rPr>
          <w:sz w:val="16"/>
        </w:rPr>
        <w:t>", (ii) end parenthesis after "</w:t>
      </w:r>
      <w:r>
        <w:rPr>
          <w:sz w:val="16"/>
          <w:u w:val="single"/>
        </w:rPr>
        <w:t>Corp.</w:t>
      </w:r>
      <w:r>
        <w:rPr>
          <w:sz w:val="16"/>
        </w:rPr>
        <w:t>" and (iii) brackets surrounding the phrase "</w:t>
      </w:r>
      <w:r>
        <w:rPr>
          <w:sz w:val="16"/>
          <w:u w:val="single"/>
        </w:rPr>
        <w:t>in the case of Counterparty,         and</w:t>
      </w:r>
      <w:r>
        <w:rPr>
          <w:sz w:val="16"/>
        </w:rPr>
        <w:t>".</w:t>
      </w:r>
    </w:p>
  </w:footnote>
  <w:footnote w:id="8">
    <w:p>
      <w:pPr>
        <w:pStyle w:val="FootnoteText"/>
        <w:rPr/>
      </w:pPr>
      <w:r>
        <w:rPr>
          <w:rStyle w:val="FootnoteCharacters"/>
        </w:rPr>
        <w:footnoteRef/>
      </w:r>
      <w:r>
        <w:rPr>
          <w:sz w:val="16"/>
        </w:rPr>
        <w:t xml:space="preserve">  </w:t>
      </w:r>
      <w:r>
        <w:rPr>
          <w:sz w:val="16"/>
        </w:rPr>
        <w:t>Leave in if MAC is other than Credit Rating below "BBB-".</w:t>
      </w:r>
    </w:p>
  </w:footnote>
  <w:footnote w:id="9">
    <w:p>
      <w:pPr>
        <w:pStyle w:val="FootnoteText"/>
        <w:rPr/>
      </w:pPr>
      <w:r>
        <w:rPr>
          <w:rStyle w:val="FootnoteCharacters"/>
        </w:rPr>
        <w:footnoteRef/>
      </w:r>
      <w:r>
        <w:rPr>
          <w:sz w:val="16"/>
        </w:rPr>
        <w:t xml:space="preserve">  </w:t>
      </w:r>
      <w:r>
        <w:rPr>
          <w:sz w:val="16"/>
        </w:rPr>
        <w:t>Delete language in brackets for bank counterparties.</w:t>
      </w:r>
    </w:p>
  </w:footnote>
  <w:footnote w:id="10">
    <w:p>
      <w:pPr>
        <w:pStyle w:val="FootnoteText"/>
        <w:rPr/>
      </w:pPr>
      <w:r>
        <w:rPr>
          <w:rStyle w:val="FootnoteCharacters"/>
        </w:rPr>
        <w:footnoteRef/>
      </w:r>
      <w:r>
        <w:rPr>
          <w:sz w:val="16"/>
        </w:rPr>
        <w:t xml:space="preserve"> </w:t>
      </w:r>
      <w:r>
        <w:rPr>
          <w:sz w:val="16"/>
        </w:rPr>
        <w:t>Delete language in brackets for bank counterparties.</w:t>
      </w:r>
    </w:p>
  </w:footnote>
  <w:footnote w:id="11">
    <w:p>
      <w:pPr>
        <w:pStyle w:val="FootnoteText"/>
        <w:rPr/>
      </w:pPr>
      <w:r>
        <w:rPr>
          <w:rStyle w:val="FootnoteCharacters"/>
        </w:rPr>
        <w:footnoteRef/>
      </w:r>
      <w:r>
        <w:rPr>
          <w:sz w:val="16"/>
        </w:rPr>
        <w:t xml:space="preserve"> </w:t>
      </w:r>
      <w:r>
        <w:rPr>
          <w:sz w:val="16"/>
        </w:rPr>
        <w:t>If anything other than 365/366 days, you must file a disclosure statement under the Canadian Interest Act.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240"/>
      <w:jc w:val="center"/>
      <w:rPr>
        <w:rFonts w:ascii="Arial Narrow" w:hAnsi="Arial Narrow" w:cs="Arial Narrow"/>
        <w:sz w:val="22"/>
      </w:rPr>
    </w:pPr>
    <w:r>
      <w:rPr>
        <w:rFonts w:cs="Arial Narrow" w:ascii="Arial Narrow" w:hAnsi="Arial Narrow"/>
        <w:b/>
        <w:sz w:val="22"/>
      </w:rPr>
      <w:t>THIS CONTRACT IS A SAMPLE FORM OF CONTRACT ONLY AND DOES NOT INCLUDE ALL PROVISIONS THAT ARE NECESSARY TO IMPLEMENT TRANSACTIONS.  THIS SAMPLE CONTRACT WILL BE MODIFIED UPON CREDIT REVIEW OF COUNTERPARTY AND TYPE OF LEGAL ENTITY INVOLVED.  THIS SAMPLE CONTRACT IS PRESENTED FOR DISCUSSION PURPOSES ONLY AND MAY NOT BE EXECUTED FOR ANY PURPOSE.</w:t>
    </w:r>
  </w:p>
  <w:p>
    <w:pPr>
      <w:pStyle w:val="Header"/>
      <w:jc w:val="center"/>
      <w:rPr>
        <w:rFonts w:ascii="Arial Narrow" w:hAnsi="Arial Narrow" w:cs="Arial Narrow"/>
        <w:b/>
        <w:sz w:val="22"/>
      </w:rPr>
    </w:pPr>
    <w:r>
      <w:rPr>
        <w:rFonts w:cs="Arial Narrow" w:ascii="Arial Narrow" w:hAnsi="Arial Narrow"/>
        <w:b/>
        <w:sz w:val="22"/>
      </w:rPr>
    </w:r>
  </w:p>
  <w:p>
    <w:pPr>
      <w:pStyle w:val="Header"/>
      <w:jc w:val="center"/>
      <w:rPr>
        <w:rFonts w:ascii="Arial Narrow" w:hAnsi="Arial Narrow" w:cs="Arial Narrow"/>
        <w:b/>
        <w:sz w:val="22"/>
      </w:rPr>
    </w:pPr>
    <w:r>
      <w:rPr>
        <w:rFonts w:cs="Arial Narrow" w:ascii="Arial Narrow" w:hAnsi="Arial Narrow"/>
        <w:b/>
        <w:sz w:val="22"/>
      </w:rPr>
    </w:r>
  </w:p>
  <w:p>
    <w:pPr>
      <w:pStyle w:val="Header"/>
      <w:jc w:val="center"/>
      <w:rPr>
        <w:rFonts w:ascii="Arial Narrow" w:hAnsi="Arial Narrow" w:cs="Arial Narrow"/>
        <w:b/>
        <w:sz w:val="22"/>
      </w:rPr>
    </w:pPr>
    <w:r>
      <w:rPr>
        <w:rFonts w:cs="Arial Narrow" w:ascii="Arial Narrow" w:hAnsi="Arial Narrow"/>
        <w:b/>
        <w:sz w:val="22"/>
      </w:rPr>
      <w:t>MASTER AGREEMENT</w:t>
    </w:r>
  </w:p>
  <w:p>
    <w:pPr>
      <w:pStyle w:val="Header"/>
      <w:jc w:val="center"/>
      <w:rPr>
        <w:rFonts w:ascii="Arial Narrow" w:hAnsi="Arial Narrow" w:cs="Arial Narrow"/>
        <w:b/>
        <w:sz w:val="22"/>
      </w:rPr>
    </w:pPr>
    <w:r>
      <w:rPr>
        <w:rFonts w:cs="Arial Narrow" w:ascii="Arial Narrow" w:hAnsi="Arial Narrow"/>
        <w:b/>
        <w:sz w:val="2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rFonts w:ascii="Tms Rmn" w:hAnsi="Tms Rmn" w:cs="Tms Rmn"/>
      <w:b/>
      <w:caps/>
      <w:sz w:val="26"/>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6"/>
    </w:rPr>
  </w:style>
  <w:style w:type="paragraph" w:styleId="Heading7">
    <w:name w:val="heading 7"/>
    <w:basedOn w:val="Normal"/>
    <w:next w:val="BodyText"/>
    <w:qFormat/>
    <w:pPr>
      <w:numPr>
        <w:ilvl w:val="6"/>
        <w:numId w:val="1"/>
      </w:numPr>
      <w:spacing w:before="0" w:after="240"/>
      <w:ind w:hanging="720" w:start="2160" w:end="0"/>
      <w:jc w:val="both"/>
      <w:outlineLvl w:val="6"/>
    </w:pPr>
    <w:rPr>
      <w:rFonts w:ascii="Tms Rmn" w:hAnsi="Tms Rmn" w:cs="Tms Rmn"/>
      <w:sz w:val="26"/>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Dutch Roman   Roman 8) (FW, Por" w:hAnsi="Dutch Roman   Roman 8) (FW, Por" w:cs="Dutch Roman   Roman 8) (FW, Po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Hidden">
    <w:name w:val="Hidden"/>
    <w:basedOn w:val="Normal"/>
    <w:next w:val="Normal"/>
    <w:qFormat/>
    <w:pPr/>
    <w:rPr>
      <w:rFonts w:ascii="Tms Rmn" w:hAnsi="Tms Rmn" w:cs="Tms Rmn"/>
      <w:vanish/>
      <w:color w:val="FF0000"/>
      <w:sz w:val="26"/>
    </w:rPr>
  </w:style>
  <w:style w:type="paragraph" w:styleId="Expanded">
    <w:name w:val="Expanded"/>
    <w:basedOn w:val="Normal"/>
    <w:next w:val="Normal"/>
    <w:qFormat/>
    <w:pPr>
      <w:spacing w:before="0" w:after="240"/>
      <w:jc w:val="center"/>
    </w:pPr>
    <w:rPr>
      <w:rFonts w:ascii="Tms Rmn" w:hAnsi="Tms Rmn" w:cs="Tms Rmn"/>
      <w:b/>
      <w:caps/>
      <w:spacing w:val="60"/>
      <w:sz w:val="26"/>
    </w:rPr>
  </w:style>
  <w:style w:type="paragraph" w:styleId="Justified">
    <w:name w:val="Justified"/>
    <w:basedOn w:val="Normal"/>
    <w:next w:val="Heading2"/>
    <w:qFormat/>
    <w:pPr>
      <w:spacing w:before="0" w:after="120"/>
      <w:jc w:val="both"/>
    </w:pPr>
    <w:rPr>
      <w:rFonts w:ascii="Tms Rmn" w:hAnsi="Tms Rmn" w:cs="Tms Rmn"/>
      <w:sz w:val="26"/>
    </w:rPr>
  </w:style>
  <w:style w:type="paragraph" w:styleId="DocInit">
    <w:name w:val="Doc Init"/>
    <w:basedOn w:val="Normal"/>
    <w:qFormat/>
    <w:pPr/>
    <w:rPr>
      <w:rFonts w:ascii="Dutch Roman   Roman 8) (FW, Por" w:hAnsi="Dutch Roman   Roman 8) (FW, Por" w:cs="Dutch Roman   Roman 8) (FW, Por"/>
    </w:rPr>
  </w:style>
  <w:style w:type="paragraph" w:styleId="TechInit">
    <w:name w:val="Tech Init"/>
    <w:basedOn w:val="Normal"/>
    <w:qFormat/>
    <w:pPr/>
    <w:rPr>
      <w:rFonts w:ascii="Dutch Roman   Roman 8) (FW, Por" w:hAnsi="Dutch Roman   Roman 8) (FW, Por" w:cs="Dutch Roman   Roman 8) (FW, Por"/>
    </w:rPr>
  </w:style>
  <w:style w:type="paragraph" w:styleId="Technical">
    <w:name w:val="Technical"/>
    <w:basedOn w:val="Normal"/>
    <w:qFormat/>
    <w:pPr/>
    <w:rPr>
      <w:rFonts w:ascii="Dutch Roman   Roman 8) (FW, Por" w:hAnsi="Dutch Roman   Roman 8) (FW, Por" w:cs="Dutch Roman   Roman 8) (FW, Por"/>
    </w:rPr>
  </w:style>
  <w:style w:type="paragraph" w:styleId="HIGHLIGHT2">
    <w:name w:val="HIGHLIGHT 2"/>
    <w:basedOn w:val="Normal"/>
    <w:qFormat/>
    <w:pPr/>
    <w:rPr>
      <w:rFonts w:ascii="Dutch Roman   Roman 8) (FW, Por" w:hAnsi="Dutch Roman   Roman 8) (FW, Por" w:cs="Dutch Roman   Roman 8) (FW, Por"/>
    </w:rPr>
  </w:style>
  <w:style w:type="paragraph" w:styleId="HIGHLIGHT3">
    <w:name w:val="HIGHLIGHT 3"/>
    <w:basedOn w:val="Normal"/>
    <w:qFormat/>
    <w:pPr/>
    <w:rPr>
      <w:rFonts w:ascii="Dutch Roman   Roman 8) (FW, Por" w:hAnsi="Dutch Roman   Roman 8) (FW, Por" w:cs="Dutch Roman   Roman 8) (FW, Por"/>
    </w:rPr>
  </w:style>
  <w:style w:type="paragraph" w:styleId="LETTERHEAD">
    <w:name w:val="LETTERHEAD"/>
    <w:basedOn w:val="Normal"/>
    <w:qFormat/>
    <w:pPr>
      <w:jc w:val="center"/>
    </w:pPr>
    <w:rPr>
      <w:rFonts w:ascii="Dutch Roman   Roman 8) (FW, Por" w:hAnsi="Dutch Roman   Roman 8) (FW, Por" w:cs="Dutch Roman   Roman 8) (FW, Por"/>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MEMORANDUM">
    <w:name w:val="MEMORANDUM"/>
    <w:basedOn w:val="Normal"/>
    <w:qFormat/>
    <w:pPr>
      <w:jc w:val="center"/>
    </w:pPr>
    <w:rPr>
      <w:rFonts w:ascii="Dutch Roman   Roman 8) (FW, Por" w:hAnsi="Dutch Roman   Roman 8) (FW, Por" w:cs="Dutch Roman   Roman 8) (FW, Por"/>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rPr>
  </w:style>
  <w:style w:type="paragraph" w:styleId="SMALL">
    <w:name w:val="SMALL"/>
    <w:basedOn w:val="Normal"/>
    <w:qFormat/>
    <w:pPr/>
    <w:rPr>
      <w:rFonts w:ascii="Dutch Roman   Roman 8) (FW, Por" w:hAnsi="Dutch Roman   Roman 8) (FW, Por" w:cs="Dutch Roman   Roman 8) (FW, Por"/>
    </w:rPr>
  </w:style>
  <w:style w:type="paragraph" w:styleId="FINE">
    <w:name w:val="FINE"/>
    <w:basedOn w:val="Normal"/>
    <w:qFormat/>
    <w:pPr/>
    <w:rPr>
      <w:rFonts w:ascii="Dutch Roman   Roman 8) (FW, Por" w:hAnsi="Dutch Roman   Roman 8) (FW, Por" w:cs="Dutch Roman   Roman 8) (FW, Por"/>
    </w:rPr>
  </w:style>
  <w:style w:type="paragraph" w:styleId="LARGE">
    <w:name w:val="LARGE"/>
    <w:basedOn w:val="Normal"/>
    <w:qFormat/>
    <w:pPr/>
    <w:rPr>
      <w:rFonts w:ascii="Dutch Roman   Roman 8) (FW, Por" w:hAnsi="Dutch Roman   Roman 8) (FW, Por" w:cs="Dutch Roman   Roman 8) (FW, Por"/>
    </w:rPr>
  </w:style>
  <w:style w:type="paragraph" w:styleId="EXTRALARGE">
    <w:name w:val="EXTRA LARGE"/>
    <w:basedOn w:val="Normal"/>
    <w:qFormat/>
    <w:pPr/>
    <w:rPr>
      <w:rFonts w:ascii="Dutch Roman   Roman 8) (FW, Por" w:hAnsi="Dutch Roman   Roman 8) (FW, Por" w:cs="Dutch Roman   Roman 8) (FW, Por"/>
    </w:rPr>
  </w:style>
  <w:style w:type="paragraph" w:styleId="VERYLARGE">
    <w:name w:val="VERY LARGE"/>
    <w:basedOn w:val="Normal"/>
    <w:qFormat/>
    <w:pPr/>
    <w:rPr>
      <w:rFonts w:ascii="Dutch Roman   Roman 8) (FW, Por" w:hAnsi="Dutch Roman   Roman 8) (FW, Por" w:cs="Dutch Roman   Roman 8) (FW, Por"/>
    </w:rPr>
  </w:style>
  <w:style w:type="paragraph" w:styleId="ENVELOPE">
    <w:name w:val="ENVELOPE"/>
    <w:basedOn w:val="Normal"/>
    <w:qFormat/>
    <w:pPr/>
    <w:rPr>
      <w:rFonts w:ascii="Dutch Roman   Roman 8) (FW, Por" w:hAnsi="Dutch Roman   Roman 8) (FW, Por" w:cs="Dutch Roman   Roman 8) (FW, Por"/>
    </w:rPr>
  </w:style>
  <w:style w:type="paragraph" w:styleId="RightPar">
    <w:name w:val="Right Par"/>
    <w:basedOn w:val="Normal"/>
    <w:qFormat/>
    <w:pPr>
      <w:ind w:firstLine="720" w:start="0" w:end="0"/>
    </w:pPr>
    <w:rPr>
      <w:rFonts w:ascii="Dutch Roman   Roman 8) (FW, Por" w:hAnsi="Dutch Roman   Roman 8) (FW, Por" w:cs="Dutch Roman   Roman 8) (FW, Por"/>
    </w:rPr>
  </w:style>
  <w:style w:type="paragraph" w:styleId="Bibliogrphy">
    <w:name w:val="Bibliogrphy"/>
    <w:basedOn w:val="Normal"/>
    <w:qFormat/>
    <w:pPr>
      <w:ind w:firstLine="720" w:start="720" w:end="0"/>
    </w:pPr>
    <w:rPr>
      <w:rFonts w:ascii="Dutch Roman   Roman 8) (FW, Por" w:hAnsi="Dutch Roman   Roman 8) (FW, Por" w:cs="Dutch Roman   Roman 8) (FW, Por"/>
    </w:rPr>
  </w:style>
  <w:style w:type="paragraph" w:styleId="Subheading">
    <w:name w:val="Subheading"/>
    <w:basedOn w:val="Normal"/>
    <w:qFormat/>
    <w:pPr/>
    <w:rPr>
      <w:rFonts w:ascii="Dutch Roman   Roman 8) (FW, Por" w:hAnsi="Dutch Roman   Roman 8) (FW, Por" w:cs="Dutch Roman   Roman 8) (FW, Por"/>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rPr>
  </w:style>
  <w:style w:type="paragraph" w:styleId="Document">
    <w:name w:val="Document"/>
    <w:basedOn w:val="Normal"/>
    <w:qFormat/>
    <w:pPr/>
    <w:rPr>
      <w:rFonts w:ascii="Dutch Roman   Roman 8) (FW, Por" w:hAnsi="Dutch Roman   Roman 8) (FW, Por" w:cs="Dutch Roman   Roman 8) (FW, Por"/>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FootnoteText">
    <w:name w:val="footnote text"/>
    <w:basedOn w:val="Normal"/>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9.xml"/><Relationship Id="rId20" Type="http://schemas.openxmlformats.org/officeDocument/2006/relationships/footer" Target="footer10.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footer" Target="footer11.xml"/><Relationship Id="rId24" Type="http://schemas.openxmlformats.org/officeDocument/2006/relationships/footer" Target="footer12.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footer" Target="footer13.xml"/><Relationship Id="rId28" Type="http://schemas.openxmlformats.org/officeDocument/2006/relationships/footer" Target="footer14.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5.xml"/><Relationship Id="rId32" Type="http://schemas.openxmlformats.org/officeDocument/2006/relationships/footer" Target="footer16.xml"/><Relationship Id="rId33" Type="http://schemas.openxmlformats.org/officeDocument/2006/relationships/header" Target="header16.xml"/><Relationship Id="rId34" Type="http://schemas.openxmlformats.org/officeDocument/2006/relationships/header" Target="header17.xml"/><Relationship Id="rId35" Type="http://schemas.openxmlformats.org/officeDocument/2006/relationships/footer" Target="footer17.xml"/><Relationship Id="rId36" Type="http://schemas.openxmlformats.org/officeDocument/2006/relationships/footer" Target="footer18.xml"/><Relationship Id="rId37" Type="http://schemas.openxmlformats.org/officeDocument/2006/relationships/footnotes" Target="footnotes.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1998-03-18T18:56:00Z</dcterms:created>
  <dc:creator>ECT</dc:creator>
  <dc:description/>
  <dc:language>en-CA</dc:language>
  <cp:lastModifiedBy>jdobern</cp:lastModifiedBy>
  <cp:lastPrinted>1998-02-23T15:27:00Z</cp:lastPrinted>
  <dcterms:modified xsi:type="dcterms:W3CDTF">1999-02-23T14:09:00Z</dcterms:modified>
  <cp:revision>6</cp:revision>
  <dc:subject/>
  <dc:title>Draft of 6.19.95</dc:title>
</cp:coreProperties>
</file>