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media/image1.wmf" ContentType="image/x-wmf"/>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8" w:type="dxa"/>
        <w:jc w:val="center"/>
        <w:tblInd w:w="0" w:type="dxa"/>
        <w:tblLayout w:type="fixed"/>
        <w:tblCellMar>
          <w:top w:w="0" w:type="dxa"/>
          <w:start w:w="108" w:type="dxa"/>
          <w:bottom w:w="0" w:type="dxa"/>
          <w:end w:w="108" w:type="dxa"/>
        </w:tblCellMar>
      </w:tblPr>
      <w:tblGrid>
        <w:gridCol w:w="9000"/>
        <w:gridCol w:w="504"/>
        <w:gridCol w:w="504"/>
      </w:tblGrid>
      <w:tr>
        <w:trPr/>
        <w:tc>
          <w:tcPr>
            <w:tcW w:w="10008" w:type="dxa"/>
            <w:gridSpan w:val="3"/>
            <w:tcBorders/>
          </w:tcPr>
          <w:p>
            <w:pPr>
              <w:pStyle w:val="PrelimTitle"/>
              <w:spacing w:lineRule="exact" w:line="200" w:before="0" w:after="200"/>
              <w:ind w:hanging="432" w:start="432" w:end="0"/>
              <w:rPr/>
            </w:pPr>
            <w:r>
              <w:rPr/>
              <w:t>N.</w:t>
              <w:tab/>
              <w:t>TRANSITION REVENUE ACCOUNT (TRA)</w:t>
            </w:r>
          </w:p>
        </w:tc>
      </w:tr>
      <w:tr>
        <w:trPr/>
        <w:tc>
          <w:tcPr>
            <w:tcW w:w="9000" w:type="dxa"/>
            <w:tcBorders/>
          </w:tcPr>
          <w:p>
            <w:pPr>
              <w:pStyle w:val="Level1"/>
              <w:rPr/>
            </w:pPr>
            <w:r>
              <w:rPr/>
              <w:t>1.</w:t>
              <w:tab/>
              <w:t>PURPOSE:  The purpose of the Transition Revenue Account (TRA) is to match the amount of billed revenues against the amount of the separated revenue requirement and Commission</w:t>
              <w:noBreakHyphen/>
              <w:t>approved obligations.  This matching process facilitates determination of billed Competition Transition Charge (CTC) revenues, which will be transferred to the Transition Cost Balancing Account (TCBA).  Separated revenue requirement consists of transmission, distribution, public purpose programs, and nuclear decommissioning.  Commission</w:t>
              <w:noBreakHyphen/>
              <w:t>approved obligations consist of Independent System Operator (ISO) charges, Power Exchange charges and Diablo Canyon</w:t>
              <w:noBreakHyphen/>
              <w:t>related ICIP exclusions.  In addition, pursuant to Decision 99-05-031 (Finding Of Fact 6; Conclusion Of Law 16), the costs associated with the Consumer Education Program (CEP) and the Electric Education Trust (EET) funded by PG&amp;E will be recorded in the TRA.  PG&amp;E’s costs associated with CEP and EET, up to the amount authorized for PG&amp;E by the CPUC, are recorded in the TRA.  The purpose of the TRA is also to ensure dollar</w:t>
              <w:noBreakHyphen/>
              <w:t>for</w:t>
              <w:noBreakHyphen/>
              <w:t xml:space="preserve">dollar recovery of distribution, nuclear decommissioning, public purpose program costs, and costs related to the CEP and EET.  The TRA will be in effect until the end of the rate freeze.  </w:t>
            </w:r>
          </w:p>
          <w:p>
            <w:pPr>
              <w:pStyle w:val="Level1"/>
              <w:numPr>
                <w:ilvl w:val="0"/>
                <w:numId w:val="2"/>
              </w:numPr>
              <w:rPr/>
            </w:pPr>
            <w:r>
              <w:rPr/>
              <w:t>APPLICABILITY:  This TRA provision applies to all bills for service under all rate schedules and contracts for electric service subject to the jurisdiction of the Commission, except for those specifically excluded by the Commission.</w:t>
            </w:r>
          </w:p>
          <w:p>
            <w:pPr>
              <w:pStyle w:val="Level1Sub"/>
              <w:rPr/>
            </w:pPr>
            <w:r>
              <w:rPr/>
            </w:r>
          </w:p>
          <w:p>
            <w:pPr>
              <w:pStyle w:val="Level1"/>
              <w:spacing w:before="0" w:after="200"/>
              <w:rPr/>
            </w:pPr>
            <w:r>
              <w:rPr/>
              <w:t>3.</w:t>
              <w:tab/>
              <w:t>TRA SEPARATED REVENUE REQUIREMENT AMOUNTS:  Beginning January 1, 2001, the TRA Separated Revenue Requirement Amounts for Distribution, Public Purpose Programs and Nuclear Decommissioning shall reflect the 1999 General Rate Case (GRC) Decision (D.00-02-046), the 2000 Cost of Capital Decision (D. 00-06-040), the 2001 Attrition Rate Adjustment (ARA) adopted by the Commission, and any other changes that are authorized by the Commission.</w:t>
            </w:r>
          </w:p>
        </w:tc>
        <w:tc>
          <w:tcPr>
            <w:tcW w:w="504"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(N)</w:t>
            </w:r>
          </w:p>
          <w:p>
            <w:pPr>
              <w:pStyle w:val="EditNotation"/>
              <w:rPr/>
            </w:pPr>
            <w:r>
              <w:rPr/>
            </w:r>
          </w:p>
        </w:tc>
        <w:tc>
          <w:tcPr>
            <w:tcW w:w="504"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(D)</w:t>
            </w:r>
          </w:p>
        </w:tc>
      </w:tr>
    </w:tbl>
    <w:p>
      <w:pPr>
        <w:pStyle w:val="Normal"/>
        <w:spacing w:lineRule="auto" w:line="240"/>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11">
                <wp:simplePos x="0" y="0"/>
                <wp:positionH relativeFrom="page">
                  <wp:posOffset>6400800</wp:posOffset>
                </wp:positionH>
                <wp:positionV relativeFrom="page">
                  <wp:posOffset>8869680</wp:posOffset>
                </wp:positionV>
                <wp:extent cx="914400" cy="228600"/>
                <wp:effectExtent l="0" t="0" r="0" b="0"/>
                <wp:wrapNone/>
                <wp:docPr id="1" name="Frame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headerReference w:type="default" r:id="rId2"/>
          <w:footerReference w:type="default" r:id="rId3"/>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4"/>
          <w:headerReference w:type="first" r:id="rId5"/>
          <w:footerReference w:type="default" r:id="rId6"/>
          <w:footerReference w:type="first" r:id="rId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52"/>
        <w:gridCol w:w="1008"/>
      </w:tblGrid>
      <w:tr>
        <w:trPr/>
        <w:tc>
          <w:tcPr>
            <w:tcW w:w="1296" w:type="dxa"/>
            <w:tcBorders/>
          </w:tcPr>
          <w:p>
            <w:pPr>
              <w:pStyle w:val="TOCLine"/>
              <w:pageBreakBefor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spacing w:lineRule="exact" w:line="200"/>
              <w:jc w:val="center"/>
              <w:rPr/>
            </w:pPr>
            <w:r>
              <w:rPr/>
              <w:t>TABLE OF CONTENTS</w:t>
              <w:br/>
              <w:t>(Continued)</w:t>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rHeight w:val="120" w:hRule="exact"/>
        </w:trPr>
        <w:tc>
          <w:tcPr>
            <w:tcW w:w="1296"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Title"/>
              <w:spacing w:before="0" w:after="0"/>
              <w:rPr/>
            </w:pPr>
            <w:r>
              <w:rPr/>
              <w:t>PRELIMINARY STATEMENTS</w:t>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bottom w:val="single" w:sz="6" w:space="0" w:color="000000"/>
            </w:tcBorders>
          </w:tcPr>
          <w:p>
            <w:pPr>
              <w:pStyle w:val="TOCLine"/>
              <w:ind w:hanging="0" w:start="0" w:end="0"/>
              <w:jc w:val="center"/>
              <w:rPr/>
            </w:pPr>
            <w:r>
              <w:rPr/>
              <w:br/>
              <w:t>SCHEDULE</w:t>
            </w:r>
          </w:p>
        </w:tc>
        <w:tc>
          <w:tcPr>
            <w:tcW w:w="144" w:type="dxa"/>
            <w:tcBorders/>
          </w:tcPr>
          <w:p>
            <w:pPr>
              <w:pStyle w:val="EditNotation"/>
              <w:snapToGrid w:val="false"/>
              <w:rPr/>
            </w:pPr>
            <w:r>
              <w:rPr/>
            </w:r>
          </w:p>
        </w:tc>
        <w:tc>
          <w:tcPr>
            <w:tcW w:w="6264" w:type="dxa"/>
            <w:tcBorders>
              <w:bottom w:val="single" w:sz="6" w:space="0" w:color="000000"/>
            </w:tcBorders>
          </w:tcPr>
          <w:p>
            <w:pPr>
              <w:pStyle w:val="TOCLine"/>
              <w:ind w:hanging="0" w:start="0" w:end="0"/>
              <w:rPr/>
            </w:pPr>
            <w:r>
              <w:rPr/>
              <w:br/>
              <w:t>TITLE OF SHEET</w:t>
            </w:r>
          </w:p>
        </w:tc>
        <w:tc>
          <w:tcPr>
            <w:tcW w:w="144" w:type="dxa"/>
            <w:tcBorders/>
          </w:tcPr>
          <w:p>
            <w:pPr>
              <w:pStyle w:val="EditNotation"/>
              <w:snapToGrid w:val="false"/>
              <w:rPr/>
            </w:pPr>
            <w:r>
              <w:rPr/>
            </w:r>
          </w:p>
        </w:tc>
        <w:tc>
          <w:tcPr>
            <w:tcW w:w="1152" w:type="dxa"/>
            <w:tcBorders>
              <w:bottom w:val="single" w:sz="6" w:space="0" w:color="000000"/>
            </w:tcBorders>
          </w:tcPr>
          <w:p>
            <w:pPr>
              <w:pStyle w:val="TOCLine"/>
              <w:ind w:hanging="0" w:start="0" w:end="0"/>
              <w:jc w:val="center"/>
              <w:rPr/>
            </w:pPr>
            <w:r>
              <w:rPr/>
              <w:t>CAL P.U.C.</w:t>
              <w:br/>
              <w:t>SHEET NO.</w:t>
            </w:r>
          </w:p>
        </w:tc>
        <w:tc>
          <w:tcPr>
            <w:tcW w:w="1008" w:type="dxa"/>
            <w:tcBorders/>
          </w:tcPr>
          <w:p>
            <w:pPr>
              <w:pStyle w:val="EditNotation"/>
              <w:snapToGrid w:val="false"/>
              <w:rPr/>
            </w:pPr>
            <w:r>
              <w:rPr/>
            </w:r>
          </w:p>
        </w:tc>
      </w:tr>
      <w:tr>
        <w:trPr>
          <w:trHeight w:val="120" w:hRule="exact"/>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Description of Service Area &amp; General Requirements</w:t>
              <w:tab/>
              <w:t>12081 to 12090,17048-E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B</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Not Being Used</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C</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Not Being Used</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D</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Energy Efficiency California Energy Commission Memorandum Account</w:t>
              <w:tab/>
              <w:t>16971-E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E</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 xml:space="preserve">CPUC Reimbursement Fee </w:t>
              <w:tab/>
              <w:t>11994-E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F</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 xml:space="preserve">Helms Adjustment </w:t>
              <w:tab/>
              <w:t>11995-E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G</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 xml:space="preserve">Catastrophic Event Memorandum Account </w:t>
              <w:tab/>
              <w:t>15716,11740-E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H</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 xml:space="preserve">Interest </w:t>
              <w:tab/>
              <w:t>10579-E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I</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Rate Schedule Summary</w:t>
              <w:tab/>
              <w:t>16810-E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J</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 xml:space="preserve">Income Tax Component of Contributions Provision </w:t>
              <w:tab/>
              <w:t>11752,11503-E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K</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 xml:space="preserve">Energy Commission Tax </w:t>
              <w:tab/>
              <w:t>10880-E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L</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Electric Restructuring Costs Accounts</w:t>
              <w:tab/>
              <w:t>16515 to 16517-E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M</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California Alternate Rates for Energy Account</w:t>
              <w:tab/>
              <w:t>15091-E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N</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Transition Revenue Account</w:t>
              <w:tab/>
              <w:t>17262,16628,16990,17020-E</w:t>
            </w:r>
          </w:p>
        </w:tc>
        <w:tc>
          <w:tcPr>
            <w:tcW w:w="1008" w:type="dxa"/>
            <w:tcBorders/>
          </w:tcPr>
          <w:p>
            <w:pPr>
              <w:pStyle w:val="EditNotation"/>
              <w:rPr/>
            </w:pPr>
            <w:r>
              <w:rPr/>
              <w:t>(T)</w:t>
            </w:r>
          </w:p>
        </w:tc>
      </w:tr>
      <w:tr>
        <w:trPr/>
        <w:tc>
          <w:tcPr>
            <w:tcW w:w="1296" w:type="dxa"/>
            <w:tcBorders/>
          </w:tcPr>
          <w:p>
            <w:pPr>
              <w:pStyle w:val="Schedule"/>
              <w:ind w:start="216" w:end="0"/>
              <w:rPr/>
            </w:pPr>
            <w:r>
              <w:rPr/>
              <w:t>Part O</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Demand-Side Management Tax Change Memorandum Account</w:t>
              <w:tab/>
              <w:t>15094-E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P</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Customer Energy Efficiency Adjustment</w:t>
              <w:tab/>
              <w:t>15104,15095,15097,15105,15106-E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Q</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Competition Transition Charge Responsibility</w:t>
              <w:tab/>
              <w:t>14028-E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R</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Not Being Used</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S</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Hazardous Substance Mechanism</w:t>
              <w:tab/>
              <w:t>15719,15720,13540,13419 to 13421-E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T</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Qualifying Facility Contribution in Aid of Construction Memorandum Account</w:t>
              <w:tab/>
              <w:t>13426-E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U</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Not Being Used</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V</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Arbitration Memorandum Account</w:t>
              <w:tab/>
              <w:t>13360-E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W</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Not Being Used</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X</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Not Being Used</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Y</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Electric and Magnetic Field Measurement Policy</w:t>
              <w:tab/>
              <w:t>13399-E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Z</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Electric Vehicle Balancing Account</w:t>
              <w:tab/>
              <w:t>15099,16251-E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AA</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Electric Deferred Refund Account</w:t>
              <w:tab/>
              <w:t>14274-E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AB</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Independent System Operator Memorandum Account</w:t>
              <w:tab/>
              <w:t>14259-E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AC</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Power Exchange Memorandum Account</w:t>
              <w:tab/>
              <w:t>14260-E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AD</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pacing w:lineRule="exact" w:line="180"/>
              <w:rPr/>
            </w:pPr>
            <w:r>
              <w:rPr/>
              <w:t>Transition Cost Audit Memorandum Account</w:t>
              <w:tab/>
              <w:t>15917-E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AE</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Generation Divestiture Transaction Costs Memorandum Account</w:t>
              <w:tab/>
              <w:t>14169-E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AF</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Not Being Used</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AG</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Competition Transition Charge Exemptions Memorandum Account</w:t>
              <w:tab/>
              <w:t>14277,14278-E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AH</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Industry Restructuring Memorandum Account</w:t>
              <w:tab/>
              <w:t>17049,16645,14282,14382 to 14386,16646-E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AI</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Not Being Used</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AJ</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System Safety and Reliability Enhancement Funds Balancing Account</w:t>
              <w:tab/>
              <w:t>14787,14788,15100-E</w:t>
            </w:r>
          </w:p>
        </w:tc>
        <w:tc>
          <w:tcPr>
            <w:tcW w:w="1008" w:type="dxa"/>
            <w:tcBorders/>
          </w:tcPr>
          <w:p>
            <w:pPr>
              <w:pStyle w:val="EditNotation"/>
              <w:snapToGrid w:val="false"/>
              <w:rPr/>
            </w:pPr>
            <w:r>
              <w:rPr/>
            </w:r>
          </w:p>
        </w:tc>
      </w:tr>
      <w:tr>
        <w:trPr/>
        <w:tc>
          <w:tcPr>
            <w:tcW w:w="1296" w:type="dxa"/>
            <w:tcBorders/>
          </w:tcPr>
          <w:p>
            <w:pPr>
              <w:pStyle w:val="Schedule"/>
              <w:snapToGrid w:val="false"/>
              <w:ind w:start="216" w:end="0"/>
              <w:rPr/>
            </w:pPr>
            <w:r>
              <w:rPr/>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snapToGrid w:val="false"/>
              <w:rPr/>
            </w:pPr>
            <w:r>
              <w:rPr/>
            </w:r>
          </w:p>
        </w:tc>
        <w:tc>
          <w:tcPr>
            <w:tcW w:w="1008" w:type="dxa"/>
            <w:tcBorders/>
          </w:tcPr>
          <w:p>
            <w:pPr>
              <w:pStyle w:val="EditNotation"/>
              <w:snapToGrid w:val="false"/>
              <w:rPr/>
            </w:pPr>
            <w:r>
              <w:rPr/>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12">
                <wp:simplePos x="0" y="0"/>
                <wp:positionH relativeFrom="page">
                  <wp:posOffset>6400800</wp:posOffset>
                </wp:positionH>
                <wp:positionV relativeFrom="page">
                  <wp:posOffset>8869680</wp:posOffset>
                </wp:positionV>
                <wp:extent cx="914400" cy="228600"/>
                <wp:effectExtent l="0" t="0" r="0" b="0"/>
                <wp:wrapNone/>
                <wp:docPr id="8" name="Frame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8"/>
          <w:footerReference w:type="default" r:id="rId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52"/>
        <w:gridCol w:w="1008"/>
      </w:tblGrid>
      <w:tr>
        <w:trPr/>
        <w:tc>
          <w:tcPr>
            <w:tcW w:w="1296" w:type="dxa"/>
            <w:tcBorders/>
          </w:tcPr>
          <w:p>
            <w:pPr>
              <w:pStyle w:val="TOCLine"/>
              <w:pageBreakBefor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spacing w:lineRule="exact" w:line="200"/>
              <w:jc w:val="center"/>
              <w:rPr/>
            </w:pPr>
            <w:r>
              <w:rPr/>
              <w:t>TABLE OF CONTENTS</w:t>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1152" w:type="dxa"/>
            <w:tcBorders>
              <w:bottom w:val="single" w:sz="6" w:space="0" w:color="000000"/>
            </w:tcBorders>
          </w:tcPr>
          <w:p>
            <w:pPr>
              <w:pStyle w:val="TOCLine"/>
              <w:spacing w:lineRule="exact" w:line="200"/>
              <w:ind w:hanging="0" w:start="0" w:end="0"/>
              <w:jc w:val="center"/>
              <w:rPr/>
            </w:pPr>
            <w:r>
              <w:rPr/>
              <w:t>CAL P.U.C.</w:t>
              <w:br/>
              <w:t>SHEET NO.</w:t>
            </w:r>
          </w:p>
        </w:tc>
        <w:tc>
          <w:tcPr>
            <w:tcW w:w="1008" w:type="dxa"/>
            <w:tcBorders/>
          </w:tcPr>
          <w:p>
            <w:pPr>
              <w:pStyle w:val="EditNotation"/>
              <w:snapToGrid w:val="false"/>
              <w:rPr/>
            </w:pPr>
            <w:r>
              <w:rPr/>
            </w:r>
          </w:p>
        </w:tc>
      </w:tr>
      <w:tr>
        <w:trPr/>
        <w:tc>
          <w:tcPr>
            <w:tcW w:w="9000" w:type="dxa"/>
            <w:gridSpan w:val="5"/>
            <w:tcBorders/>
            <w:tcMar>
              <w:start w:w="108" w:type="dxa"/>
              <w:end w:w="108" w:type="dxa"/>
            </w:tcMar>
          </w:tcPr>
          <w:p>
            <w:pPr>
              <w:pStyle w:val="TOCLine"/>
              <w:tabs>
                <w:tab w:val="clear" w:pos="7546"/>
                <w:tab w:val="right" w:pos="8878" w:leader="dot"/>
              </w:tabs>
              <w:spacing w:lineRule="exact" w:line="200"/>
              <w:ind w:end="-94"/>
              <w:rPr/>
            </w:pPr>
            <w:r>
              <w:rPr/>
              <w:t>Title Page</w:t>
              <w:tab/>
              <w:t>8285-E</w:t>
            </w:r>
          </w:p>
          <w:p>
            <w:pPr>
              <w:pStyle w:val="TOCLine"/>
              <w:tabs>
                <w:tab w:val="clear" w:pos="7546"/>
                <w:tab w:val="right" w:pos="8878" w:leader="dot"/>
              </w:tabs>
              <w:spacing w:lineRule="exact" w:line="200"/>
              <w:ind w:end="-94"/>
              <w:rPr/>
            </w:pPr>
            <w:r>
              <w:rPr/>
              <w:t>Table of Contents:</w:t>
            </w:r>
          </w:p>
          <w:p>
            <w:pPr>
              <w:pStyle w:val="TOCLine"/>
              <w:tabs>
                <w:tab w:val="clear" w:pos="7546"/>
                <w:tab w:val="right" w:pos="8878" w:leader="dot"/>
              </w:tabs>
              <w:spacing w:lineRule="exact" w:line="200"/>
              <w:ind w:hanging="0" w:start="864" w:end="-94"/>
              <w:rPr/>
            </w:pPr>
            <w:r>
              <w:rPr/>
              <w:t xml:space="preserve">Rate Schedules </w:t>
              <w:tab/>
              <w:t>17264,17144-E</w:t>
            </w:r>
          </w:p>
          <w:p>
            <w:pPr>
              <w:pStyle w:val="TOCLine"/>
              <w:tabs>
                <w:tab w:val="clear" w:pos="7546"/>
                <w:tab w:val="right" w:pos="8878" w:leader="dot"/>
              </w:tabs>
              <w:spacing w:lineRule="exact" w:line="200"/>
              <w:ind w:hanging="0" w:start="864" w:end="-94"/>
              <w:rPr/>
            </w:pPr>
            <w:r>
              <w:rPr/>
              <w:t>Preliminary Statements</w:t>
              <w:tab/>
              <w:t>17263,17232-E</w:t>
            </w:r>
          </w:p>
          <w:p>
            <w:pPr>
              <w:pStyle w:val="TOCLine"/>
              <w:tabs>
                <w:tab w:val="clear" w:pos="7546"/>
                <w:tab w:val="right" w:pos="8878" w:leader="dot"/>
              </w:tabs>
              <w:spacing w:lineRule="exact" w:line="200"/>
              <w:ind w:hanging="0" w:start="864" w:end="-94"/>
              <w:rPr/>
            </w:pPr>
            <w:r>
              <w:rPr/>
              <w:t xml:space="preserve">Rules, Maps, Contracts and Deviations </w:t>
              <w:tab/>
              <w:t>17023-E</w:t>
            </w:r>
          </w:p>
          <w:p>
            <w:pPr>
              <w:pStyle w:val="TOCLine"/>
              <w:tabs>
                <w:tab w:val="clear" w:pos="7546"/>
                <w:tab w:val="right" w:pos="8878" w:leader="dot"/>
              </w:tabs>
              <w:spacing w:lineRule="exact" w:line="200"/>
              <w:ind w:hanging="0" w:start="864" w:end="-94"/>
              <w:rPr/>
            </w:pPr>
            <w:r>
              <w:rPr/>
              <w:t xml:space="preserve">Sample Forms </w:t>
              <w:tab/>
              <w:t>15617,16094,16546,16196,17000,16759-E</w:t>
            </w:r>
          </w:p>
        </w:tc>
        <w:tc>
          <w:tcPr>
            <w:tcW w:w="1008" w:type="dxa"/>
            <w:tcBorders/>
            <w:tcMar>
              <w:start w:w="108" w:type="dxa"/>
              <w:end w:w="108" w:type="dxa"/>
            </w:tcMar>
          </w:tcPr>
          <w:p>
            <w:pPr>
              <w:pStyle w:val="EditNotation"/>
              <w:snapToGrid w:val="false"/>
              <w:rPr/>
            </w:pPr>
            <w:r>
              <w:rPr/>
            </w:r>
          </w:p>
          <w:p>
            <w:pPr>
              <w:pStyle w:val="EditNotation"/>
              <w:rPr/>
            </w:pPr>
            <w:r>
              <w:rPr/>
            </w:r>
          </w:p>
          <w:p>
            <w:pPr>
              <w:pStyle w:val="EditNotation"/>
              <w:rPr/>
            </w:pPr>
            <w:r>
              <w:rPr/>
              <w:t>(T)</w:t>
            </w:r>
          </w:p>
          <w:p>
            <w:pPr>
              <w:pStyle w:val="EditNotation"/>
              <w:rPr/>
            </w:pPr>
            <w:r>
              <w:rPr/>
              <w:t>(T)</w:t>
            </w:r>
          </w:p>
        </w:tc>
      </w:tr>
      <w:tr>
        <w:trPr/>
        <w:tc>
          <w:tcPr>
            <w:tcW w:w="1296"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Heading"/>
              <w:widowControl/>
              <w:rPr/>
            </w:pPr>
            <w:r>
              <w:rPr/>
              <w:t>RATE SCHEDULES</w:t>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bottom w:val="single" w:sz="6" w:space="0" w:color="000000"/>
            </w:tcBorders>
          </w:tcPr>
          <w:p>
            <w:pPr>
              <w:pStyle w:val="TOCLine"/>
              <w:ind w:hanging="0" w:start="0" w:end="0"/>
              <w:jc w:val="center"/>
              <w:rPr/>
            </w:pPr>
            <w:r>
              <w:rPr/>
              <w:br/>
              <w:t>SCHEDULE</w:t>
            </w:r>
          </w:p>
        </w:tc>
        <w:tc>
          <w:tcPr>
            <w:tcW w:w="144" w:type="dxa"/>
            <w:tcBorders/>
          </w:tcPr>
          <w:p>
            <w:pPr>
              <w:pStyle w:val="EditNotation"/>
              <w:snapToGrid w:val="false"/>
              <w:rPr/>
            </w:pPr>
            <w:r>
              <w:rPr/>
            </w:r>
          </w:p>
        </w:tc>
        <w:tc>
          <w:tcPr>
            <w:tcW w:w="6264" w:type="dxa"/>
            <w:tcBorders>
              <w:bottom w:val="single" w:sz="6" w:space="0" w:color="000000"/>
            </w:tcBorders>
          </w:tcPr>
          <w:p>
            <w:pPr>
              <w:pStyle w:val="TOCLine"/>
              <w:ind w:hanging="0" w:start="0" w:end="0"/>
              <w:rPr/>
            </w:pPr>
            <w:r>
              <w:rPr/>
              <w:br/>
              <w:t>TITLE OF SHEET</w:t>
            </w:r>
          </w:p>
        </w:tc>
        <w:tc>
          <w:tcPr>
            <w:tcW w:w="144" w:type="dxa"/>
            <w:tcBorders/>
          </w:tcPr>
          <w:p>
            <w:pPr>
              <w:pStyle w:val="EditNotation"/>
              <w:snapToGrid w:val="false"/>
              <w:rPr/>
            </w:pPr>
            <w:r>
              <w:rPr/>
            </w:r>
          </w:p>
        </w:tc>
        <w:tc>
          <w:tcPr>
            <w:tcW w:w="1152" w:type="dxa"/>
            <w:tcBorders>
              <w:bottom w:val="single" w:sz="6" w:space="0" w:color="000000"/>
            </w:tcBorders>
          </w:tcPr>
          <w:p>
            <w:pPr>
              <w:pStyle w:val="TOCLine"/>
              <w:ind w:hanging="0" w:start="0" w:end="0"/>
              <w:jc w:val="center"/>
              <w:rPr/>
            </w:pPr>
            <w:r>
              <w:rPr/>
              <w:t>CAL P.U.C.</w:t>
              <w:br/>
              <w:t>SHEET NO.</w:t>
            </w:r>
          </w:p>
        </w:tc>
        <w:tc>
          <w:tcPr>
            <w:tcW w:w="1008" w:type="dxa"/>
            <w:tcBorders/>
          </w:tcPr>
          <w:p>
            <w:pPr>
              <w:pStyle w:val="EditNotation"/>
              <w:snapToGrid w:val="false"/>
              <w:rPr/>
            </w:pPr>
            <w:r>
              <w:rPr/>
            </w:r>
          </w:p>
        </w:tc>
      </w:tr>
      <w:tr>
        <w:trPr/>
        <w:tc>
          <w:tcPr>
            <w:tcW w:w="1296" w:type="dxa"/>
            <w:tcBorders/>
          </w:tcPr>
          <w:p>
            <w:pPr>
              <w:pStyle w:val="TOCLine"/>
              <w:snapToGrid w:val="false"/>
              <w:spacing w:lineRule="exact" w:line="200" w:before="100" w:after="0"/>
              <w:rPr/>
            </w:pPr>
            <w:r>
              <w:rPr/>
            </w:r>
          </w:p>
        </w:tc>
        <w:tc>
          <w:tcPr>
            <w:tcW w:w="144" w:type="dxa"/>
            <w:tcBorders/>
          </w:tcPr>
          <w:p>
            <w:pPr>
              <w:pStyle w:val="EditNotation"/>
              <w:snapToGrid w:val="false"/>
              <w:spacing w:before="100" w:after="0"/>
              <w:rPr/>
            </w:pPr>
            <w:r>
              <w:rPr/>
            </w:r>
          </w:p>
        </w:tc>
        <w:tc>
          <w:tcPr>
            <w:tcW w:w="6264" w:type="dxa"/>
            <w:tcBorders/>
          </w:tcPr>
          <w:p>
            <w:pPr>
              <w:pStyle w:val="TOCHeading"/>
              <w:widowControl/>
              <w:spacing w:before="100" w:after="0"/>
              <w:rPr/>
            </w:pPr>
            <w:r>
              <w:rPr/>
              <w:t>RESIDENTIAL RATES</w:t>
            </w:r>
          </w:p>
        </w:tc>
        <w:tc>
          <w:tcPr>
            <w:tcW w:w="144" w:type="dxa"/>
            <w:tcBorders/>
          </w:tcPr>
          <w:p>
            <w:pPr>
              <w:pStyle w:val="EditNotation"/>
              <w:snapToGrid w:val="false"/>
              <w:spacing w:before="100" w:after="0"/>
              <w:rPr/>
            </w:pPr>
            <w:r>
              <w:rPr/>
            </w:r>
          </w:p>
        </w:tc>
        <w:tc>
          <w:tcPr>
            <w:tcW w:w="1152" w:type="dxa"/>
            <w:tcBorders/>
          </w:tcPr>
          <w:p>
            <w:pPr>
              <w:pStyle w:val="TOCLine"/>
              <w:snapToGrid w:val="false"/>
              <w:spacing w:lineRule="exact" w:line="200" w:before="100" w:after="0"/>
              <w:rPr/>
            </w:pPr>
            <w:r>
              <w:rPr/>
            </w:r>
          </w:p>
        </w:tc>
        <w:tc>
          <w:tcPr>
            <w:tcW w:w="1008" w:type="dxa"/>
            <w:tcBorders/>
          </w:tcPr>
          <w:p>
            <w:pPr>
              <w:pStyle w:val="EditNotation"/>
              <w:snapToGrid w:val="false"/>
              <w:spacing w:before="100" w:after="0"/>
              <w:rPr/>
            </w:pPr>
            <w:r>
              <w:rPr/>
            </w:r>
          </w:p>
        </w:tc>
      </w:tr>
      <w:tr>
        <w:trPr/>
        <w:tc>
          <w:tcPr>
            <w:tcW w:w="1296" w:type="dxa"/>
            <w:tcBorders/>
          </w:tcPr>
          <w:p>
            <w:pPr>
              <w:pStyle w:val="Schedule"/>
              <w:rPr/>
            </w:pPr>
            <w:r>
              <w:rPr/>
              <w:t>E-1</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Residential Service </w:t>
              <w:tab/>
              <w:t>17050,15237,17051-E</w:t>
            </w:r>
          </w:p>
        </w:tc>
        <w:tc>
          <w:tcPr>
            <w:tcW w:w="1008" w:type="dxa"/>
            <w:tcBorders/>
          </w:tcPr>
          <w:p>
            <w:pPr>
              <w:pStyle w:val="EditNotation"/>
              <w:snapToGrid w:val="false"/>
              <w:rPr/>
            </w:pPr>
            <w:r>
              <w:rPr/>
            </w:r>
          </w:p>
        </w:tc>
      </w:tr>
      <w:tr>
        <w:trPr/>
        <w:tc>
          <w:tcPr>
            <w:tcW w:w="1296" w:type="dxa"/>
            <w:tcBorders/>
          </w:tcPr>
          <w:p>
            <w:pPr>
              <w:pStyle w:val="Schedule"/>
              <w:rPr/>
            </w:pPr>
            <w:r>
              <w:rPr/>
              <w:t>EE</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Service to Company Employees </w:t>
              <w:tab/>
              <w:t>15239-E</w:t>
            </w:r>
          </w:p>
        </w:tc>
        <w:tc>
          <w:tcPr>
            <w:tcW w:w="1008" w:type="dxa"/>
            <w:tcBorders/>
          </w:tcPr>
          <w:p>
            <w:pPr>
              <w:pStyle w:val="EditNotation"/>
              <w:snapToGrid w:val="false"/>
              <w:rPr/>
            </w:pPr>
            <w:r>
              <w:rPr/>
            </w:r>
          </w:p>
        </w:tc>
      </w:tr>
      <w:tr>
        <w:trPr/>
        <w:tc>
          <w:tcPr>
            <w:tcW w:w="1296" w:type="dxa"/>
            <w:tcBorders/>
          </w:tcPr>
          <w:p>
            <w:pPr>
              <w:pStyle w:val="Schedule"/>
              <w:rPr/>
            </w:pPr>
            <w:r>
              <w:rPr/>
              <w:t>EM</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Master-Metered Multifamily Service </w:t>
              <w:tab/>
              <w:t>17052,15241,15242, 17053-E</w:t>
            </w:r>
          </w:p>
        </w:tc>
        <w:tc>
          <w:tcPr>
            <w:tcW w:w="1008" w:type="dxa"/>
            <w:tcBorders/>
          </w:tcPr>
          <w:p>
            <w:pPr>
              <w:pStyle w:val="EditNotation"/>
              <w:snapToGrid w:val="false"/>
              <w:rPr/>
            </w:pPr>
            <w:r>
              <w:rPr/>
            </w:r>
          </w:p>
        </w:tc>
      </w:tr>
      <w:tr>
        <w:trPr/>
        <w:tc>
          <w:tcPr>
            <w:tcW w:w="1296" w:type="dxa"/>
            <w:tcBorders/>
          </w:tcPr>
          <w:p>
            <w:pPr>
              <w:pStyle w:val="Schedule"/>
              <w:rPr/>
            </w:pPr>
            <w:r>
              <w:rPr/>
              <w:t>ES</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Multifamily Service </w:t>
              <w:tab/>
              <w:t>17054,15245,15246, 17055-E</w:t>
            </w:r>
          </w:p>
        </w:tc>
        <w:tc>
          <w:tcPr>
            <w:tcW w:w="1008" w:type="dxa"/>
            <w:tcBorders/>
          </w:tcPr>
          <w:p>
            <w:pPr>
              <w:pStyle w:val="EditNotation"/>
              <w:snapToGrid w:val="false"/>
              <w:rPr/>
            </w:pPr>
            <w:r>
              <w:rPr/>
            </w:r>
          </w:p>
        </w:tc>
      </w:tr>
      <w:tr>
        <w:trPr/>
        <w:tc>
          <w:tcPr>
            <w:tcW w:w="1296" w:type="dxa"/>
            <w:tcBorders/>
          </w:tcPr>
          <w:p>
            <w:pPr>
              <w:pStyle w:val="Schedule"/>
              <w:rPr/>
            </w:pPr>
            <w:r>
              <w:rPr/>
              <w:t>ESR</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Residential RV Park and Residential Marina Service</w:t>
              <w:tab/>
              <w:t>17056,15249,15250, 17057-E</w:t>
            </w:r>
          </w:p>
        </w:tc>
        <w:tc>
          <w:tcPr>
            <w:tcW w:w="1008" w:type="dxa"/>
            <w:tcBorders/>
          </w:tcPr>
          <w:p>
            <w:pPr>
              <w:pStyle w:val="EditNotation"/>
              <w:snapToGrid w:val="false"/>
              <w:rPr/>
            </w:pPr>
            <w:r>
              <w:rPr/>
            </w:r>
          </w:p>
        </w:tc>
      </w:tr>
      <w:tr>
        <w:trPr/>
        <w:tc>
          <w:tcPr>
            <w:tcW w:w="1296" w:type="dxa"/>
            <w:tcBorders/>
          </w:tcPr>
          <w:p>
            <w:pPr>
              <w:pStyle w:val="Schedule"/>
              <w:rPr/>
            </w:pPr>
            <w:r>
              <w:rPr/>
              <w:t>ET</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Mobilehome Park Service </w:t>
              <w:tab/>
              <w:t>17058,15253,15254, 17059-E</w:t>
            </w:r>
          </w:p>
        </w:tc>
        <w:tc>
          <w:tcPr>
            <w:tcW w:w="1008" w:type="dxa"/>
            <w:tcBorders/>
          </w:tcPr>
          <w:p>
            <w:pPr>
              <w:pStyle w:val="EditNotation"/>
              <w:snapToGrid w:val="false"/>
              <w:rPr/>
            </w:pPr>
            <w:r>
              <w:rPr/>
            </w:r>
          </w:p>
        </w:tc>
      </w:tr>
      <w:tr>
        <w:trPr/>
        <w:tc>
          <w:tcPr>
            <w:tcW w:w="1296" w:type="dxa"/>
            <w:tcBorders/>
          </w:tcPr>
          <w:p>
            <w:pPr>
              <w:pStyle w:val="Schedule"/>
              <w:rPr/>
            </w:pPr>
            <w:r>
              <w:rPr/>
              <w:t>E-7</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Residential Time-of-Use Service </w:t>
              <w:tab/>
              <w:t>17060,17179,15257, 17061-E</w:t>
            </w:r>
          </w:p>
        </w:tc>
        <w:tc>
          <w:tcPr>
            <w:tcW w:w="1008" w:type="dxa"/>
            <w:tcBorders/>
          </w:tcPr>
          <w:p>
            <w:pPr>
              <w:pStyle w:val="EditNotation"/>
              <w:snapToGrid w:val="false"/>
              <w:rPr/>
            </w:pPr>
            <w:r>
              <w:rPr/>
            </w:r>
          </w:p>
        </w:tc>
      </w:tr>
      <w:tr>
        <w:trPr/>
        <w:tc>
          <w:tcPr>
            <w:tcW w:w="1296" w:type="dxa"/>
            <w:tcBorders/>
          </w:tcPr>
          <w:p>
            <w:pPr>
              <w:pStyle w:val="Schedule"/>
              <w:rPr/>
            </w:pPr>
            <w:r>
              <w:rPr/>
              <w:t>E-A7</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Experimental Residential Alternate Peak Time-of-Use Service</w:t>
              <w:tab/>
              <w:t>17062, 17180,15260, 17063-E</w:t>
            </w:r>
          </w:p>
        </w:tc>
        <w:tc>
          <w:tcPr>
            <w:tcW w:w="1008" w:type="dxa"/>
            <w:tcBorders/>
          </w:tcPr>
          <w:p>
            <w:pPr>
              <w:pStyle w:val="EditNotation"/>
              <w:snapToGrid w:val="false"/>
              <w:rPr/>
            </w:pPr>
            <w:r>
              <w:rPr/>
            </w:r>
          </w:p>
        </w:tc>
      </w:tr>
      <w:tr>
        <w:trPr/>
        <w:tc>
          <w:tcPr>
            <w:tcW w:w="1296" w:type="dxa"/>
            <w:tcBorders/>
          </w:tcPr>
          <w:p>
            <w:pPr>
              <w:pStyle w:val="Schedule"/>
              <w:rPr/>
            </w:pPr>
            <w:r>
              <w:rPr/>
              <w:t>E-8</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Residential Seasonal Service Option </w:t>
              <w:tab/>
              <w:t>17064, 17065-E</w:t>
            </w:r>
          </w:p>
        </w:tc>
        <w:tc>
          <w:tcPr>
            <w:tcW w:w="1008" w:type="dxa"/>
            <w:tcBorders/>
          </w:tcPr>
          <w:p>
            <w:pPr>
              <w:pStyle w:val="EditNotation"/>
              <w:snapToGrid w:val="false"/>
              <w:rPr/>
            </w:pPr>
            <w:r>
              <w:rPr/>
            </w:r>
          </w:p>
        </w:tc>
      </w:tr>
      <w:tr>
        <w:trPr/>
        <w:tc>
          <w:tcPr>
            <w:tcW w:w="1296" w:type="dxa"/>
            <w:tcBorders/>
          </w:tcPr>
          <w:p>
            <w:pPr>
              <w:pStyle w:val="Schedule"/>
              <w:rPr/>
            </w:pPr>
            <w:r>
              <w:rPr/>
              <w:t>E-9</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Experimental Residential Time</w:t>
              <w:noBreakHyphen/>
              <w:t>of</w:t>
              <w:noBreakHyphen/>
              <w:t>Use Service for Low Emission</w:t>
              <w:br/>
              <w:t>Vehicle Customers</w:t>
              <w:tab/>
              <w:t>17066, 17182,17183,15267,15268, 17067-E</w:t>
            </w:r>
          </w:p>
        </w:tc>
        <w:tc>
          <w:tcPr>
            <w:tcW w:w="1008" w:type="dxa"/>
            <w:tcBorders/>
          </w:tcPr>
          <w:p>
            <w:pPr>
              <w:pStyle w:val="EditNotation"/>
              <w:snapToGrid w:val="false"/>
              <w:rPr/>
            </w:pPr>
            <w:r>
              <w:rPr/>
            </w:r>
          </w:p>
        </w:tc>
      </w:tr>
      <w:tr>
        <w:trPr/>
        <w:tc>
          <w:tcPr>
            <w:tcW w:w="1296" w:type="dxa"/>
            <w:tcBorders/>
          </w:tcPr>
          <w:p>
            <w:pPr>
              <w:pStyle w:val="Schedule"/>
              <w:rPr/>
            </w:pPr>
            <w:r>
              <w:rPr/>
              <w:t>EL-1</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Residential CARE Program Service </w:t>
              <w:tab/>
              <w:t>17068,15274, 17069-E</w:t>
            </w:r>
          </w:p>
        </w:tc>
        <w:tc>
          <w:tcPr>
            <w:tcW w:w="1008" w:type="dxa"/>
            <w:tcBorders/>
          </w:tcPr>
          <w:p>
            <w:pPr>
              <w:pStyle w:val="EditNotation"/>
              <w:snapToGrid w:val="false"/>
              <w:rPr/>
            </w:pPr>
            <w:r>
              <w:rPr/>
            </w:r>
          </w:p>
        </w:tc>
      </w:tr>
      <w:tr>
        <w:trPr/>
        <w:tc>
          <w:tcPr>
            <w:tcW w:w="1296" w:type="dxa"/>
            <w:tcBorders/>
          </w:tcPr>
          <w:p>
            <w:pPr>
              <w:pStyle w:val="Schedule"/>
              <w:rPr/>
            </w:pPr>
            <w:r>
              <w:rPr/>
              <w:t>EML</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Master-Metered Multifamily CARE Program Service</w:t>
              <w:tab/>
              <w:t>17070,15277,17071-E</w:t>
            </w:r>
          </w:p>
        </w:tc>
        <w:tc>
          <w:tcPr>
            <w:tcW w:w="1008" w:type="dxa"/>
            <w:tcBorders/>
          </w:tcPr>
          <w:p>
            <w:pPr>
              <w:pStyle w:val="EditNotation"/>
              <w:snapToGrid w:val="false"/>
              <w:rPr/>
            </w:pPr>
            <w:r>
              <w:rPr/>
            </w:r>
          </w:p>
        </w:tc>
      </w:tr>
      <w:tr>
        <w:trPr/>
        <w:tc>
          <w:tcPr>
            <w:tcW w:w="1296" w:type="dxa"/>
            <w:tcBorders/>
          </w:tcPr>
          <w:p>
            <w:pPr>
              <w:pStyle w:val="Schedule"/>
              <w:rPr/>
            </w:pPr>
            <w:r>
              <w:rPr/>
              <w:t>ESL</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Multifamily CARE Program Service </w:t>
              <w:tab/>
              <w:t>17072,15280,15281, 17073-E</w:t>
            </w:r>
          </w:p>
        </w:tc>
        <w:tc>
          <w:tcPr>
            <w:tcW w:w="1008" w:type="dxa"/>
            <w:tcBorders/>
          </w:tcPr>
          <w:p>
            <w:pPr>
              <w:pStyle w:val="EditNotation"/>
              <w:snapToGrid w:val="false"/>
              <w:rPr/>
            </w:pPr>
            <w:r>
              <w:rPr/>
            </w:r>
          </w:p>
        </w:tc>
      </w:tr>
      <w:tr>
        <w:trPr/>
        <w:tc>
          <w:tcPr>
            <w:tcW w:w="1296" w:type="dxa"/>
            <w:tcBorders/>
          </w:tcPr>
          <w:p>
            <w:pPr>
              <w:pStyle w:val="Schedule"/>
              <w:rPr/>
            </w:pPr>
            <w:r>
              <w:rPr/>
              <w:t>ESRL</w:t>
            </w:r>
          </w:p>
        </w:tc>
        <w:tc>
          <w:tcPr>
            <w:tcW w:w="144" w:type="dxa"/>
            <w:tcBorders/>
          </w:tcPr>
          <w:p>
            <w:pPr>
              <w:pStyle w:val="EditNotation"/>
              <w:snapToGrid w:val="false"/>
              <w:rPr/>
            </w:pPr>
            <w:r>
              <w:rPr/>
            </w:r>
          </w:p>
        </w:tc>
        <w:tc>
          <w:tcPr>
            <w:tcW w:w="7560" w:type="dxa"/>
            <w:gridSpan w:val="3"/>
            <w:tcBorders/>
          </w:tcPr>
          <w:p>
            <w:pPr>
              <w:pStyle w:val="TOCLine"/>
              <w:spacing w:lineRule="exact" w:line="200"/>
              <w:ind w:hanging="0" w:start="0" w:end="0"/>
              <w:rPr/>
            </w:pPr>
            <w:r>
              <w:rPr/>
              <w:t>Residential RV Park and Residential Marina CARE Program Service</w:t>
            </w:r>
          </w:p>
          <w:p>
            <w:pPr>
              <w:pStyle w:val="TOCLine"/>
              <w:spacing w:lineRule="exact" w:line="200"/>
              <w:ind w:hanging="0" w:start="0" w:end="0"/>
              <w:rPr/>
            </w:pPr>
            <w:r>
              <w:rPr/>
              <w:tab/>
              <w:t>17074,15284,15285, 17075-E</w:t>
            </w:r>
          </w:p>
        </w:tc>
        <w:tc>
          <w:tcPr>
            <w:tcW w:w="1008" w:type="dxa"/>
            <w:tcBorders/>
          </w:tcPr>
          <w:p>
            <w:pPr>
              <w:pStyle w:val="EditNotation"/>
              <w:snapToGrid w:val="false"/>
              <w:rPr/>
            </w:pPr>
            <w:r>
              <w:rPr/>
            </w:r>
          </w:p>
        </w:tc>
      </w:tr>
      <w:tr>
        <w:trPr/>
        <w:tc>
          <w:tcPr>
            <w:tcW w:w="1296" w:type="dxa"/>
            <w:tcBorders/>
          </w:tcPr>
          <w:p>
            <w:pPr>
              <w:pStyle w:val="Schedule"/>
              <w:rPr/>
            </w:pPr>
            <w:r>
              <w:rPr/>
              <w:t>ETL</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Mobilehome Park CARE Program Service </w:t>
              <w:tab/>
              <w:t>17076,15289,15290,17077-E</w:t>
            </w:r>
          </w:p>
        </w:tc>
        <w:tc>
          <w:tcPr>
            <w:tcW w:w="1008" w:type="dxa"/>
            <w:tcBorders/>
          </w:tcPr>
          <w:p>
            <w:pPr>
              <w:pStyle w:val="EditNotation"/>
              <w:snapToGrid w:val="false"/>
              <w:rPr/>
            </w:pPr>
            <w:r>
              <w:rPr/>
            </w:r>
          </w:p>
        </w:tc>
      </w:tr>
      <w:tr>
        <w:trPr/>
        <w:tc>
          <w:tcPr>
            <w:tcW w:w="1296" w:type="dxa"/>
            <w:tcBorders/>
          </w:tcPr>
          <w:p>
            <w:pPr>
              <w:pStyle w:val="Schedule"/>
              <w:rPr/>
            </w:pPr>
            <w:r>
              <w:rPr/>
              <w:t>EL-7</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Residential CARE Program Time-of-Use Service </w:t>
              <w:tab/>
              <w:t>17078, 17189,15293, 17079-E</w:t>
            </w:r>
          </w:p>
        </w:tc>
        <w:tc>
          <w:tcPr>
            <w:tcW w:w="1008" w:type="dxa"/>
            <w:tcBorders/>
          </w:tcPr>
          <w:p>
            <w:pPr>
              <w:pStyle w:val="EditNotation"/>
              <w:snapToGrid w:val="false"/>
              <w:rPr/>
            </w:pPr>
            <w:r>
              <w:rPr/>
            </w:r>
          </w:p>
        </w:tc>
      </w:tr>
      <w:tr>
        <w:trPr/>
        <w:tc>
          <w:tcPr>
            <w:tcW w:w="1296" w:type="dxa"/>
            <w:tcBorders/>
          </w:tcPr>
          <w:p>
            <w:pPr>
              <w:pStyle w:val="Schedule"/>
              <w:rPr/>
            </w:pPr>
            <w:r>
              <w:rPr/>
              <w:t>EL-A7</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Experimental Residential CARE Program Alternate Peak</w:t>
              <w:br/>
              <w:t>Time-of-Use Service</w:t>
              <w:tab/>
              <w:t>17080, 17090,15296, 17081-E</w:t>
            </w:r>
          </w:p>
        </w:tc>
        <w:tc>
          <w:tcPr>
            <w:tcW w:w="1008" w:type="dxa"/>
            <w:tcBorders/>
          </w:tcPr>
          <w:p>
            <w:pPr>
              <w:pStyle w:val="EditNotation"/>
              <w:snapToGrid w:val="false"/>
              <w:rPr/>
            </w:pPr>
            <w:r>
              <w:rPr/>
            </w:r>
          </w:p>
        </w:tc>
      </w:tr>
      <w:tr>
        <w:trPr/>
        <w:tc>
          <w:tcPr>
            <w:tcW w:w="1296" w:type="dxa"/>
            <w:tcBorders/>
          </w:tcPr>
          <w:p>
            <w:pPr>
              <w:pStyle w:val="Schedule"/>
              <w:rPr/>
            </w:pPr>
            <w:r>
              <w:rPr/>
              <w:t>EL</w:t>
              <w:noBreakHyphen/>
              <w:t>8</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Residential Seasonal CARE Program Service Option</w:t>
              <w:tab/>
              <w:t>17082, 17083</w:t>
              <w:noBreakHyphen/>
              <w:t>E</w:t>
            </w:r>
          </w:p>
        </w:tc>
        <w:tc>
          <w:tcPr>
            <w:tcW w:w="1008" w:type="dxa"/>
            <w:tcBorders/>
          </w:tcPr>
          <w:p>
            <w:pPr>
              <w:pStyle w:val="EditNotation"/>
              <w:snapToGrid w:val="false"/>
              <w:rPr/>
            </w:pPr>
            <w:r>
              <w:rPr/>
            </w:r>
          </w:p>
        </w:tc>
      </w:tr>
      <w:tr>
        <w:trPr/>
        <w:tc>
          <w:tcPr>
            <w:tcW w:w="1296" w:type="dxa"/>
            <w:tcBorders/>
          </w:tcPr>
          <w:p>
            <w:pPr>
              <w:pStyle w:val="Schedule"/>
              <w:snapToGrid w:val="false"/>
              <w:rPr/>
            </w:pPr>
            <w:r>
              <w:rPr/>
            </w:r>
          </w:p>
        </w:tc>
        <w:tc>
          <w:tcPr>
            <w:tcW w:w="144" w:type="dxa"/>
            <w:tcBorders/>
          </w:tcPr>
          <w:p>
            <w:pPr>
              <w:pStyle w:val="EditNotation"/>
              <w:snapToGrid w:val="false"/>
              <w:rPr/>
            </w:pPr>
            <w:r>
              <w:rPr/>
            </w:r>
          </w:p>
        </w:tc>
        <w:tc>
          <w:tcPr>
            <w:tcW w:w="7560" w:type="dxa"/>
            <w:gridSpan w:val="3"/>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Heading"/>
              <w:widowControl/>
              <w:spacing w:lineRule="exact" w:line="200"/>
              <w:rPr/>
            </w:pPr>
            <w:r>
              <w:rPr/>
              <w:t>COMMERCIAL/INDUSTRIAL</w:t>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Schedule"/>
              <w:rPr/>
            </w:pPr>
            <w:r>
              <w:rPr/>
              <w:t>A-1</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Small General Service</w:t>
              <w:tab/>
              <w:t>17084, 17085-E</w:t>
            </w:r>
          </w:p>
        </w:tc>
        <w:tc>
          <w:tcPr>
            <w:tcW w:w="1008" w:type="dxa"/>
            <w:tcBorders/>
          </w:tcPr>
          <w:p>
            <w:pPr>
              <w:pStyle w:val="EditNotation"/>
              <w:snapToGrid w:val="false"/>
              <w:rPr/>
            </w:pPr>
            <w:r>
              <w:rPr/>
            </w:r>
          </w:p>
        </w:tc>
      </w:tr>
      <w:tr>
        <w:trPr/>
        <w:tc>
          <w:tcPr>
            <w:tcW w:w="1296" w:type="dxa"/>
            <w:tcBorders/>
          </w:tcPr>
          <w:p>
            <w:pPr>
              <w:pStyle w:val="Schedule"/>
              <w:rPr/>
            </w:pPr>
            <w:r>
              <w:rPr/>
              <w:t>A-6</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Small General Time-of-Use Service</w:t>
              <w:tab/>
              <w:t>17086, 17193,16481, 17087-E</w:t>
            </w:r>
          </w:p>
        </w:tc>
        <w:tc>
          <w:tcPr>
            <w:tcW w:w="1008" w:type="dxa"/>
            <w:tcBorders/>
          </w:tcPr>
          <w:p>
            <w:pPr>
              <w:pStyle w:val="EditNotation"/>
              <w:snapToGrid w:val="false"/>
              <w:rPr/>
            </w:pPr>
            <w:r>
              <w:rPr/>
            </w:r>
          </w:p>
        </w:tc>
      </w:tr>
      <w:tr>
        <w:trPr/>
        <w:tc>
          <w:tcPr>
            <w:tcW w:w="1296" w:type="dxa"/>
            <w:tcBorders/>
          </w:tcPr>
          <w:p>
            <w:pPr>
              <w:pStyle w:val="Schedule"/>
              <w:rPr/>
            </w:pPr>
            <w:r>
              <w:rPr/>
              <w:t>A-10</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Medium General Demand-Metered Service</w:t>
              <w:tab/>
              <w:t>17088,15307,15308,16482, 17089-E</w:t>
            </w:r>
          </w:p>
        </w:tc>
        <w:tc>
          <w:tcPr>
            <w:tcW w:w="1008" w:type="dxa"/>
            <w:tcBorders/>
          </w:tcPr>
          <w:p>
            <w:pPr>
              <w:pStyle w:val="EditNotation"/>
              <w:snapToGrid w:val="false"/>
              <w:rPr/>
            </w:pPr>
            <w:r>
              <w:rPr/>
            </w:r>
          </w:p>
        </w:tc>
      </w:tr>
      <w:tr>
        <w:trPr/>
        <w:tc>
          <w:tcPr>
            <w:tcW w:w="1296" w:type="dxa"/>
            <w:tcBorders/>
          </w:tcPr>
          <w:p>
            <w:pPr>
              <w:pStyle w:val="Schedule"/>
              <w:rPr/>
            </w:pPr>
            <w:r>
              <w:rPr/>
              <w:t>A-T</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Nondomestic Interruptible Service</w:t>
              <w:tab/>
              <w:t>11862-E</w:t>
            </w:r>
          </w:p>
        </w:tc>
        <w:tc>
          <w:tcPr>
            <w:tcW w:w="1008" w:type="dxa"/>
            <w:tcBorders/>
          </w:tcPr>
          <w:p>
            <w:pPr>
              <w:pStyle w:val="EditNotation"/>
              <w:snapToGrid w:val="false"/>
              <w:rPr/>
            </w:pPr>
            <w:r>
              <w:rPr/>
            </w:r>
          </w:p>
        </w:tc>
      </w:tr>
      <w:tr>
        <w:trPr/>
        <w:tc>
          <w:tcPr>
            <w:tcW w:w="1296" w:type="dxa"/>
            <w:tcBorders/>
          </w:tcPr>
          <w:p>
            <w:pPr>
              <w:pStyle w:val="Schedule"/>
              <w:rPr/>
            </w:pPr>
            <w:r>
              <w:rPr/>
              <w:t>A-RTP</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Experimental Real-Time-Pricing Service </w:t>
              <w:tab/>
              <w:t>15313,16483-E</w:t>
            </w:r>
          </w:p>
        </w:tc>
        <w:tc>
          <w:tcPr>
            <w:tcW w:w="1008" w:type="dxa"/>
            <w:tcBorders/>
          </w:tcPr>
          <w:p>
            <w:pPr>
              <w:pStyle w:val="EditNotation"/>
              <w:snapToGrid w:val="false"/>
              <w:rPr/>
            </w:pPr>
            <w:r>
              <w:rPr/>
            </w:r>
          </w:p>
        </w:tc>
      </w:tr>
      <w:tr>
        <w:trPr/>
        <w:tc>
          <w:tcPr>
            <w:tcW w:w="1296" w:type="dxa"/>
            <w:tcBorders/>
          </w:tcPr>
          <w:p>
            <w:pPr>
              <w:pStyle w:val="Schedule"/>
              <w:rPr/>
            </w:pPr>
            <w:r>
              <w:rPr/>
              <w:t>A-15</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Direct-Current General Service </w:t>
              <w:tab/>
              <w:t>17195, 17090-E</w:t>
            </w:r>
          </w:p>
        </w:tc>
        <w:tc>
          <w:tcPr>
            <w:tcW w:w="1008" w:type="dxa"/>
            <w:tcBorders/>
          </w:tcPr>
          <w:p>
            <w:pPr>
              <w:pStyle w:val="EditNotation"/>
              <w:snapToGrid w:val="false"/>
              <w:rPr/>
            </w:pPr>
            <w:r>
              <w:rPr/>
            </w:r>
          </w:p>
        </w:tc>
      </w:tr>
      <w:tr>
        <w:trPr/>
        <w:tc>
          <w:tcPr>
            <w:tcW w:w="1296" w:type="dxa"/>
            <w:tcBorders/>
          </w:tcPr>
          <w:p>
            <w:pPr>
              <w:pStyle w:val="Schedule"/>
              <w:rPr/>
            </w:pPr>
            <w:r>
              <w:rPr/>
              <w:t>E-19</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Medium General Demand-Metered Time-of-Use Service</w:t>
              <w:tab/>
              <w:t>17091,17092,  </w:t>
            </w:r>
          </w:p>
          <w:p>
            <w:pPr>
              <w:pStyle w:val="TOCLine"/>
              <w:tabs>
                <w:tab w:val="right" w:pos="7546" w:leader="none"/>
              </w:tabs>
              <w:spacing w:lineRule="exact" w:line="200"/>
              <w:ind w:hanging="0" w:start="0" w:end="0"/>
              <w:rPr/>
            </w:pPr>
            <w:r>
              <w:rPr/>
              <w:tab/>
              <w:t>17093,17196,17197,17198,15321,15322,15323,15324,16411,16412,16413,15328,16414,  </w:t>
            </w:r>
          </w:p>
          <w:p>
            <w:pPr>
              <w:pStyle w:val="TOCLine"/>
              <w:tabs>
                <w:tab w:val="right" w:pos="7546" w:leader="none"/>
              </w:tabs>
              <w:spacing w:lineRule="exact" w:line="200"/>
              <w:ind w:hanging="0" w:start="0" w:end="0"/>
              <w:rPr/>
            </w:pPr>
            <w:r>
              <w:rPr/>
              <w:tab/>
              <w:t>15330,17199,17200,17201,16416,16417,16418,16419,16420,16485,17094,17095, 17096-E</w:t>
            </w:r>
          </w:p>
        </w:tc>
        <w:tc>
          <w:tcPr>
            <w:tcW w:w="1008" w:type="dxa"/>
            <w:tcBorders/>
          </w:tcPr>
          <w:p>
            <w:pPr>
              <w:pStyle w:val="EditNotation"/>
              <w:snapToGrid w:val="false"/>
              <w:rPr/>
            </w:pPr>
            <w:r>
              <w:rPr/>
            </w:r>
          </w:p>
        </w:tc>
      </w:tr>
      <w:tr>
        <w:trPr/>
        <w:tc>
          <w:tcPr>
            <w:tcW w:w="1296" w:type="dxa"/>
            <w:tcBorders/>
          </w:tcPr>
          <w:p>
            <w:pPr>
              <w:pStyle w:val="Schedule"/>
              <w:rPr/>
            </w:pPr>
            <w:r>
              <w:rPr/>
              <w:t>E-20</w:t>
            </w:r>
          </w:p>
        </w:tc>
        <w:tc>
          <w:tcPr>
            <w:tcW w:w="144" w:type="dxa"/>
            <w:tcBorders/>
          </w:tcPr>
          <w:p>
            <w:pPr>
              <w:pStyle w:val="EditNotation"/>
              <w:snapToGrid w:val="false"/>
              <w:rPr/>
            </w:pPr>
            <w:r>
              <w:rPr/>
            </w:r>
          </w:p>
        </w:tc>
        <w:tc>
          <w:tcPr>
            <w:tcW w:w="7560" w:type="dxa"/>
            <w:gridSpan w:val="3"/>
            <w:tcBorders/>
          </w:tcPr>
          <w:p>
            <w:pPr>
              <w:pStyle w:val="TOCLine"/>
              <w:tabs>
                <w:tab w:val="left" w:pos="256" w:leader="dot"/>
                <w:tab w:val="right" w:pos="7546" w:leader="none"/>
              </w:tabs>
              <w:spacing w:lineRule="exact" w:line="200"/>
              <w:rPr/>
            </w:pPr>
            <w:r>
              <w:rPr/>
              <w:t>Service to Customers with Maximum Demands of 1,000 Kilowatts or More</w:t>
            </w:r>
          </w:p>
          <w:p>
            <w:pPr>
              <w:pStyle w:val="TOCLine"/>
              <w:spacing w:lineRule="exact" w:line="200"/>
              <w:rPr/>
            </w:pPr>
            <w:r>
              <w:rPr/>
              <w:tab/>
              <w:tab/>
              <w:t>17097,17098,17202,  </w:t>
            </w:r>
          </w:p>
          <w:p>
            <w:pPr>
              <w:pStyle w:val="TOCLine"/>
              <w:tabs>
                <w:tab w:val="right" w:pos="7546" w:leader="none"/>
              </w:tabs>
              <w:spacing w:lineRule="exact" w:line="200"/>
              <w:ind w:hanging="166" w:start="166" w:end="0"/>
              <w:jc w:val="end"/>
              <w:rPr/>
            </w:pPr>
            <w:r>
              <w:rPr/>
              <w:t>17203,17204,15348,15349,15350,15351,16426,16427,16428,15355,16429,16430,15358,  </w:t>
            </w:r>
          </w:p>
          <w:p>
            <w:pPr>
              <w:pStyle w:val="TOCLine"/>
              <w:tabs>
                <w:tab w:val="right" w:pos="7546" w:leader="none"/>
              </w:tabs>
              <w:spacing w:lineRule="exact" w:line="200"/>
              <w:ind w:hanging="202" w:start="202" w:end="0"/>
              <w:jc w:val="end"/>
              <w:rPr/>
            </w:pPr>
            <w:r>
              <w:rPr/>
              <w:tab/>
              <w:t>17205,17206,17207,16432,16433,16434,16435,16436,16486,17099,17100,17101,17102-E</w:t>
            </w:r>
          </w:p>
        </w:tc>
        <w:tc>
          <w:tcPr>
            <w:tcW w:w="1008" w:type="dxa"/>
            <w:tcBorders/>
          </w:tcPr>
          <w:p>
            <w:pPr>
              <w:pStyle w:val="EditNotation"/>
              <w:snapToGrid w:val="false"/>
              <w:rPr/>
            </w:pPr>
            <w:r>
              <w:rPr/>
            </w:r>
          </w:p>
        </w:tc>
      </w:tr>
      <w:tr>
        <w:trPr/>
        <w:tc>
          <w:tcPr>
            <w:tcW w:w="1296" w:type="dxa"/>
            <w:tcBorders/>
          </w:tcPr>
          <w:p>
            <w:pPr>
              <w:pStyle w:val="Schedule"/>
              <w:rPr/>
            </w:pPr>
            <w:r>
              <w:rPr/>
              <w:t>E-25</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Restricted Variable-Peak-Period Time-of-Use Service to</w:t>
              <w:br/>
              <w:t xml:space="preserve">Water Agencies </w:t>
              <w:tab/>
              <w:t>17103, 17208, 17209, 17210,15376 to 15379, 17104-E</w:t>
            </w:r>
          </w:p>
        </w:tc>
        <w:tc>
          <w:tcPr>
            <w:tcW w:w="1008" w:type="dxa"/>
            <w:tcBorders/>
          </w:tcPr>
          <w:p>
            <w:pPr>
              <w:pStyle w:val="EditNotation"/>
              <w:snapToGrid w:val="false"/>
              <w:rPr/>
            </w:pPr>
            <w:r>
              <w:rPr/>
            </w:r>
          </w:p>
        </w:tc>
      </w:tr>
      <w:tr>
        <w:trPr/>
        <w:tc>
          <w:tcPr>
            <w:tcW w:w="1296" w:type="dxa"/>
            <w:tcBorders/>
          </w:tcPr>
          <w:p>
            <w:pPr>
              <w:pStyle w:val="Schedule"/>
              <w:rPr/>
            </w:pPr>
            <w:r>
              <w:rPr/>
              <w:t>E-36</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Small General Service to Oil and Gas Extraction Customers</w:t>
              <w:tab/>
              <w:t>17105, 17106-E</w:t>
            </w:r>
          </w:p>
        </w:tc>
        <w:tc>
          <w:tcPr>
            <w:tcW w:w="1008" w:type="dxa"/>
            <w:tcBorders/>
          </w:tcPr>
          <w:p>
            <w:pPr>
              <w:pStyle w:val="EditNotation"/>
              <w:snapToGrid w:val="false"/>
              <w:rPr/>
            </w:pPr>
            <w:r>
              <w:rPr/>
            </w:r>
          </w:p>
        </w:tc>
      </w:tr>
      <w:tr>
        <w:trPr/>
        <w:tc>
          <w:tcPr>
            <w:tcW w:w="1296" w:type="dxa"/>
            <w:tcBorders/>
          </w:tcPr>
          <w:p>
            <w:pPr>
              <w:pStyle w:val="Schedule"/>
              <w:rPr/>
            </w:pPr>
            <w:r>
              <w:rPr/>
              <w:t>E-37</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Medium General Demand-Metered Time-of-Use Service to Oil and </w:t>
              <w:br/>
              <w:t>Gas Extraction Customers</w:t>
              <w:tab/>
              <w:t>17107,17108,17212,15690,15691,15692, 17109-E</w:t>
            </w:r>
          </w:p>
        </w:tc>
        <w:tc>
          <w:tcPr>
            <w:tcW w:w="1008" w:type="dxa"/>
            <w:tcBorders/>
          </w:tcPr>
          <w:p>
            <w:pPr>
              <w:pStyle w:val="EditNotation"/>
              <w:snapToGrid w:val="false"/>
              <w:rPr/>
            </w:pPr>
            <w:r>
              <w:rPr/>
            </w:r>
          </w:p>
        </w:tc>
      </w:tr>
      <w:tr>
        <w:trPr/>
        <w:tc>
          <w:tcPr>
            <w:tcW w:w="1296" w:type="dxa"/>
            <w:tcBorders/>
          </w:tcPr>
          <w:p>
            <w:pPr>
              <w:pStyle w:val="Schedule"/>
              <w:rPr/>
            </w:pPr>
            <w:r>
              <w:rPr/>
              <w:t>ED</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 xml:space="preserve">Experimental Economic Development Rate </w:t>
              <w:tab/>
              <w:t>16881, 17110-E</w:t>
            </w:r>
          </w:p>
        </w:tc>
        <w:tc>
          <w:tcPr>
            <w:tcW w:w="1008" w:type="dxa"/>
            <w:tcBorders/>
          </w:tcPr>
          <w:p>
            <w:pPr>
              <w:pStyle w:val="EditNotation"/>
              <w:snapToGrid w:val="false"/>
              <w:rPr/>
            </w:pPr>
            <w:r>
              <w:rPr/>
            </w:r>
          </w:p>
        </w:tc>
      </w:tr>
      <w:tr>
        <w:trPr/>
        <w:tc>
          <w:tcPr>
            <w:tcW w:w="1296" w:type="dxa"/>
            <w:tcBorders/>
          </w:tcPr>
          <w:p>
            <w:pPr>
              <w:pStyle w:val="Schedule"/>
              <w:rPr/>
            </w:pPr>
            <w:r>
              <w:rPr/>
              <w:t>E-CARE</w:t>
            </w:r>
          </w:p>
        </w:tc>
        <w:tc>
          <w:tcPr>
            <w:tcW w:w="144" w:type="dxa"/>
            <w:tcBorders/>
          </w:tcPr>
          <w:p>
            <w:pPr>
              <w:pStyle w:val="EditNotation"/>
              <w:snapToGrid w:val="false"/>
              <w:rPr/>
            </w:pPr>
            <w:r>
              <w:rPr/>
            </w:r>
          </w:p>
        </w:tc>
        <w:tc>
          <w:tcPr>
            <w:tcW w:w="7560" w:type="dxa"/>
            <w:gridSpan w:val="3"/>
            <w:tcBorders/>
          </w:tcPr>
          <w:p>
            <w:pPr>
              <w:pStyle w:val="TOCLine"/>
              <w:spacing w:lineRule="exact" w:line="200"/>
              <w:rPr/>
            </w:pPr>
            <w:r>
              <w:rPr/>
              <w:t>CARE Program Service for Qualified Nonprofit Group-Living and Qualified Agricultural Employee Housing Facilities</w:t>
              <w:tab/>
              <w:t>15392-E</w:t>
            </w:r>
          </w:p>
        </w:tc>
        <w:tc>
          <w:tcPr>
            <w:tcW w:w="1008" w:type="dxa"/>
            <w:tcBorders/>
          </w:tcPr>
          <w:p>
            <w:pPr>
              <w:pStyle w:val="EditNotation"/>
              <w:snapToGrid w:val="false"/>
              <w:rPr/>
            </w:pPr>
            <w:r>
              <w:rPr/>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13">
                <wp:simplePos x="0" y="0"/>
                <wp:positionH relativeFrom="page">
                  <wp:posOffset>6400800</wp:posOffset>
                </wp:positionH>
                <wp:positionV relativeFrom="page">
                  <wp:posOffset>8879205</wp:posOffset>
                </wp:positionV>
                <wp:extent cx="914400" cy="228600"/>
                <wp:effectExtent l="0" t="0" r="635" b="1270"/>
                <wp:wrapNone/>
                <wp:docPr id="11"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12" name=""/>
                        <wps:cNvSpPr/>
                        <wps:spPr>
                          <a:xfrm>
                            <a:off x="0" y="0"/>
                            <a:ext cx="914400" cy="2286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9.15pt;width:72pt;height:18pt" coordorigin="10080,13983" coordsize="1440,360">
                <v:shape id="shape_0" coordsize="20000,20000" path="m0,0l0,20000l20000,20000l20000,0l0,0e" stroked="f" o:allowincell="f" style="position:absolute;left:10080;top:13983;width:1439;height:359;mso-wrap-style:none;v-text-anchor:middle;mso-position-horizontal-relative:page;mso-position-vertical-relative:page">
                  <v:fill o:detectmouseclick="t" on="false"/>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p>
    <w:p>
      <w:pPr>
        <w:pStyle w:val="Normal"/>
        <w:rPr/>
      </w:pPr>
      <w:r>
        <w:rPr/>
      </w:r>
    </w:p>
    <w:sectPr>
      <w:type w:val="continuous"/>
      <w:pgSz w:w="12240" w:h="15840"/>
      <w:pgMar w:left="1656" w:right="547" w:gutter="0" w:header="720" w:top="1944" w:footer="576"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2040-E</w:t>
      <w:tab/>
    </w:r>
    <w:r>
      <w:rPr>
        <w:i/>
      </w:rPr>
      <w:t>Issued by</w:t>
    </w:r>
    <w:r>
      <w:rPr/>
      <w:tab/>
    </w:r>
    <w:r>
      <w:rPr>
        <w:i/>
      </w:rPr>
      <w:t>Date Filed</w:t>
    </w:r>
    <w:r>
      <w:rPr>
        <w:u w:val="single"/>
      </w:rPr>
      <w:tab/>
      <w:t>October 13,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00-02-046</w:t>
      <w:tab/>
    </w:r>
    <w:r>
      <w:rPr>
        <w:b/>
        <w:i/>
      </w:rPr>
      <w:t>DeAnn Hapner</w:t>
    </w:r>
    <w:r>
      <w:rPr/>
      <w:tab/>
    </w:r>
    <w:r>
      <w:rPr>
        <w:i/>
      </w:rPr>
      <w:t>Effective</w:t>
    </w:r>
    <w:r>
      <w:rPr>
        <w:u w:val="single"/>
      </w:rPr>
      <w:tab/>
      <w:t>January 1, 2001</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42981</w:t>
      <w:tab/>
      <w:tab/>
    </w:r>
    <w:r>
      <w:rPr>
        <w:i/>
      </w:rPr>
      <w:t>Regulatory Relations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2040-E</w:t>
      <w:tab/>
    </w:r>
    <w:r>
      <w:rPr>
        <w:i/>
      </w:rPr>
      <w:t>Issued by</w:t>
    </w:r>
    <w:r>
      <w:rPr/>
      <w:tab/>
    </w:r>
    <w:r>
      <w:rPr>
        <w:i/>
      </w:rPr>
      <w:t>Date Filed</w:t>
    </w:r>
    <w:r>
      <w:rPr>
        <w:u w:val="single"/>
      </w:rPr>
      <w:tab/>
      <w:t>October 13,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00-02-046</w:t>
      <w:tab/>
    </w:r>
    <w:r>
      <w:rPr>
        <w:b/>
        <w:i/>
      </w:rPr>
      <w:t>DeAnn Hapner</w:t>
    </w:r>
    <w:r>
      <w:rPr/>
      <w:tab/>
    </w:r>
    <w:r>
      <w:rPr>
        <w:i/>
      </w:rPr>
      <w:t>Effective</w:t>
    </w:r>
    <w:r>
      <w:rPr>
        <w:u w:val="single"/>
      </w:rPr>
      <w:tab/>
      <w:t>January 1, 2001</w:t>
    </w:r>
  </w:p>
  <w:p>
    <w:pPr>
      <w:pStyle w:val="Normal"/>
      <w:tabs>
        <w:tab w:val="clear" w:pos="432"/>
        <w:tab w:val="center"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42982</w:t>
      <w:tab/>
      <w:tab/>
    </w:r>
    <w:r>
      <w:rPr>
        <w:i/>
      </w:rPr>
      <w:t>Regulatory Relations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2040-E</w:t>
      <w:tab/>
    </w:r>
    <w:r>
      <w:rPr>
        <w:i/>
      </w:rPr>
      <w:t>Issued by</w:t>
      <w:tab/>
      <w:t>Date Filed</w:t>
    </w:r>
    <w:r>
      <w:rPr>
        <w:u w:val="single"/>
      </w:rPr>
      <w:tab/>
      <w:t>October 13,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00-02-046</w:t>
      <w:tab/>
    </w:r>
    <w:r>
      <w:rPr>
        <w:b/>
        <w:i/>
      </w:rPr>
      <w:t>DeAnn Hapner</w:t>
    </w:r>
    <w:r>
      <w:rPr>
        <w:i/>
      </w:rPr>
      <w:tab/>
      <w:t>Effective</w:t>
    </w:r>
    <w:r>
      <w:rPr>
        <w:u w:val="single"/>
      </w:rPr>
      <w:tab/>
      <w:t>January 1, 2001</w:t>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43042</w:t>
      <w:tab/>
      <w:tab/>
    </w:r>
    <w:r>
      <w:rPr>
        <w:i/>
      </w:rPr>
      <w:t>Regulatory Relations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17262-E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16627-E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7">
              <wp:simplePos x="0" y="0"/>
              <wp:positionH relativeFrom="page">
                <wp:posOffset>1005840</wp:posOffset>
              </wp:positionH>
              <wp:positionV relativeFrom="page">
                <wp:posOffset>1097280</wp:posOffset>
              </wp:positionV>
              <wp:extent cx="6400800" cy="8001000"/>
              <wp:effectExtent l="5080" t="5080" r="5080" b="5080"/>
              <wp:wrapNone/>
              <wp:docPr id="3"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u w:val="single"/>
      </w:rPr>
    </w:pPr>
    <w:r>
      <w:rPr>
        <w:u w:val="single"/>
      </w:rPr>
      <w:t>PRELIMINARY STATEMENT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675005" cy="515620"/>
              <wp:effectExtent l="0" t="0" r="0" b="0"/>
              <wp:wrapSquare wrapText="bothSides"/>
              <wp:docPr id="4" name="Frame3"/>
              <a:graphic xmlns:a="http://schemas.openxmlformats.org/drawingml/2006/main">
                <a:graphicData uri="http://schemas.microsoft.com/office/word/2010/wordprocessingShape">
                  <wps:wsp>
                    <wps:cNvSpPr txBox="1"/>
                    <wps:spPr>
                      <a:xfrm>
                        <a:off x="0" y="0"/>
                        <a:ext cx="675005"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240"/>
                            <w:ind w:end="360"/>
                            <w:rPr>
                              <w:sz w:val="20"/>
                            </w:rPr>
                          </w:pPr>
                          <w:r>
                            <w:rPr>
                              <w:sz w:val="20"/>
                            </w:rPr>
                            <w:drawing>
                              <wp:inline distT="0" distB="0" distL="0" distR="0">
                                <wp:extent cx="445770" cy="515620"/>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15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240"/>
                      <w:ind w:end="360"/>
                      <w:rPr>
                        <w:sz w:val="20"/>
                      </w:rPr>
                    </w:pPr>
                    <w:r>
                      <w:rPr>
                        <w:sz w:val="20"/>
                      </w:rPr>
                      <w:drawing>
                        <wp:inline distT="0" distB="0" distL="0" distR="0">
                          <wp:extent cx="445770" cy="515620"/>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2"/>
                                  <a:srcRect l="-11" t="-10" r="-11" b="-10"/>
                                  <a:stretch>
                                    <a:fillRect/>
                                  </a:stretch>
                                </pic:blipFill>
                                <pic:spPr bwMode="auto">
                                  <a:xfrm>
                                    <a:off x="0" y="0"/>
                                    <a:ext cx="445770"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17263-E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17143-E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8">
              <wp:simplePos x="0" y="0"/>
              <wp:positionH relativeFrom="page">
                <wp:posOffset>1005840</wp:posOffset>
              </wp:positionH>
              <wp:positionV relativeFrom="page">
                <wp:posOffset>1097280</wp:posOffset>
              </wp:positionV>
              <wp:extent cx="6400800" cy="8001000"/>
              <wp:effectExtent l="5080" t="5080" r="5080" b="5080"/>
              <wp:wrapNone/>
              <wp:docPr id="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9"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17264-E</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Revised</w:t>
    </w:r>
    <w:r>
      <w:rPr>
        <w:b/>
      </w:rPr>
      <w:tab/>
    </w:r>
    <w:r>
      <w:rPr>
        <w:i/>
      </w:rPr>
      <w:t>Cal. P.U.C. Sheet No.</w:t>
    </w:r>
    <w:r>
      <w:rPr/>
      <w:tab/>
      <w:t>(17255-E)</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10">
              <wp:simplePos x="0" y="0"/>
              <wp:positionH relativeFrom="page">
                <wp:posOffset>1005840</wp:posOffset>
              </wp:positionH>
              <wp:positionV relativeFrom="page">
                <wp:posOffset>1097280</wp:posOffset>
              </wp:positionV>
              <wp:extent cx="6400800" cy="8001000"/>
              <wp:effectExtent l="5080" t="5080" r="5715" b="5715"/>
              <wp:wrapNone/>
              <wp:docPr id="10"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rPr>
        <w:sz w:val="18"/>
        <w:rFonts w:ascii="Helvetica" w:hAnsi="Helvetica" w:cs="Helvetica"/>
      </w:rPr>
    </w:lvl>
    <w:lvl w:ilvl="1">
      <w:start w:val="1"/>
      <w:pStyle w:val="Heading2"/>
      <w:numFmt w:val="decimal"/>
      <w:lvlText w:val="%2."/>
      <w:lvlJc w:val="start"/>
      <w:pPr>
        <w:tabs>
          <w:tab w:val="num" w:pos="432"/>
        </w:tabs>
        <w:ind w:start="864" w:hanging="432"/>
      </w:pPr>
      <w:rPr>
        <w:sz w:val="18"/>
        <w:rFonts w:ascii="Helvetica" w:hAnsi="Helvetica" w:cs="Helvetica"/>
      </w:rPr>
    </w:lvl>
    <w:lvl w:ilvl="2">
      <w:start w:val="1"/>
      <w:pStyle w:val="Heading3"/>
      <w:numFmt w:val="lowerLetter"/>
      <w:lvlText w:val="%3."/>
      <w:lvlJc w:val="start"/>
      <w:pPr>
        <w:tabs>
          <w:tab w:val="num" w:pos="432"/>
        </w:tabs>
        <w:ind w:start="1296" w:hanging="432"/>
      </w:pPr>
      <w:rPr>
        <w:sz w:val="18"/>
        <w:rFonts w:ascii="Helvetica" w:hAnsi="Helvetica" w:cs="Helvetica"/>
      </w:rPr>
    </w:lvl>
    <w:lvl w:ilvl="3">
      <w:start w:val="1"/>
      <w:pStyle w:val="Heading4"/>
      <w:numFmt w:val="decimal"/>
      <w:lvlText w:val="%4)"/>
      <w:lvlJc w:val="start"/>
      <w:pPr>
        <w:tabs>
          <w:tab w:val="num" w:pos="432"/>
        </w:tabs>
        <w:ind w:start="1728" w:hanging="432"/>
      </w:pPr>
      <w:rPr>
        <w:sz w:val="18"/>
        <w:rFonts w:ascii="Helvetica" w:hAnsi="Helvetica" w:cs="Helvetica"/>
      </w:rPr>
    </w:lvl>
    <w:lvl w:ilvl="4">
      <w:start w:val="1"/>
      <w:pStyle w:val="Heading5"/>
      <w:numFmt w:val="lowerLetter"/>
      <w:lvlText w:val="%5)"/>
      <w:lvlJc w:val="start"/>
      <w:pPr>
        <w:tabs>
          <w:tab w:val="num" w:pos="432"/>
        </w:tabs>
        <w:ind w:start="2160" w:hanging="432"/>
      </w:pPr>
      <w:rPr>
        <w:sz w:val="18"/>
        <w:rFonts w:ascii="Helvetica" w:hAnsi="Helvetica" w:cs="Helvetica"/>
      </w:rPr>
    </w:lvl>
    <w:lvl w:ilvl="5">
      <w:start w:val="1"/>
      <w:pStyle w:val="Heading6"/>
      <w:numFmt w:val="decimal"/>
      <w:lvlText w:val="(%6)"/>
      <w:lvlJc w:val="start"/>
      <w:pPr>
        <w:tabs>
          <w:tab w:val="num" w:pos="432"/>
        </w:tabs>
        <w:ind w:start="2592" w:hanging="432"/>
      </w:pPr>
      <w:rPr>
        <w:sz w:val="18"/>
        <w:rFonts w:ascii="Helvetica" w:hAnsi="Helvetica" w:cs="Helvetica"/>
      </w:rPr>
    </w:lvl>
    <w:lvl w:ilvl="6">
      <w:start w:val="1"/>
      <w:pStyle w:val="Heading7"/>
      <w:numFmt w:val="lowerLetter"/>
      <w:lvlText w:val="(%7)"/>
      <w:lvlJc w:val="start"/>
      <w:pPr>
        <w:tabs>
          <w:tab w:val="num" w:pos="432"/>
        </w:tabs>
        <w:ind w:start="3024" w:hanging="432"/>
      </w:pPr>
      <w:rPr>
        <w:sz w:val="18"/>
        <w:rFonts w:ascii="Helvetica" w:hAnsi="Helvetica" w:cs="Helvetica"/>
      </w:rPr>
    </w:lvl>
    <w:lvl w:ilvl="7">
      <w:start w:val="1"/>
      <w:pStyle w:val="Heading8"/>
      <w:numFmt w:val="lowerLetter"/>
      <w:lvlText w:val="(%8)"/>
      <w:lvlJc w:val="start"/>
      <w:pPr>
        <w:tabs>
          <w:tab w:val="num" w:pos="720"/>
        </w:tabs>
        <w:ind w:start="3744" w:hanging="720"/>
      </w:pPr>
    </w:lvl>
    <w:lvl w:ilvl="8">
      <w:start w:val="1"/>
      <w:pStyle w:val="Heading9"/>
      <w:numFmt w:val="lowerRoman"/>
      <w:lvlText w:val="(%9)"/>
      <w:lvlJc w:val="start"/>
      <w:pPr>
        <w:tabs>
          <w:tab w:val="num" w:pos="720"/>
        </w:tabs>
        <w:ind w:start="4464" w:hanging="720"/>
      </w:pPr>
    </w:lvl>
  </w:abstractNum>
  <w:abstractNum w:abstractNumId="2">
    <w:lvl w:ilvl="0">
      <w:start w:val="2"/>
      <w:numFmt w:val="decimal"/>
      <w:lvlText w:val="%1."/>
      <w:lvlJc w:val="start"/>
      <w:pPr>
        <w:tabs>
          <w:tab w:val="num" w:pos="792"/>
        </w:tabs>
        <w:ind w:start="792"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09"/>
  <w:autoHyphenation w:val="true"/>
  <w:hyphenationZone w:val="0"/>
  <w:compat>
    <w:usePrinterMetrics/>
    <w:compatSetting w:name="compatibilityMode" w:uri="http://schemas.microsoft.com/office/word" w:val="11"/>
  </w:compat>
  <w:docVars>
    <w:docVar w:name="DATASET" w:val="WPU1"/>
    <w:docVar w:name="DOCNAME" w:val="Electric Tariffs - Preliminary Statements"/>
    <w:docVar w:name="DOCNUM" w:val="22205"/>
    <w:docVar w:name="VERSION" w:val="1   "/>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lineRule="atLeast" w:line="200"/>
    </w:pPr>
    <w:rPr>
      <w:rFonts w:ascii="Arial" w:hAnsi="Arial" w:eastAsia="Times New Roman" w:cs="Arial"/>
      <w:color w:val="auto"/>
      <w:sz w:val="18"/>
      <w:szCs w:val="20"/>
      <w:lang w:val="en-US" w:bidi="ar-SA" w:eastAsia="zh-CN"/>
    </w:rPr>
  </w:style>
  <w:style w:type="paragraph" w:styleId="Heading1">
    <w:name w:val="heading 1"/>
    <w:basedOn w:val="Normal"/>
    <w:next w:val="Normal"/>
    <w:qFormat/>
    <w:pPr>
      <w:keepNext w:val="true"/>
      <w:numPr>
        <w:ilvl w:val="0"/>
        <w:numId w:val="1"/>
      </w:numPr>
      <w:tabs>
        <w:tab w:val="clear" w:pos="432"/>
        <w:tab w:val="left" w:pos="288" w:leader="none"/>
      </w:tabs>
      <w:spacing w:lineRule="exact" w:line="480"/>
      <w:outlineLvl w:val="0"/>
    </w:pPr>
    <w:rPr>
      <w:caps/>
      <w:u w:val="single"/>
    </w:rPr>
  </w:style>
  <w:style w:type="paragraph" w:styleId="Heading2">
    <w:name w:val="heading 2"/>
    <w:basedOn w:val="Heading1"/>
    <w:next w:val="Normal"/>
    <w:qFormat/>
    <w:pPr>
      <w:numPr>
        <w:ilvl w:val="1"/>
        <w:numId w:val="1"/>
      </w:numPr>
      <w:outlineLvl w:val="1"/>
    </w:pPr>
    <w:rPr>
      <w:caps w:val="false"/>
      <w:smallCaps w:val="false"/>
    </w:rPr>
  </w:style>
  <w:style w:type="paragraph" w:styleId="Heading3">
    <w:name w:val="heading 3"/>
    <w:basedOn w:val="Heading1"/>
    <w:next w:val="Normal"/>
    <w:qFormat/>
    <w:pPr>
      <w:numPr>
        <w:ilvl w:val="2"/>
        <w:numId w:val="1"/>
      </w:numPr>
      <w:outlineLvl w:val="2"/>
    </w:pPr>
    <w:rPr>
      <w:caps w:val="false"/>
      <w:smallCaps w:val="false"/>
    </w:rPr>
  </w:style>
  <w:style w:type="paragraph" w:styleId="Heading4">
    <w:name w:val="heading 4"/>
    <w:basedOn w:val="Heading1"/>
    <w:next w:val="Normal"/>
    <w:qFormat/>
    <w:pPr>
      <w:numPr>
        <w:ilvl w:val="3"/>
        <w:numId w:val="1"/>
      </w:numPr>
      <w:outlineLvl w:val="3"/>
    </w:pPr>
    <w:rPr>
      <w:caps w:val="false"/>
      <w:smallCaps w:val="false"/>
    </w:rPr>
  </w:style>
  <w:style w:type="paragraph" w:styleId="Heading5">
    <w:name w:val="heading 5"/>
    <w:basedOn w:val="Heading1"/>
    <w:next w:val="Normal"/>
    <w:qFormat/>
    <w:pPr>
      <w:numPr>
        <w:ilvl w:val="4"/>
        <w:numId w:val="1"/>
      </w:numPr>
      <w:outlineLvl w:val="4"/>
    </w:pPr>
    <w:rPr>
      <w:caps w:val="false"/>
      <w:smallCaps w:val="false"/>
    </w:rPr>
  </w:style>
  <w:style w:type="paragraph" w:styleId="Heading6">
    <w:name w:val="heading 6"/>
    <w:basedOn w:val="Heading1"/>
    <w:next w:val="Normal"/>
    <w:qFormat/>
    <w:pPr>
      <w:numPr>
        <w:ilvl w:val="5"/>
        <w:numId w:val="1"/>
      </w:numPr>
      <w:outlineLvl w:val="5"/>
    </w:pPr>
    <w:rPr>
      <w:caps w:val="false"/>
      <w:smallCaps w:val="false"/>
    </w:rPr>
  </w:style>
  <w:style w:type="paragraph" w:styleId="Heading7">
    <w:name w:val="heading 7"/>
    <w:basedOn w:val="Normal"/>
    <w:next w:val="Normal"/>
    <w:qFormat/>
    <w:pPr>
      <w:keepNext w:val="true"/>
      <w:numPr>
        <w:ilvl w:val="6"/>
        <w:numId w:val="1"/>
      </w:numPr>
      <w:outlineLvl w:val="6"/>
    </w:pPr>
    <w:rPr>
      <w:rFonts w:ascii="Helvetica" w:hAnsi="Helvetica" w:cs="Helvetica"/>
      <w:u w:val="single"/>
    </w:rPr>
  </w:style>
  <w:style w:type="paragraph" w:styleId="Heading8">
    <w:name w:val="heading 8"/>
    <w:basedOn w:val="Normal"/>
    <w:next w:val="Normal"/>
    <w:qFormat/>
    <w:pPr>
      <w:keepNext w:val="true"/>
      <w:numPr>
        <w:ilvl w:val="7"/>
        <w:numId w:val="1"/>
      </w:numPr>
      <w:outlineLvl w:val="7"/>
    </w:pPr>
    <w:rPr>
      <w:rFonts w:ascii="Helvetica" w:hAnsi="Helvetica" w:cs="Helvetica"/>
      <w:u w:val="single"/>
    </w:rPr>
  </w:style>
  <w:style w:type="paragraph" w:styleId="Heading9">
    <w:name w:val="heading 9"/>
    <w:basedOn w:val="Normal"/>
    <w:next w:val="Normal"/>
    <w:qFormat/>
    <w:pPr>
      <w:keepNext w:val="true"/>
      <w:numPr>
        <w:ilvl w:val="8"/>
        <w:numId w:val="1"/>
      </w:numPr>
      <w:outlineLvl w:val="8"/>
    </w:pPr>
    <w:rPr>
      <w:rFonts w:ascii="Helvetica" w:hAnsi="Helvetica" w:cs="Helvetica"/>
      <w:u w:val="single"/>
    </w:rPr>
  </w:style>
  <w:style w:type="character" w:styleId="WW8Num1z0">
    <w:name w:val="WW8Num1z0"/>
    <w:qFormat/>
    <w:rPr>
      <w:rFonts w:ascii="Helvetica" w:hAnsi="Helvetica" w:cs="Helvetica"/>
      <w:sz w:val="18"/>
    </w:rPr>
  </w:style>
  <w:style w:type="character" w:styleId="WW8Num2z0">
    <w:name w:val="WW8Num2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lineRule="exact" w:line="200" w:before="0" w:after="200"/>
      <w:ind w:hanging="432" w:start="432" w:end="0"/>
    </w:pPr>
    <w:rPr/>
  </w:style>
  <w:style w:type="paragraph" w:styleId="PrelimBody">
    <w:name w:val="Prelim Body"/>
    <w:basedOn w:val="Normal"/>
    <w:qFormat/>
    <w:pPr>
      <w:spacing w:lineRule="exact" w:line="200" w:before="0" w:after="200"/>
      <w:ind w:hanging="0" w:start="432" w:end="0"/>
    </w:pPr>
    <w:rPr/>
  </w:style>
  <w:style w:type="paragraph" w:styleId="Level1">
    <w:name w:val="Level 1"/>
    <w:basedOn w:val="PrelimBody"/>
    <w:next w:val="Level1Sub"/>
    <w:qFormat/>
    <w:pPr>
      <w:ind w:hanging="432" w:start="864" w:end="0"/>
    </w:pPr>
    <w:rPr/>
  </w:style>
  <w:style w:type="paragraph" w:styleId="Level1Sub">
    <w:name w:val="Level 1 Sub"/>
    <w:basedOn w:val="PrelimBody"/>
    <w:qFormat/>
    <w:pPr>
      <w:ind w:hanging="0" w:start="864" w:end="0"/>
    </w:pPr>
    <w:rPr/>
  </w:style>
  <w:style w:type="paragraph" w:styleId="Level2">
    <w:name w:val="Level 2"/>
    <w:basedOn w:val="PrelimBody"/>
    <w:next w:val="Level2Sub"/>
    <w:qFormat/>
    <w:pPr>
      <w:ind w:hanging="432" w:start="1296" w:end="0"/>
    </w:pPr>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pPr>
    <w:rPr/>
  </w:style>
  <w:style w:type="paragraph" w:styleId="Level2Sub">
    <w:name w:val="Level 2 Sub"/>
    <w:basedOn w:val="PrelimBody"/>
    <w:qFormat/>
    <w:pPr>
      <w:ind w:hanging="0" w:start="1296" w:end="0"/>
    </w:pPr>
    <w:rPr/>
  </w:style>
  <w:style w:type="paragraph" w:styleId="Level3">
    <w:name w:val="Level 3"/>
    <w:basedOn w:val="PrelimBody"/>
    <w:qFormat/>
    <w:pPr>
      <w:ind w:hanging="432" w:start="1728" w:end="0"/>
    </w:pPr>
    <w:rPr/>
  </w:style>
  <w:style w:type="paragraph" w:styleId="Header">
    <w:name w:val="header"/>
    <w:basedOn w:val="Normal"/>
    <w:pPr>
      <w:tabs>
        <w:tab w:val="clear" w:pos="432"/>
        <w:tab w:val="center" w:pos="4320" w:leader="none"/>
        <w:tab w:val="right" w:pos="8640" w:leader="none"/>
      </w:tabs>
    </w:pPr>
    <w:rPr/>
  </w:style>
  <w:style w:type="paragraph" w:styleId="Level3Sub">
    <w:name w:val="Level 3 Sub"/>
    <w:basedOn w:val="PrelimBody"/>
    <w:qFormat/>
    <w:pPr>
      <w:ind w:hanging="0" w:start="1728" w:end="0"/>
    </w:pPr>
    <w:rPr/>
  </w:style>
  <w:style w:type="paragraph" w:styleId="Level4">
    <w:name w:val="Level 4"/>
    <w:basedOn w:val="PrelimBody"/>
    <w:next w:val="Level4Sub"/>
    <w:qFormat/>
    <w:pPr>
      <w:ind w:hanging="432" w:start="2160" w:end="0"/>
    </w:pPr>
    <w:rPr/>
  </w:style>
  <w:style w:type="paragraph" w:styleId="Level4Sub">
    <w:name w:val="Level 4 Sub"/>
    <w:basedOn w:val="PrelimBody"/>
    <w:qFormat/>
    <w:pPr>
      <w:ind w:hanging="0" w:start="2160" w:end="0"/>
    </w:pPr>
    <w:rPr/>
  </w:style>
  <w:style w:type="paragraph" w:styleId="Level5">
    <w:name w:val="Level 5"/>
    <w:basedOn w:val="PrelimBody"/>
    <w:next w:val="Level5Sub"/>
    <w:qFormat/>
    <w:pPr>
      <w:ind w:hanging="432" w:start="2592" w:end="0"/>
    </w:pPr>
    <w:rPr/>
  </w:style>
  <w:style w:type="paragraph" w:styleId="Level5Sub">
    <w:name w:val="Level 5 Sub"/>
    <w:basedOn w:val="PrelimBody"/>
    <w:qFormat/>
    <w:pPr>
      <w:ind w:hanging="0" w:start="2592" w:end="0"/>
    </w:pPr>
    <w:rPr/>
  </w:style>
  <w:style w:type="paragraph" w:styleId="PrelimTitle">
    <w:name w:val="Prelim Title"/>
    <w:basedOn w:val="Normal"/>
    <w:next w:val="PrelimBody"/>
    <w:qFormat/>
    <w:pPr>
      <w:spacing w:lineRule="exact" w:line="200" w:before="0" w:after="200"/>
      <w:ind w:hanging="432" w:start="432" w:end="0"/>
    </w:pPr>
    <w:rPr/>
  </w:style>
  <w:style w:type="paragraph" w:styleId="Table">
    <w:name w:val="Table"/>
    <w:basedOn w:val="Normal"/>
    <w:qFormat/>
    <w:pPr>
      <w:spacing w:lineRule="exact" w:line="200"/>
    </w:pPr>
    <w:rPr/>
  </w:style>
  <w:style w:type="paragraph" w:styleId="EditNotation">
    <w:name w:val="Edit Notation"/>
    <w:basedOn w:val="PrelimBody"/>
    <w:qFormat/>
    <w:pPr>
      <w:spacing w:before="0" w:after="0"/>
      <w:ind w:hanging="0" w:start="0" w:end="0"/>
      <w:jc w:val="center"/>
    </w:pPr>
    <w:rPr/>
  </w:style>
  <w:style w:type="paragraph" w:styleId="TOCLine">
    <w:name w:val="TOC Line"/>
    <w:basedOn w:val="Normal"/>
    <w:qFormat/>
    <w:pPr>
      <w:tabs>
        <w:tab w:val="clear" w:pos="432"/>
        <w:tab w:val="right" w:pos="7546" w:leader="dot"/>
      </w:tabs>
      <w:ind w:hanging="144" w:start="144" w:end="0"/>
    </w:pPr>
    <w:rPr/>
  </w:style>
  <w:style w:type="paragraph" w:styleId="TOCTitle">
    <w:name w:val="TOC Title"/>
    <w:basedOn w:val="Normal"/>
    <w:qFormat/>
    <w:pPr>
      <w:spacing w:lineRule="exact" w:line="200" w:before="0" w:after="200"/>
      <w:jc w:val="center"/>
    </w:pPr>
    <w:rPr/>
  </w:style>
  <w:style w:type="paragraph" w:styleId="Schedule">
    <w:name w:val="Schedule"/>
    <w:basedOn w:val="Normal"/>
    <w:qFormat/>
    <w:pPr>
      <w:suppressAutoHyphens w:val="false"/>
      <w:spacing w:lineRule="exact" w:line="200"/>
      <w:ind w:hanging="0" w:start="288" w:end="0"/>
    </w:pPr>
    <w:rPr/>
  </w:style>
  <w:style w:type="paragraph" w:styleId="TOCHeading">
    <w:name w:val="TOC Heading"/>
    <w:basedOn w:val="Normal"/>
    <w:qFormat/>
    <w:pPr>
      <w:widowControl w:val="false"/>
      <w:tabs>
        <w:tab w:val="clear" w:pos="432"/>
        <w:tab w:val="center" w:pos="4320" w:leader="none"/>
        <w:tab w:val="right" w:pos="8784" w:leader="none"/>
      </w:tabs>
      <w:suppressAutoHyphens w:val="false"/>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2000-10-16T12:59:00Z</dcterms:created>
  <dc:creator>Peter Poon</dc:creator>
  <dc:description/>
  <dc:language>en-CA</dc:language>
  <cp:lastModifiedBy>Nel Avendano</cp:lastModifiedBy>
  <cp:lastPrinted>2000-10-13T08:50:00Z</cp:lastPrinted>
  <dcterms:modified xsi:type="dcterms:W3CDTF">2000-10-16T12:59:00Z</dcterms:modified>
  <cp:revision>2</cp:revision>
  <dc:subject/>
  <dc:title>N</dc:title>
</cp:coreProperties>
</file>