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1"/>
        <w:ind w:hanging="0" w:start="0"/>
        <w:rPr/>
      </w:pPr>
      <w:r>
        <w:rPr/>
        <w:t>2002 COMMITTEE &amp; WORKING GROUP CHAIRS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hanging="4320" w:start="4320" w:end="0"/>
        <w:rPr/>
      </w:pPr>
      <w:r>
        <w:rPr/>
        <w:t>Environmental Issues Committee</w:t>
        <w:tab/>
        <w:t>Michael Childers, Vice President</w:t>
      </w:r>
    </w:p>
    <w:p>
      <w:pPr>
        <w:pStyle w:val="Normal"/>
        <w:ind w:start="4320" w:end="0"/>
        <w:rPr/>
      </w:pPr>
      <w:r>
        <w:rPr/>
        <w:t>Mirant Corp.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Industry Operations Committee</w:t>
        <w:tab/>
        <w:tab/>
        <w:t>Jared Long, President</w:t>
      </w:r>
    </w:p>
    <w:p>
      <w:pPr>
        <w:pStyle w:val="Normal"/>
        <w:rPr/>
      </w:pPr>
      <w:r>
        <w:rPr/>
        <w:tab/>
        <w:tab/>
        <w:tab/>
        <w:tab/>
        <w:tab/>
        <w:tab/>
        <w:t>Constellation Operating Services</w:t>
      </w:r>
    </w:p>
    <w:p>
      <w:pPr>
        <w:pStyle w:val="Normal"/>
        <w:rPr/>
      </w:pPr>
      <w:r>
        <w:rPr/>
      </w:r>
    </w:p>
    <w:p>
      <w:pPr>
        <w:pStyle w:val="Normal"/>
        <w:ind w:hanging="4320" w:start="4320" w:end="0"/>
        <w:rPr/>
      </w:pPr>
      <w:r>
        <w:rPr/>
        <w:t>International Issues Committee</w:t>
        <w:tab/>
        <w:t>Yamin Afshar, Senior Vice President</w:t>
      </w:r>
    </w:p>
    <w:p>
      <w:pPr>
        <w:pStyle w:val="Normal"/>
        <w:rPr/>
      </w:pPr>
      <w:r>
        <w:rPr/>
        <w:tab/>
        <w:tab/>
        <w:tab/>
        <w:tab/>
        <w:tab/>
        <w:tab/>
        <w:t>Cogentrix Energy Inc.</w:t>
      </w:r>
    </w:p>
    <w:p>
      <w:pPr>
        <w:pStyle w:val="Normal"/>
        <w:rPr/>
      </w:pPr>
      <w:r>
        <w:rPr/>
      </w:r>
    </w:p>
    <w:p>
      <w:pPr>
        <w:pStyle w:val="Normal"/>
        <w:ind w:hanging="4320" w:start="4320" w:end="0"/>
        <w:rPr/>
      </w:pPr>
      <w:r>
        <w:rPr/>
        <w:t>Legislative Affairs Committee</w:t>
        <w:tab/>
        <w:t>Scott Weiner, Senior Vice President</w:t>
      </w:r>
    </w:p>
    <w:p>
      <w:pPr>
        <w:pStyle w:val="Normal"/>
        <w:rPr/>
      </w:pPr>
      <w:r>
        <w:rPr/>
        <w:tab/>
        <w:tab/>
        <w:tab/>
        <w:tab/>
        <w:tab/>
        <w:tab/>
        <w:t>Sithe Energies Inc.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Accounting Working Group</w:t>
        <w:tab/>
        <w:tab/>
        <w:t>Shirley Myers, Vice President</w:t>
      </w:r>
    </w:p>
    <w:p>
      <w:pPr>
        <w:pStyle w:val="Normal"/>
        <w:rPr/>
      </w:pPr>
      <w:r>
        <w:rPr/>
        <w:tab/>
        <w:tab/>
        <w:tab/>
        <w:tab/>
        <w:tab/>
        <w:tab/>
        <w:t>TECO Energy Inc.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Tax Policy Working Group</w:t>
        <w:tab/>
        <w:tab/>
        <w:t>Kevin Polchow, Tax Director</w:t>
      </w:r>
    </w:p>
    <w:p>
      <w:pPr>
        <w:pStyle w:val="Normal"/>
        <w:rPr/>
      </w:pPr>
      <w:r>
        <w:rPr/>
        <w:tab/>
        <w:tab/>
        <w:tab/>
        <w:tab/>
        <w:tab/>
        <w:tab/>
        <w:t xml:space="preserve">AES Corp.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Political Action Committee</w:t>
        <w:tab/>
        <w:tab/>
        <w:tab/>
        <w:t>Joseph Ronan, Jr., Vice President</w:t>
      </w:r>
    </w:p>
    <w:p>
      <w:pPr>
        <w:pStyle w:val="Normal"/>
        <w:rPr/>
      </w:pPr>
      <w:r>
        <w:rPr/>
        <w:tab/>
        <w:tab/>
        <w:tab/>
        <w:tab/>
        <w:tab/>
        <w:tab/>
        <w:t>Calpine Corp.</w:t>
      </w:r>
    </w:p>
    <w:p>
      <w:pPr>
        <w:pStyle w:val="Normal"/>
        <w:rPr/>
      </w:pPr>
      <w:r>
        <w:rPr/>
      </w:r>
    </w:p>
    <w:p>
      <w:pPr>
        <w:pStyle w:val="Normal"/>
        <w:ind w:hanging="4320" w:start="4320" w:end="0"/>
        <w:rPr/>
      </w:pPr>
      <w:r>
        <w:rPr/>
        <w:t>Public Affairs Committee</w:t>
        <w:tab/>
        <w:t>Mark Palmer, Vice President</w:t>
      </w:r>
    </w:p>
    <w:p>
      <w:pPr>
        <w:pStyle w:val="Normal"/>
        <w:ind w:start="4320" w:end="0"/>
        <w:rPr/>
      </w:pPr>
      <w:r>
        <w:rPr/>
        <w:t>Enron Corp.</w:t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/>
        <w:t>Regulatory Affairs Committee</w:t>
        <w:tab/>
        <w:tab/>
        <w:t>Chair—Robert Reilley, Vice President</w:t>
        <w:tab/>
        <w:tab/>
        <w:tab/>
        <w:tab/>
        <w:tab/>
        <w:tab/>
        <w:t>Shell Trading</w:t>
      </w:r>
    </w:p>
    <w:p>
      <w:pPr>
        <w:pStyle w:val="Normal"/>
        <w:rPr/>
      </w:pPr>
      <w:r>
        <w:rPr/>
        <w:tab/>
        <w:tab/>
        <w:tab/>
        <w:tab/>
        <w:tab/>
        <w:tab/>
        <w:t>Vice Chair—Tim Thuston, Director</w:t>
      </w:r>
    </w:p>
    <w:p>
      <w:pPr>
        <w:pStyle w:val="Normal"/>
        <w:rPr/>
      </w:pPr>
      <w:r>
        <w:rPr/>
        <w:tab/>
        <w:tab/>
        <w:tab/>
        <w:tab/>
        <w:tab/>
        <w:tab/>
        <w:t>Williams Energy Marketing and Trading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Natural Gas Working Group</w:t>
        <w:tab/>
        <w:t>John Orr, Director</w:t>
      </w:r>
    </w:p>
    <w:p>
      <w:pPr>
        <w:pStyle w:val="Normal"/>
        <w:rPr/>
      </w:pPr>
      <w:r>
        <w:rPr/>
        <w:tab/>
        <w:tab/>
        <w:tab/>
        <w:tab/>
        <w:tab/>
        <w:tab/>
        <w:t>Reliant Energy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NERC Working Group</w:t>
        <w:tab/>
        <w:tab/>
        <w:t>Michael Gildea, Manager</w:t>
      </w:r>
    </w:p>
    <w:p>
      <w:pPr>
        <w:pStyle w:val="Normal"/>
        <w:rPr/>
      </w:pPr>
      <w:r>
        <w:rPr/>
        <w:tab/>
        <w:tab/>
        <w:tab/>
        <w:tab/>
        <w:tab/>
        <w:tab/>
        <w:t>Duke Energy North America</w:t>
      </w:r>
    </w:p>
    <w:p>
      <w:pPr>
        <w:pStyle w:val="Normal"/>
        <w:rPr/>
      </w:pPr>
      <w:r>
        <w:rPr/>
      </w:r>
    </w:p>
    <w:p>
      <w:pPr>
        <w:pStyle w:val="Normal"/>
        <w:ind w:hanging="4320" w:start="4320" w:end="0"/>
        <w:rPr/>
      </w:pPr>
      <w:r>
        <w:rPr/>
        <w:t>Renewables Committee</w:t>
        <w:tab/>
        <w:t>Andrew Chau, Regulatory Counsel &amp; Director</w:t>
      </w:r>
    </w:p>
    <w:p>
      <w:pPr>
        <w:pStyle w:val="Normal"/>
        <w:rPr/>
      </w:pPr>
      <w:r>
        <w:rPr/>
        <w:tab/>
        <w:tab/>
        <w:tab/>
        <w:tab/>
        <w:tab/>
        <w:tab/>
        <w:t>Tractebel North America</w:t>
      </w:r>
    </w:p>
    <w:p>
      <w:pPr>
        <w:pStyle w:val="Normal"/>
        <w:rPr/>
      </w:pPr>
      <w:r>
        <w:rPr/>
      </w:r>
    </w:p>
    <w:p>
      <w:pPr>
        <w:pStyle w:val="Normal"/>
        <w:ind w:hanging="4320" w:start="4320" w:end="0"/>
        <w:rPr/>
      </w:pPr>
      <w:r>
        <w:rPr/>
        <w:t>State Issues Committee</w:t>
        <w:tab/>
        <w:t>Douglas McFarlan, Regional Vice President</w:t>
      </w:r>
    </w:p>
    <w:p>
      <w:pPr>
        <w:pStyle w:val="Normal"/>
        <w:ind w:hanging="4320" w:start="4320" w:end="0"/>
        <w:rPr/>
      </w:pPr>
      <w:r>
        <w:rPr/>
        <w:tab/>
        <w:t>Midwest Generation (Edison Mission Energy)</w:t>
      </w:r>
    </w:p>
    <w:p>
      <w:pPr>
        <w:pStyle w:val="Normal"/>
        <w:ind w:hanging="4320" w:start="4320" w:end="0"/>
        <w:rPr/>
      </w:pPr>
      <w:r>
        <w:rPr/>
      </w:r>
    </w:p>
    <w:sectPr>
      <w:type w:val="nextPage"/>
      <w:pgSz w:w="12240" w:h="15840"/>
      <w:pgMar w:left="1728" w:right="1260" w:gutter="0" w:header="0" w:top="864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2001-11-20T18:54:00Z</dcterms:created>
  <dc:creator>EPSA</dc:creator>
  <dc:description/>
  <dc:language>en-CA</dc:language>
  <cp:lastModifiedBy>Laurie Martin</cp:lastModifiedBy>
  <cp:lastPrinted>2001-11-01T11:52:00Z</cp:lastPrinted>
  <dcterms:modified xsi:type="dcterms:W3CDTF">2001-11-20T18:54:00Z</dcterms:modified>
  <cp:revision>2</cp:revision>
  <dc:subject/>
  <dc:title>2002 COMMITTEE &amp; WORKING GROUP CHAIRS</dc:title>
</cp:coreProperties>
</file>