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KEVIN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GRESHAM</w:t>
            </w:r>
            <w:r>
              <w:rPr>
                <w:rFonts w:cs="Arial Narrow" w:ascii="Arial Narrow" w:hAnsi="Arial Narrow"/>
                <w:b/>
                <w:bCs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sz w:val="20"/>
              </w:rPr>
              <w:t>(CHAIR)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kevin-gresham@reliantenergy.com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RELIANT ENERGY, IOU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PO BOX 4567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HOUSTON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77251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(713)207-7352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(713)207-9819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DAN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JONES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0"/>
              </w:rPr>
              <w:t>(VICE-CHAIR)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dljones@cps-satx.com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MARKET POLICY &amp; PLANNING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CITY PUBLIC SERVICE, MUNI.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401 W. 15TH STREET, STE. 800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78701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(512)477-7601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(512)477-5329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BRAD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BELK</w:t>
            </w:r>
            <w:r>
              <w:rPr>
                <w:rFonts w:cs="Arial Narrow" w:ascii="Arial Narrow" w:hAnsi="Arial Narrow"/>
                <w:b/>
                <w:bCs/>
              </w:rPr>
              <w:t xml:space="preserve">  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bbelk@lcra.org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MANAGER MARKET OPERATIONS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LOWER COLORADO RIVER AUTHORITY, COOP.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PO BOX 220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78767-0220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(512)473-3577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(512)473-4026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MARY ANNE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BRELINSKI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maryanne.brelinsky@dynegy.com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ERCOT BUSINESS MANAGER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DYNEGY MARKETING &amp; TRADE, Ind. GENERATORS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1000 LOUISIANA ST., STE. 5800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HOUSTON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77002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(713)767-8684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(713)767-8506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JIM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CALLOWAY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jcalloway@calpine.com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MANAGER MARKET POLICY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CALPINE CORPORATION, Ind. GENERATORS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700 LOUISIANA ST. STE. 2700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HOUSTON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77082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(713)830-8865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(713)830-8711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READ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COMSTOCK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rcomstock@sel.com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MARKET STRATEGIST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STRATEGIC ENERGY, Ind. REP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5604 SOUTHWEST PKWY., #231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78735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(512)891-6584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(512)358-7339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BRAD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JONES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bjones5@txu.com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TXU, IOU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1601 BRYAN ST.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DALLAS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75021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(214)875-9405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(214)875-9478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DOUG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KEEGAN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dkeegan@powersrc.com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CONSTELLATION POWER SOURCE, INC., Ind. PM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111 MARKET PLACE, STE. 500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BALTIMORE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MD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21208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(410)468-3448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(410)468-3709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ROBERT (DOC)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KELLY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rkelly@brazoselectric.com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MGR, SYSTEM PLANNING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BRAZOS ELECTRIC COOPERATIVE, COOP.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PO BOX 2585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WACO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76702-2585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(254)750-6353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(254)750-6367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TODD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KIMBROUGH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todd.kimbrough@greenmountain.com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MANAGER OF GOVERNMENT AFFAIRS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GREEN MOUNTAIN ENERGY, Ind. REP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3815 CAPITAL OF TX HWY, SOUTH STE. 100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78704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(512)691-6148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(512)691-6151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</w:tbl>
    <w:p>
      <w:pPr>
        <w:sectPr>
          <w:headerReference w:type="default" r:id="rId2"/>
          <w:type w:val="nextPage"/>
          <w:pgSz w:w="12240" w:h="15840"/>
          <w:pgMar w:left="225" w:right="225" w:gutter="0" w:header="720" w:top="776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STEPHEN L.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MADDEN</w:t>
            </w:r>
            <w:r>
              <w:rPr>
                <w:rFonts w:cs="Arial Narrow" w:ascii="Arial Narrow" w:hAnsi="Arial Narrow"/>
                <w:b/>
                <w:bCs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stephen_l._madden@oxy.com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ENERGY MANAGER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OCCIDENTAL CHEMICAL CORP., CONSUMERS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5 GREENWAY PLAZA, STE. 2100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HOUSTON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77046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(713)215-7142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(713)215-7486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SUZI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MCCLELLAN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suzi@opc.state.tx.us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PUBLIC COUNSEL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OFFICE OF PUBLIC UTILITY COUNSEL, CONSUMERS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PO BOX 12397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78711-2397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(512)936-7500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(512)936-7520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DOTTIE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STOCKSTILL</w:t>
            </w:r>
            <w:r>
              <w:rPr>
                <w:rFonts w:cs="Arial Narrow" w:ascii="Arial Narrow" w:hAnsi="Arial Narrow"/>
                <w:b/>
                <w:bCs/>
              </w:rPr>
              <w:t xml:space="preserve">  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dorothea.stockstill@mirant.com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DIRECTOR, MARKET AFFAIRS- SOUTH REGION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MIRANT CORPORATION, Ind. PM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701 BRAZOS, STE. 1040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78701-2559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(512)478-2250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(512)478-1412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STACEY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WOODARD</w:t>
            </w:r>
            <w:r>
              <w:rPr>
                <w:rFonts w:cs="Arial Narrow" w:ascii="Arial Narrow" w:hAnsi="Arial Narrow"/>
                <w:b/>
                <w:bCs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stacey.woodard@austinenergy.com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ENERGY MARKETER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 ENERGY, MUNI.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721 BARTON SPRINGS RD.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78704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(512)322-6192</w:t>
            </w:r>
            <w:r>
              <w:rPr>
                <w:rFonts w:cs="Arial Narrow" w:ascii="Arial Narrow" w:hAnsi="Arial Narrow"/>
              </w:rPr>
              <w:t xml:space="preserve">  FAX: </w:t>
            </w:r>
            <w:r>
              <w:rPr>
                <w:rFonts w:cs="Arial Narrow" w:ascii="Arial Narrow" w:hAnsi="Arial Narrow"/>
                <w:lang w:val="en-CA" w:eastAsia="en-CA"/>
              </w:rPr>
              <w:t>(512)322-6083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  <w:sz w:val="20"/>
                <w:lang w:val="en-CA" w:eastAsia="en-CA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lang w:val="en-CA" w:eastAsia="en-CA"/>
              </w:rPr>
              <w:t>OTHER ATTENDEES / ALTERNATES: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  <w:sz w:val="20"/>
                <w:lang w:val="en-CA" w:eastAsia="en-CA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lang w:val="en-CA" w:eastAsia="en-CA"/>
              </w:rPr>
            </w:r>
          </w:p>
          <w:p>
            <w:pPr>
              <w:pStyle w:val="Normal"/>
              <w:ind w:start="144" w:end="144"/>
              <w:rPr/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ISABEL FLORES</w:t>
            </w:r>
            <w:r>
              <w:rPr>
                <w:rFonts w:cs="Arial Narrow" w:ascii="Arial Narrow" w:hAnsi="Arial Narrow"/>
                <w:b/>
                <w:bCs/>
              </w:rPr>
              <w:t xml:space="preserve"> iflores@ercot.com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SR. CONTRACT ANALYST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ERCOT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3118 N. MAIN, BLDG. C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  <w:t xml:space="preserve">TAYLOR,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76574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eastAsia="Arial Narrow" w:cs="Arial Narrow" w:ascii="Arial Narrow" w:hAnsi="Arial Narrow"/>
                <w:lang w:val="en-CA" w:eastAsia="en-CA"/>
              </w:rPr>
              <w:t xml:space="preserve"> </w:t>
            </w:r>
            <w:r>
              <w:rPr>
                <w:rFonts w:cs="Arial Narrow" w:ascii="Arial Narrow" w:hAnsi="Arial Narrow"/>
                <w:lang w:val="en-CA" w:eastAsia="en-CA"/>
              </w:rPr>
              <w:t xml:space="preserve">(512)248-6503 </w:t>
            </w:r>
            <w:r>
              <w:rPr>
                <w:rFonts w:cs="Arial Narrow" w:ascii="Arial Narrow" w:hAnsi="Arial Narrow"/>
              </w:rPr>
              <w:t xml:space="preserve">FAX: </w:t>
            </w:r>
            <w:r>
              <w:rPr>
                <w:rFonts w:cs="Arial Narrow" w:ascii="Arial Narrow" w:hAnsi="Arial Narrow"/>
                <w:lang w:val="en-CA" w:eastAsia="en-CA"/>
              </w:rPr>
              <w:t>(512)248-3995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/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CHERYL MOSELEY</w:t>
            </w:r>
            <w:r>
              <w:rPr>
                <w:rFonts w:cs="Arial Narrow" w:ascii="Arial Narrow" w:hAnsi="Arial Narrow"/>
                <w:b/>
                <w:bCs/>
              </w:rPr>
              <w:t xml:space="preserve"> cmoseley@ercot.com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BUSINESS RULES &amp; CONTRACTS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ERCOT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3118 N. MAIN, BLDG. C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  <w:t xml:space="preserve">TAYLOR,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76574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(512)248-3880</w:t>
            </w:r>
            <w:r>
              <w:rPr>
                <w:rFonts w:cs="Arial Narrow" w:ascii="Arial Narrow" w:hAnsi="Arial Narrow"/>
              </w:rPr>
              <w:t xml:space="preserve">FAX: </w:t>
            </w:r>
            <w:r>
              <w:rPr>
                <w:rFonts w:cs="Arial Narrow" w:ascii="Arial Narrow" w:hAnsi="Arial Narrow"/>
                <w:lang w:val="en-CA" w:eastAsia="en-CA"/>
              </w:rPr>
              <w:t>(512)248-3995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44" w:end="144"/>
              <w:rPr/>
            </w:pPr>
            <w:r>
              <w:rPr>
                <w:rFonts w:cs="Arial Narrow" w:ascii="Arial Narrow" w:hAnsi="Arial Narrow"/>
                <w:b/>
                <w:bCs/>
                <w:lang w:val="en-CA" w:eastAsia="en-CA"/>
              </w:rPr>
              <w:t>KEITH ROGAS</w:t>
            </w:r>
            <w:r>
              <w:rPr>
                <w:rFonts w:cs="Arial Narrow" w:ascii="Arial Narrow" w:hAnsi="Arial Narrow"/>
                <w:b/>
                <w:bCs/>
              </w:rPr>
              <w:t xml:space="preserve"> keith.rogas@puc.state.tx.us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ATTORNEY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PUBLIC UTILITY COMMISSION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1701 N. CONGRESS AVE.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AUSTIN</w:t>
            </w:r>
            <w:r>
              <w:rPr>
                <w:rFonts w:cs="Arial Narrow" w:ascii="Arial Narrow" w:hAnsi="Arial Narrow"/>
              </w:rPr>
              <w:t xml:space="preserve">, </w:t>
            </w:r>
            <w:r>
              <w:rPr>
                <w:rFonts w:cs="Arial Narrow" w:ascii="Arial Narrow" w:hAnsi="Arial Narrow"/>
                <w:lang w:val="en-CA" w:eastAsia="en-CA"/>
              </w:rPr>
              <w:t>TX</w:t>
            </w:r>
            <w:r>
              <w:rPr>
                <w:rFonts w:cs="Arial Narrow" w:ascii="Arial Narrow" w:hAnsi="Arial Narrow"/>
              </w:rPr>
              <w:t xml:space="preserve">  </w:t>
            </w:r>
            <w:r>
              <w:rPr>
                <w:rFonts w:cs="Arial Narrow" w:ascii="Arial Narrow" w:hAnsi="Arial Narrow"/>
                <w:lang w:val="en-CA" w:eastAsia="en-CA"/>
              </w:rPr>
              <w:t>78711-3326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val="en-CA" w:eastAsia="en-CA"/>
              </w:rPr>
              <w:t>(512)936-7277</w:t>
            </w:r>
            <w:r>
              <w:rPr>
                <w:rFonts w:cs="Arial Narrow" w:ascii="Arial Narrow" w:hAnsi="Arial Narrow"/>
              </w:rPr>
              <w:t xml:space="preserve">FAX: </w:t>
            </w:r>
            <w:r>
              <w:rPr>
                <w:rFonts w:cs="Arial Narrow" w:ascii="Arial Narrow" w:hAnsi="Arial Narrow"/>
                <w:lang w:val="en-CA" w:eastAsia="en-CA"/>
              </w:rPr>
              <w:t>(512)936-7268</w:t>
            </w:r>
          </w:p>
          <w:p>
            <w:pPr>
              <w:pStyle w:val="Normal"/>
              <w:ind w:start="144" w:end="144"/>
              <w:rPr>
                <w:rFonts w:ascii="Arial Narrow" w:hAnsi="Arial Narrow" w:cs="Arial Narrow"/>
                <w:b/>
                <w:bCs/>
                <w:sz w:val="20"/>
                <w:lang w:val="en-CA" w:eastAsia="en-CA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lang w:val="en-CA" w:eastAsia="en-CA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b/>
                <w:bCs/>
                <w:vanish/>
                <w:sz w:val="20"/>
                <w:lang w:val="en-CA" w:eastAsia="en-CA"/>
              </w:rPr>
            </w:pPr>
            <w:r>
              <w:rPr>
                <w:rFonts w:cs="Arial Narrow" w:ascii="Arial Narrow" w:hAnsi="Arial Narrow"/>
                <w:b/>
                <w:bCs/>
                <w:vanish/>
                <w:sz w:val="20"/>
                <w:lang w:val="en-CA" w:eastAsia="en-CA"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  <w:tr>
        <w:trPr>
          <w:trHeight w:val="288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44" w:end="144"/>
              <w:rPr>
                <w:rFonts w:ascii="Arial Narrow" w:hAnsi="Arial Narrow" w:cs="Arial Narrow"/>
                <w:vanish/>
              </w:rPr>
            </w:pPr>
            <w:r>
              <w:rPr>
                <w:rFonts w:cs="Arial Narrow" w:ascii="Arial Narrow" w:hAnsi="Arial Narrow"/>
                <w:vanish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2240" w:h="15840"/>
          <w:pgMar w:left="225" w:right="225" w:gutter="0" w:header="720" w:top="776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vanish/>
        </w:rPr>
      </w:pPr>
      <w:r>
        <w:rPr>
          <w:vanish/>
        </w:rPr>
      </w:r>
    </w:p>
    <w:sectPr>
      <w:type w:val="continuous"/>
      <w:pgSz w:w="12240" w:h="15840"/>
      <w:pgMar w:left="225" w:right="225" w:gutter="0" w:header="720" w:top="776" w:footer="0" w:bottom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sz w:val="22"/>
      </w:rPr>
    </w:pPr>
    <w:r>
      <w:rPr>
        <w:rFonts w:eastAsia="Arial Narrow" w:cs="Arial Narrow" w:ascii="Arial Narrow" w:hAnsi="Arial Narrow"/>
        <w:b/>
        <w:bCs/>
        <w:sz w:val="28"/>
        <w:szCs w:val="28"/>
      </w:rPr>
      <w:t xml:space="preserve">    </w:t>
    </w:r>
    <w:r>
      <w:rPr>
        <w:rFonts w:eastAsia="Arial Narrow" w:cs="Arial Narrow" w:ascii="Arial Narrow" w:hAnsi="Arial Narrow"/>
        <w:b/>
        <w:bCs/>
        <w:sz w:val="28"/>
        <w:szCs w:val="28"/>
        <w:u w:val="single"/>
      </w:rPr>
      <w:t xml:space="preserve"> </w:t>
    </w:r>
    <w:r>
      <w:rPr>
        <w:rFonts w:cs="Arial Narrow" w:ascii="Arial Narrow" w:hAnsi="Arial Narrow"/>
        <w:b/>
        <w:bCs/>
        <w:sz w:val="28"/>
        <w:szCs w:val="28"/>
        <w:u w:val="single"/>
      </w:rPr>
      <w:t>2002 Protocol Review Subcommittee (PRS)</w:t>
    </w:r>
    <w:r>
      <w:rPr>
        <w:rFonts w:cs="Arial Narrow" w:ascii="Arial Narrow" w:hAnsi="Arial Narrow"/>
        <w:sz w:val="28"/>
        <w:szCs w:val="28"/>
      </w:rPr>
      <w:tab/>
      <w:tab/>
    </w:r>
    <w:r>
      <w:rPr>
        <w:rFonts w:cs="Arial Narrow" w:ascii="Arial Narrow" w:hAnsi="Arial Narrow"/>
        <w:sz w:val="22"/>
        <w:szCs w:val="28"/>
      </w:rPr>
      <w:t xml:space="preserve">Page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1</w:t>
    </w:r>
    <w:r>
      <w:rPr>
        <w:rStyle w:val="PageNumber"/>
        <w:sz w:val="22"/>
      </w:rPr>
      <w:fldChar w:fldCharType="end"/>
    </w:r>
  </w:p>
  <w:p>
    <w:pPr>
      <w:pStyle w:val="Header"/>
      <w:rPr/>
    </w:pPr>
    <w:r>
      <w:rPr>
        <w:rStyle w:val="PageNumber"/>
        <w:sz w:val="22"/>
      </w:rPr>
      <w:tab/>
      <w:tab/>
      <w:tab/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DATE \@"M\/d\/yyyy"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9/28/2025</w:t>
    </w:r>
    <w:r>
      <w:rPr>
        <w:rStyle w:val="PageNumber"/>
        <w:sz w:val="22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Arial Narrow" w:cs="Arial Narrow" w:ascii="Arial Narrow" w:hAnsi="Arial Narrow"/>
        <w:b/>
        <w:bCs/>
        <w:sz w:val="28"/>
        <w:szCs w:val="28"/>
      </w:rPr>
      <w:t xml:space="preserve">    </w:t>
    </w:r>
    <w:r>
      <w:rPr>
        <w:rFonts w:eastAsia="Arial Narrow" w:cs="Arial Narrow" w:ascii="Arial Narrow" w:hAnsi="Arial Narrow"/>
        <w:b/>
        <w:bCs/>
        <w:sz w:val="28"/>
        <w:szCs w:val="28"/>
        <w:u w:val="single"/>
      </w:rPr>
      <w:t xml:space="preserve"> </w:t>
    </w:r>
    <w:r>
      <w:rPr>
        <w:rFonts w:cs="Arial Narrow" w:ascii="Arial Narrow" w:hAnsi="Arial Narrow"/>
        <w:b/>
        <w:bCs/>
        <w:sz w:val="28"/>
        <w:szCs w:val="28"/>
        <w:u w:val="single"/>
      </w:rPr>
      <w:t>2002 Protocol Review Subcommittee (PRS)</w:t>
    </w:r>
    <w:r>
      <w:rPr>
        <w:rFonts w:cs="Arial Narrow" w:ascii="Arial Narrow" w:hAnsi="Arial Narrow"/>
        <w:sz w:val="28"/>
        <w:szCs w:val="28"/>
      </w:rPr>
      <w:tab/>
      <w:tab/>
    </w:r>
    <w:r>
      <w:rPr>
        <w:rFonts w:cs="Arial Narrow" w:ascii="Arial Narrow" w:hAnsi="Arial Narrow"/>
        <w:sz w:val="22"/>
        <w:szCs w:val="28"/>
      </w:rPr>
      <w:t xml:space="preserve">Page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4</w:t>
    </w:r>
    <w:r>
      <w:rPr>
        <w:rStyle w:val="PageNumber"/>
        <w:sz w:val="22"/>
      </w:rPr>
      <w:fldChar w:fldCharType="end"/>
    </w:r>
  </w:p>
  <w:p>
    <w:pPr>
      <w:pStyle w:val="Header"/>
      <w:rPr/>
    </w:pPr>
    <w:r>
      <w:rPr>
        <w:rStyle w:val="PageNumber"/>
        <w:sz w:val="22"/>
      </w:rPr>
      <w:tab/>
      <w:tab/>
      <w:tab/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DATE \@"M\/d\/yyyy"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9/28/2025</w:t>
    </w:r>
    <w:r>
      <w:rPr>
        <w:rStyle w:val="PageNumber"/>
        <w:sz w:val="22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2002-01-23T14:24:00Z</dcterms:created>
  <dc:creator>Preferred Customer</dc:creator>
  <dc:description/>
  <dc:language>en-CA</dc:language>
  <cp:lastModifiedBy>Preferred Customer</cp:lastModifiedBy>
  <cp:lastPrinted>2002-01-23T11:48:00Z</cp:lastPrinted>
  <dcterms:modified xsi:type="dcterms:W3CDTF">2002-01-28T12:22:00Z</dcterms:modified>
  <cp:revision>5</cp:revision>
  <dc:subject/>
  <dc:title>«First_Name» «Last_Name» («Email_Address»)</dc:title>
</cp:coreProperties>
</file>