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 DRAFT Agenda ***</w:t>
      </w:r>
    </w:p>
    <w:p>
      <w:pPr>
        <w:pStyle w:val="Normal"/>
        <w:jc w:val="center"/>
        <w:rPr>
          <w:b/>
          <w:sz w:val="32"/>
        </w:rPr>
      </w:pPr>
      <w:r>
        <w:rPr>
          <w:b/>
          <w:sz w:val="32"/>
        </w:rPr>
        <w:t>2002 NARG Model User Group Meeting</w:t>
      </w:r>
    </w:p>
    <w:p>
      <w:pPr>
        <w:pStyle w:val="Normal"/>
        <w:jc w:val="center"/>
        <w:rPr>
          <w:b/>
          <w:sz w:val="36"/>
        </w:rPr>
      </w:pPr>
      <w:r>
        <w:rPr>
          <w:b/>
          <w:sz w:val="36"/>
        </w:rPr>
        <w:t>January 17-18, 2002</w:t>
      </w:r>
    </w:p>
    <w:p>
      <w:pPr>
        <w:pStyle w:val="Normal"/>
        <w:jc w:val="center"/>
        <w:rPr/>
      </w:pPr>
      <w:r>
        <w:rPr>
          <w:b/>
          <w:sz w:val="28"/>
        </w:rPr>
        <w:t>Meeting hosted by</w:t>
      </w:r>
      <w:r>
        <w:rPr/>
        <w:t xml:space="preserve"> </w:t>
      </w:r>
      <w:r>
        <w:rPr>
          <w:b/>
          <w:sz w:val="28"/>
        </w:rPr>
        <w:t xml:space="preserve">Navigant Consulting, </w:t>
      </w:r>
    </w:p>
    <w:p>
      <w:pPr>
        <w:pStyle w:val="Normal"/>
        <w:jc w:val="center"/>
        <w:rPr>
          <w:b/>
          <w:sz w:val="28"/>
        </w:rPr>
      </w:pPr>
      <w:r>
        <w:rPr>
          <w:b/>
          <w:sz w:val="28"/>
        </w:rPr>
        <w:t>3100 Zinfandel Drive, Rancho Cordova, CA.</w:t>
      </w:r>
    </w:p>
    <w:p>
      <w:pPr>
        <w:pStyle w:val="Normal"/>
        <w:rPr>
          <w:b/>
          <w:sz w:val="28"/>
        </w:rPr>
      </w:pPr>
      <w:r>
        <w:rPr>
          <w:b/>
          <w:sz w:val="28"/>
        </w:rPr>
      </w:r>
    </w:p>
    <w:p>
      <w:pPr>
        <w:pStyle w:val="Normal"/>
        <w:rPr>
          <w:b/>
        </w:rPr>
      </w:pPr>
      <w:r>
        <w:rPr>
          <w:b/>
        </w:rPr>
        <w:t>Day 1: January 17, 2002</w:t>
      </w:r>
    </w:p>
    <w:p>
      <w:pPr>
        <w:pStyle w:val="Normal"/>
        <w:ind w:hanging="2160" w:start="2160" w:end="0"/>
        <w:rPr/>
      </w:pPr>
      <w:r>
        <w:rPr>
          <w:rFonts w:eastAsia="Arial"/>
        </w:rPr>
        <w:t xml:space="preserve"> </w:t>
      </w:r>
      <w:r>
        <w:rPr/>
        <w:t xml:space="preserve">9:00   -  9:15 </w:t>
        <w:tab/>
        <w:t>Welcome and introductions</w:t>
      </w:r>
    </w:p>
    <w:p>
      <w:pPr>
        <w:pStyle w:val="Normal"/>
        <w:ind w:hanging="2160" w:start="2160" w:end="0"/>
        <w:rPr/>
      </w:pPr>
      <w:r>
        <w:rPr>
          <w:rFonts w:eastAsia="Arial"/>
        </w:rPr>
        <w:t xml:space="preserve"> </w:t>
      </w:r>
      <w:r>
        <w:rPr/>
        <w:t>9.15   - 10:15</w:t>
        <w:tab/>
        <w:t xml:space="preserve">Energy Commission update on model use and forecast, </w:t>
      </w:r>
      <w:r>
        <w:rPr>
          <w:b/>
        </w:rPr>
        <w:t>Leon Brathwaite/Todd Peterson/Bill Wood</w:t>
      </w:r>
      <w:r>
        <w:rPr/>
        <w:t xml:space="preserve">, </w:t>
      </w:r>
      <w:r>
        <w:rPr>
          <w:i/>
        </w:rPr>
        <w:t>California Energy Commission</w:t>
      </w:r>
      <w:r>
        <w:rPr/>
        <w:t>.</w:t>
      </w:r>
    </w:p>
    <w:p>
      <w:pPr>
        <w:pStyle w:val="Normal"/>
        <w:ind w:hanging="2160" w:start="2160" w:end="0"/>
        <w:rPr/>
      </w:pPr>
      <w:r>
        <w:rPr/>
        <w:t>10:15  - 10:45</w:t>
        <w:tab/>
        <w:t xml:space="preserve">Market Builder Introduction - </w:t>
      </w:r>
      <w:r>
        <w:rPr>
          <w:b/>
        </w:rPr>
        <w:t>Dale Nesbitt</w:t>
      </w:r>
      <w:r>
        <w:rPr>
          <w:i/>
        </w:rPr>
        <w:t>, Altos Management Partners</w:t>
      </w:r>
      <w:r>
        <w:rPr/>
        <w:t>.</w:t>
      </w:r>
    </w:p>
    <w:p>
      <w:pPr>
        <w:pStyle w:val="Normal"/>
        <w:ind w:hanging="2160" w:start="2160" w:end="0"/>
        <w:rPr/>
      </w:pPr>
      <w:r>
        <w:rPr/>
        <w:t>10:45  - 11:00</w:t>
        <w:tab/>
        <w:t>Networking Break</w:t>
      </w:r>
    </w:p>
    <w:p>
      <w:pPr>
        <w:pStyle w:val="Normal"/>
        <w:ind w:hanging="2160" w:start="2160" w:end="0"/>
        <w:rPr/>
      </w:pPr>
      <w:r>
        <w:rPr/>
        <w:t>11:00  - 11:30</w:t>
        <w:tab/>
        <w:t xml:space="preserve">Review of the National Gas Supply and Movement </w:t>
      </w:r>
      <w:r>
        <w:rPr>
          <w:b/>
        </w:rPr>
        <w:t>- George Lippman</w:t>
      </w:r>
      <w:r>
        <w:rPr/>
        <w:t xml:space="preserve">, </w:t>
      </w:r>
      <w:r>
        <w:rPr>
          <w:i/>
        </w:rPr>
        <w:t>Lippman Consulting.</w:t>
      </w:r>
    </w:p>
    <w:p>
      <w:pPr>
        <w:pStyle w:val="Normal"/>
        <w:ind w:hanging="2160" w:start="2160" w:end="0"/>
        <w:rPr/>
      </w:pPr>
      <w:r>
        <w:rPr/>
        <w:t>11:30  - 12:00</w:t>
        <w:tab/>
        <w:t>OPEN DISCUSSION - Demand / Supply Issues</w:t>
      </w:r>
    </w:p>
    <w:p>
      <w:pPr>
        <w:pStyle w:val="Normal"/>
        <w:ind w:hanging="2160" w:start="2160" w:end="0"/>
        <w:rPr/>
      </w:pPr>
      <w:r>
        <w:rPr/>
        <w:t>12:00  -  1:30</w:t>
        <w:tab/>
        <w:t>Lunch (no-host)</w:t>
      </w:r>
    </w:p>
    <w:p>
      <w:pPr>
        <w:pStyle w:val="Normal"/>
        <w:ind w:hanging="2160" w:start="2160" w:end="0"/>
        <w:rPr/>
      </w:pPr>
      <w:r>
        <w:rPr>
          <w:rFonts w:eastAsia="Arial"/>
        </w:rPr>
        <w:t xml:space="preserve"> </w:t>
      </w:r>
      <w:r>
        <w:rPr/>
        <w:t>1:30   -  2:15</w:t>
        <w:tab/>
        <w:t xml:space="preserve">Short-term natural gas model analysis - </w:t>
      </w:r>
      <w:r>
        <w:rPr>
          <w:b/>
        </w:rPr>
        <w:t>Jairam Gopal</w:t>
      </w:r>
      <w:r>
        <w:rPr/>
        <w:t xml:space="preserve"> </w:t>
      </w:r>
      <w:r>
        <w:rPr>
          <w:i/>
        </w:rPr>
        <w:t>Energy Commission</w:t>
      </w:r>
      <w:r>
        <w:rPr/>
        <w:t xml:space="preserve">, and </w:t>
      </w:r>
      <w:r>
        <w:rPr>
          <w:b/>
        </w:rPr>
        <w:t>Howard Ash</w:t>
      </w:r>
      <w:r>
        <w:rPr/>
        <w:t xml:space="preserve"> </w:t>
      </w:r>
      <w:r>
        <w:rPr>
          <w:i/>
        </w:rPr>
        <w:t>Altos management Partners</w:t>
      </w:r>
    </w:p>
    <w:p>
      <w:pPr>
        <w:pStyle w:val="Normal"/>
        <w:ind w:hanging="2160" w:start="2160" w:end="0"/>
        <w:rPr/>
      </w:pPr>
      <w:r>
        <w:rPr>
          <w:rFonts w:eastAsia="Arial"/>
        </w:rPr>
        <w:t xml:space="preserve"> </w:t>
      </w:r>
      <w:r>
        <w:rPr/>
        <w:t>2:15   -  2:45</w:t>
        <w:tab/>
        <w:t>Discussion on Storage Modeling methodologies</w:t>
      </w:r>
    </w:p>
    <w:p>
      <w:pPr>
        <w:pStyle w:val="Normal"/>
        <w:ind w:hanging="2160" w:start="2160" w:end="0"/>
        <w:rPr/>
      </w:pPr>
      <w:r>
        <w:rPr>
          <w:rFonts w:eastAsia="Arial"/>
        </w:rPr>
        <w:t xml:space="preserve"> </w:t>
      </w:r>
      <w:r>
        <w:rPr/>
        <w:t>2:45   -  3:00</w:t>
        <w:tab/>
        <w:t>Break</w:t>
      </w:r>
    </w:p>
    <w:p>
      <w:pPr>
        <w:pStyle w:val="Normal"/>
        <w:ind w:hanging="2160" w:start="2160" w:end="0"/>
        <w:rPr/>
      </w:pPr>
      <w:r>
        <w:rPr>
          <w:rFonts w:eastAsia="Arial"/>
        </w:rPr>
        <w:t xml:space="preserve"> </w:t>
      </w:r>
      <w:r>
        <w:rPr/>
        <w:t>3:00   -  4:00</w:t>
        <w:tab/>
        <w:t>Discussion on Transportation and Distribution Costs and Issues</w:t>
      </w:r>
    </w:p>
    <w:p>
      <w:pPr>
        <w:pStyle w:val="Normal"/>
        <w:ind w:hanging="2160" w:start="2160" w:end="0"/>
        <w:rPr/>
      </w:pPr>
      <w:r>
        <w:rPr>
          <w:rFonts w:eastAsia="Arial"/>
        </w:rPr>
        <w:t xml:space="preserve"> </w:t>
      </w:r>
      <w:r>
        <w:rPr/>
        <w:t>4:00   -  5:00</w:t>
        <w:tab/>
        <w:t xml:space="preserve">Alaskan / MacKenzie Delta Potential, </w:t>
      </w:r>
      <w:r>
        <w:rPr>
          <w:b/>
        </w:rPr>
        <w:t>Dale Nesbitt</w:t>
      </w:r>
      <w:r>
        <w:rPr/>
        <w:t xml:space="preserve">, </w:t>
      </w:r>
      <w:r>
        <w:rPr>
          <w:i/>
        </w:rPr>
        <w:t>Altos Management Partners.</w:t>
      </w:r>
    </w:p>
    <w:p>
      <w:pPr>
        <w:pStyle w:val="Normal"/>
        <w:ind w:hanging="2160" w:start="2160" w:end="0"/>
        <w:rPr/>
      </w:pPr>
      <w:r>
        <w:rPr>
          <w:rFonts w:eastAsia="Arial"/>
        </w:rPr>
        <w:t xml:space="preserve"> </w:t>
      </w:r>
      <w:r>
        <w:rPr/>
        <w:t>6:00 -   8:00</w:t>
        <w:tab/>
        <w:t>Dinner hosted by Altos Management Inc. (Marriott, Rancho Cordova)</w:t>
      </w:r>
    </w:p>
    <w:p>
      <w:pPr>
        <w:pStyle w:val="Normal"/>
        <w:ind w:hanging="2160" w:start="2160" w:end="0"/>
        <w:rPr/>
      </w:pPr>
      <w:r>
        <w:rPr/>
      </w:r>
    </w:p>
    <w:p>
      <w:pPr>
        <w:pStyle w:val="Normal"/>
        <w:rPr>
          <w:b/>
        </w:rPr>
      </w:pPr>
      <w:r>
        <w:rPr>
          <w:b/>
        </w:rPr>
        <w:t>Day 2: January 18, 2002</w:t>
      </w:r>
    </w:p>
    <w:p>
      <w:pPr>
        <w:pStyle w:val="Normal"/>
        <w:ind w:hanging="2160" w:start="2160" w:end="0"/>
        <w:rPr/>
      </w:pPr>
      <w:r>
        <w:rPr>
          <w:rFonts w:eastAsia="Arial"/>
        </w:rPr>
        <w:t xml:space="preserve"> </w:t>
      </w:r>
      <w:r>
        <w:rPr/>
        <w:t xml:space="preserve">9:00   -  9:15 </w:t>
        <w:tab/>
        <w:t xml:space="preserve">Review Day 1 proceedings </w:t>
      </w:r>
    </w:p>
    <w:p>
      <w:pPr>
        <w:pStyle w:val="Normal"/>
        <w:ind w:hanging="2160" w:start="2160" w:end="0"/>
        <w:rPr/>
      </w:pPr>
      <w:r>
        <w:rPr>
          <w:rFonts w:eastAsia="Arial"/>
        </w:rPr>
        <w:t xml:space="preserve"> </w:t>
      </w:r>
      <w:r>
        <w:rPr/>
        <w:t>9.15   - 10:00</w:t>
        <w:tab/>
        <w:t>Defining MarketPoint Infrastructure</w:t>
      </w:r>
      <w:r>
        <w:rPr>
          <w:color w:val="000000"/>
          <w:lang w:eastAsia="en-US"/>
        </w:rPr>
        <w:t xml:space="preserve">, </w:t>
      </w:r>
      <w:r>
        <w:rPr>
          <w:b/>
          <w:color w:val="000000"/>
          <w:lang w:eastAsia="en-US"/>
        </w:rPr>
        <w:t>Ajit Ratra</w:t>
      </w:r>
      <w:r>
        <w:rPr>
          <w:color w:val="000000"/>
          <w:lang w:eastAsia="en-US"/>
        </w:rPr>
        <w:t xml:space="preserve">, </w:t>
      </w:r>
      <w:r>
        <w:rPr>
          <w:i/>
          <w:color w:val="000000"/>
          <w:lang w:eastAsia="en-US"/>
        </w:rPr>
        <w:t>Benjamin Schlesinger and Associates</w:t>
      </w:r>
      <w:r>
        <w:rPr>
          <w:color w:val="000000"/>
          <w:lang w:eastAsia="en-US"/>
        </w:rPr>
        <w:t>.</w:t>
      </w:r>
    </w:p>
    <w:p>
      <w:pPr>
        <w:pStyle w:val="Normal"/>
        <w:ind w:hanging="2160" w:start="2160" w:end="0"/>
        <w:rPr/>
      </w:pPr>
      <w:r>
        <w:rPr/>
        <w:t>10:00  - 10:45</w:t>
        <w:tab/>
        <w:t xml:space="preserve">Future Gas-Fired Power Generation in WSCC, </w:t>
      </w:r>
      <w:r>
        <w:rPr>
          <w:b/>
        </w:rPr>
        <w:t>David Vidaver</w:t>
      </w:r>
      <w:r>
        <w:rPr/>
        <w:t xml:space="preserve">, </w:t>
      </w:r>
      <w:r>
        <w:rPr>
          <w:i/>
        </w:rPr>
        <w:t>California Energy Commission</w:t>
      </w:r>
      <w:r>
        <w:rPr/>
        <w:t xml:space="preserve">. </w:t>
      </w:r>
    </w:p>
    <w:p>
      <w:pPr>
        <w:pStyle w:val="Normal"/>
        <w:ind w:hanging="2160" w:start="2160" w:end="0"/>
        <w:rPr/>
      </w:pPr>
      <w:r>
        <w:rPr/>
        <w:t>10:45  - 11:00</w:t>
        <w:tab/>
        <w:t>Networking Break</w:t>
      </w:r>
    </w:p>
    <w:p>
      <w:pPr>
        <w:pStyle w:val="Normal"/>
        <w:ind w:hanging="2160" w:start="2160" w:end="0"/>
        <w:rPr/>
      </w:pPr>
      <w:r>
        <w:rPr/>
        <w:t>11:00  - 11:30</w:t>
        <w:tab/>
        <w:t xml:space="preserve">" Presentation by PG&amp;E-GTN  " , PG&amp;E-GTN </w:t>
      </w:r>
    </w:p>
    <w:p>
      <w:pPr>
        <w:pStyle w:val="Normal"/>
        <w:ind w:hanging="2160" w:start="2160" w:end="0"/>
        <w:rPr/>
      </w:pPr>
      <w:r>
        <w:rPr/>
        <w:t>11:30  - 12:00</w:t>
        <w:tab/>
        <w:t xml:space="preserve">PG&amp;E Reorganization and Impacts, </w:t>
      </w:r>
      <w:r>
        <w:rPr>
          <w:b/>
        </w:rPr>
        <w:t>Ron Oechsler</w:t>
      </w:r>
      <w:r>
        <w:rPr/>
        <w:t xml:space="preserve">, </w:t>
      </w:r>
      <w:r>
        <w:rPr>
          <w:i/>
        </w:rPr>
        <w:t>Navigant Consulting Inc</w:t>
      </w:r>
      <w:r>
        <w:rPr/>
        <w:t>.</w:t>
      </w:r>
    </w:p>
    <w:p>
      <w:pPr>
        <w:pStyle w:val="Normal"/>
        <w:ind w:hanging="2160" w:start="2160" w:end="0"/>
        <w:rPr/>
      </w:pPr>
      <w:r>
        <w:rPr/>
        <w:t>12:00 -  1:30</w:t>
        <w:tab/>
        <w:t>Lunch (no-host)</w:t>
      </w:r>
    </w:p>
    <w:p>
      <w:pPr>
        <w:pStyle w:val="Normal"/>
        <w:ind w:hanging="2160" w:start="2160" w:end="0"/>
        <w:rPr/>
      </w:pPr>
      <w:r>
        <w:rPr>
          <w:rFonts w:eastAsia="Arial"/>
        </w:rPr>
        <w:t xml:space="preserve"> </w:t>
      </w:r>
      <w:r>
        <w:rPr/>
        <w:t>1:30 -  2:15</w:t>
        <w:tab/>
        <w:t>OPEN SLOT</w:t>
      </w:r>
    </w:p>
    <w:p>
      <w:pPr>
        <w:pStyle w:val="Normal"/>
        <w:ind w:hanging="2160" w:start="2160" w:end="0"/>
        <w:rPr/>
      </w:pPr>
      <w:r>
        <w:rPr>
          <w:rFonts w:eastAsia="Arial"/>
        </w:rPr>
        <w:t xml:space="preserve"> </w:t>
      </w:r>
      <w:r>
        <w:rPr/>
        <w:t>2:15 -  2:45</w:t>
        <w:tab/>
        <w:t xml:space="preserve">Gas - Electricity Convergence - </w:t>
      </w:r>
      <w:r>
        <w:rPr>
          <w:b/>
        </w:rPr>
        <w:t>Dale Nesbitt</w:t>
      </w:r>
      <w:r>
        <w:rPr/>
        <w:t xml:space="preserve">, </w:t>
      </w:r>
      <w:r>
        <w:rPr>
          <w:i/>
        </w:rPr>
        <w:t>Altos management Partners.</w:t>
      </w:r>
      <w:r>
        <w:rPr/>
        <w:t xml:space="preserve">  </w:t>
      </w:r>
    </w:p>
    <w:p>
      <w:pPr>
        <w:pStyle w:val="Normal"/>
        <w:ind w:hanging="2160" w:start="2160" w:end="0"/>
        <w:rPr/>
      </w:pPr>
      <w:r>
        <w:rPr>
          <w:rFonts w:eastAsia="Arial"/>
        </w:rPr>
        <w:t xml:space="preserve"> </w:t>
      </w:r>
      <w:r>
        <w:rPr/>
        <w:t>2:45 -  3:00</w:t>
        <w:tab/>
        <w:t>Break</w:t>
      </w:r>
    </w:p>
    <w:p>
      <w:pPr>
        <w:pStyle w:val="Normal"/>
        <w:ind w:hanging="2160" w:start="2160" w:end="0"/>
        <w:rPr/>
      </w:pPr>
      <w:r>
        <w:rPr/>
        <w:t>3:00   - 4:00</w:t>
        <w:tab/>
        <w:t xml:space="preserve">General Discussion - "Impacts of policy and Market Issues on the MarketPoint and Modeling Methodologies" - </w:t>
      </w:r>
      <w:r>
        <w:rPr>
          <w:b/>
        </w:rPr>
        <w:t>ALL</w:t>
      </w:r>
    </w:p>
    <w:p>
      <w:pPr>
        <w:pStyle w:val="Normal"/>
        <w:ind w:hanging="2160" w:start="2160" w:end="0"/>
        <w:rPr/>
      </w:pPr>
      <w:r>
        <w:rPr/>
        <w:t>4:00</w:t>
        <w:tab/>
        <w:t>End of Meeting.</w:t>
      </w:r>
      <w:r>
        <w:br w:type="page"/>
      </w:r>
    </w:p>
    <w:p>
      <w:pPr>
        <w:pStyle w:val="Normal"/>
        <w:rPr>
          <w:b/>
        </w:rPr>
      </w:pPr>
      <w:r>
        <w:rPr>
          <w:b/>
        </w:rPr>
        <w:t>Abstracts of Presentations:</w:t>
      </w:r>
    </w:p>
    <w:p>
      <w:pPr>
        <w:pStyle w:val="Normal"/>
        <w:rPr>
          <w:b/>
        </w:rPr>
      </w:pPr>
      <w:r>
        <w:rPr>
          <w:b/>
        </w:rPr>
      </w:r>
    </w:p>
    <w:p>
      <w:pPr>
        <w:pStyle w:val="Normal"/>
        <w:rPr/>
      </w:pPr>
      <w:r>
        <w:rPr/>
        <w:t xml:space="preserve">"Energy Commission update on model use and forecast" </w:t>
      </w:r>
      <w:r>
        <w:rPr>
          <w:b/>
        </w:rPr>
        <w:t>Leon Brathwaite, Todd Peterson, Bill Wood,</w:t>
      </w:r>
      <w:r>
        <w:rPr/>
        <w:t xml:space="preserve"> </w:t>
      </w:r>
      <w:r>
        <w:rPr>
          <w:i/>
        </w:rPr>
        <w:t>California Energy Commission</w:t>
      </w:r>
    </w:p>
    <w:p>
      <w:pPr>
        <w:pStyle w:val="Normal"/>
        <w:rPr/>
      </w:pPr>
      <w:r>
        <w:rPr/>
        <w:t>Abstract: The latest modifications to the NARG model will be discussed, including the recent changes to the model market structure made since the previous year. Changes include the separation of power generation sector and new pipeline structure representation in the Western US states. Results of the recent projections of long-term supply/price analysis will be presented.</w:t>
      </w:r>
    </w:p>
    <w:p>
      <w:pPr>
        <w:pStyle w:val="Normal"/>
        <w:rPr/>
      </w:pPr>
      <w:r>
        <w:rPr/>
      </w:r>
    </w:p>
    <w:p>
      <w:pPr>
        <w:pStyle w:val="Normal"/>
        <w:rPr/>
      </w:pPr>
      <w:r>
        <w:rPr/>
        <w:t>"Defining MarketPoint Infrastructure",</w:t>
      </w:r>
      <w:r>
        <w:rPr>
          <w:color w:val="000000"/>
          <w:lang w:eastAsia="en-US"/>
        </w:rPr>
        <w:t xml:space="preserve"> </w:t>
      </w:r>
      <w:r>
        <w:rPr>
          <w:b/>
          <w:color w:val="000000"/>
          <w:lang w:eastAsia="en-US"/>
        </w:rPr>
        <w:t>Ajit Ratra</w:t>
      </w:r>
      <w:r>
        <w:rPr>
          <w:color w:val="000000"/>
          <w:lang w:eastAsia="en-US"/>
        </w:rPr>
        <w:t xml:space="preserve">, </w:t>
      </w:r>
      <w:r>
        <w:rPr>
          <w:i/>
          <w:color w:val="000000"/>
          <w:lang w:eastAsia="en-US"/>
        </w:rPr>
        <w:t>Benjamin Schlesinger and Associates</w:t>
      </w:r>
      <w:r>
        <w:rPr>
          <w:sz w:val="20"/>
        </w:rPr>
        <w:t xml:space="preserve"> </w:t>
      </w:r>
    </w:p>
    <w:p>
      <w:pPr>
        <w:pStyle w:val="Normal"/>
        <w:rPr/>
      </w:pPr>
      <w:r>
        <w:rPr/>
        <w:t>Abstract:</w:t>
      </w:r>
      <w:r>
        <w:rPr>
          <w:i/>
        </w:rPr>
        <w:t xml:space="preserve"> </w:t>
      </w:r>
      <w:r>
        <w:rPr/>
        <w:t>The presentation examines various challenges experienced by the gas industry during the past 12-months and explains them by examining gas price and basis trends. This is followed by a discussion of future prognosis and proposed solutions the gas industry is considering that can be effectively analyzed by the use of MarketPoint Model. Finally, the presentation addresses BSA's experience in defining the MarketPoint infrastructure in terms of capacities and rates of various pipeline links and storage including methodology, sources of information and final work product.</w:t>
      </w:r>
    </w:p>
    <w:p>
      <w:pPr>
        <w:pStyle w:val="Normal"/>
        <w:ind w:hanging="2160" w:start="2160" w:end="0"/>
        <w:rPr/>
      </w:pPr>
      <w:r>
        <w:rPr/>
      </w:r>
    </w:p>
    <w:p>
      <w:pPr>
        <w:pStyle w:val="Normal"/>
        <w:rPr/>
      </w:pPr>
      <w:r>
        <w:rPr/>
        <w:t xml:space="preserve">"Review of the National Gas Supply and Movement". </w:t>
      </w:r>
      <w:r>
        <w:rPr>
          <w:b/>
        </w:rPr>
        <w:t>George Lippman</w:t>
      </w:r>
      <w:r>
        <w:rPr/>
        <w:t xml:space="preserve">, </w:t>
      </w:r>
      <w:r>
        <w:rPr>
          <w:i/>
        </w:rPr>
        <w:t>Lippman Consulting.</w:t>
      </w:r>
    </w:p>
    <w:p>
      <w:pPr>
        <w:pStyle w:val="Normal"/>
        <w:rPr/>
      </w:pPr>
      <w:r>
        <w:rPr/>
        <w:t xml:space="preserve">Abstract: The presentation will be an in-depth review of the US gas supplies </w:t>
        <w:br/>
        <w:t xml:space="preserve">by basin. Each of the six major producing basins will be review for the most </w:t>
        <w:br/>
        <w:t xml:space="preserve">recent producing trends along with well completions and drilling rig </w:t>
        <w:br/>
        <w:t xml:space="preserve">activities. In addition, regional transportation from those producing basins </w:t>
        <w:br/>
        <w:t xml:space="preserve">will be detailed. </w:t>
        <w:br/>
      </w:r>
    </w:p>
    <w:p>
      <w:pPr>
        <w:pStyle w:val="Normal"/>
        <w:ind w:hanging="2160" w:start="2160" w:end="0"/>
        <w:rPr/>
      </w:pPr>
      <w:r>
        <w:rPr/>
      </w:r>
    </w:p>
    <w:p>
      <w:pPr>
        <w:pStyle w:val="Normal"/>
        <w:rPr/>
      </w:pPr>
      <w:r>
        <w:rPr/>
        <w:t xml:space="preserve">"Short-term natural gas model analysis" - </w:t>
      </w:r>
      <w:r>
        <w:rPr>
          <w:b/>
        </w:rPr>
        <w:t>Jairam Gopal</w:t>
      </w:r>
      <w:r>
        <w:rPr/>
        <w:t xml:space="preserve"> </w:t>
      </w:r>
      <w:r>
        <w:rPr>
          <w:i/>
        </w:rPr>
        <w:t>Energy Commission</w:t>
      </w:r>
      <w:r>
        <w:rPr/>
        <w:t xml:space="preserve">, and </w:t>
      </w:r>
      <w:r>
        <w:rPr>
          <w:b/>
        </w:rPr>
        <w:t>Howard Ash</w:t>
      </w:r>
      <w:r>
        <w:rPr/>
        <w:t xml:space="preserve"> </w:t>
      </w:r>
      <w:r>
        <w:rPr>
          <w:i/>
        </w:rPr>
        <w:t>Altos management Partners</w:t>
      </w:r>
    </w:p>
    <w:p>
      <w:pPr>
        <w:pStyle w:val="Normal"/>
        <w:rPr/>
      </w:pPr>
      <w:r>
        <w:rPr/>
        <w:t>Abstract: This presentation covers the Energy Commissions analysis of the short-term natural gas markets. Presentation will cover the framework and market structure including storage capacities and associated results. This represents the Commission's first attempt at utilizing the 'MarketBuilder' to analyze the short-term gas market in California.</w:t>
      </w:r>
    </w:p>
    <w:p>
      <w:pPr>
        <w:pStyle w:val="Normal"/>
        <w:rPr/>
      </w:pPr>
      <w:r>
        <w:rPr/>
      </w:r>
    </w:p>
    <w:p>
      <w:pPr>
        <w:pStyle w:val="Normal"/>
        <w:rPr>
          <w:sz w:val="28"/>
        </w:rPr>
      </w:pPr>
      <w:r>
        <w:rPr/>
        <w:t xml:space="preserve">"Alaskan Pipeline / Arctic Gas - market Potential",  </w:t>
      </w:r>
      <w:r>
        <w:rPr>
          <w:b/>
        </w:rPr>
        <w:t>Dale Nesbitt</w:t>
      </w:r>
      <w:r>
        <w:rPr/>
        <w:t xml:space="preserve">, </w:t>
      </w:r>
      <w:r>
        <w:rPr>
          <w:i/>
        </w:rPr>
        <w:t>Altos Management Partners</w:t>
      </w:r>
    </w:p>
    <w:p>
      <w:pPr>
        <w:pStyle w:val="Normal"/>
        <w:rPr/>
      </w:pPr>
      <w:r>
        <w:rPr/>
        <w:t>Abstract: This presentation will cover the otential to bringing the Alskan and Mackenzie Delta gas supplies to Canada and Lower 48 states. Issues include timing of these pieplines, economic viability, and supply and price impacts on the Continental natural gas market.</w:t>
      </w:r>
      <w:r>
        <w:rPr>
          <w:b/>
          <w:sz w:val="28"/>
        </w:rPr>
        <w:t xml:space="preserve"> </w:t>
      </w:r>
    </w:p>
    <w:p>
      <w:pPr>
        <w:pStyle w:val="Normal"/>
        <w:rPr>
          <w:b/>
          <w:sz w:val="28"/>
        </w:rPr>
      </w:pPr>
      <w:r>
        <w:rPr>
          <w:b/>
          <w:sz w:val="28"/>
        </w:rPr>
      </w:r>
    </w:p>
    <w:p>
      <w:pPr>
        <w:pStyle w:val="Normal"/>
        <w:rPr/>
      </w:pPr>
      <w:r>
        <w:rPr/>
        <w:t xml:space="preserve">Future Gas-Fired Power Generation in WSCC, </w:t>
      </w:r>
      <w:r>
        <w:rPr>
          <w:b/>
        </w:rPr>
        <w:t>David Vidaver</w:t>
      </w:r>
      <w:r>
        <w:rPr/>
        <w:t xml:space="preserve">, </w:t>
      </w:r>
      <w:r>
        <w:rPr>
          <w:i/>
        </w:rPr>
        <w:t>California Energy Commission</w:t>
      </w:r>
      <w:r>
        <w:rPr>
          <w:b/>
          <w:sz w:val="28"/>
        </w:rPr>
        <w:t xml:space="preserve"> </w:t>
      </w:r>
    </w:p>
    <w:p>
      <w:pPr>
        <w:pStyle w:val="Normal"/>
        <w:rPr>
          <w:b/>
          <w:sz w:val="28"/>
        </w:rPr>
      </w:pPr>
      <w:r>
        <w:rPr/>
        <w:t>Abstract: This presentation will provides an insight into potential increase in electricity generation capacity in the Western States Coordination Council region and impacts on electricity market in California.</w:t>
      </w:r>
      <w:r>
        <w:br w:type="page"/>
      </w:r>
    </w:p>
    <w:p>
      <w:pPr>
        <w:pStyle w:val="Normal"/>
        <w:rPr>
          <w:b/>
          <w:sz w:val="28"/>
        </w:rPr>
      </w:pPr>
      <w:r>
        <w:rPr>
          <w:b/>
          <w:sz w:val="28"/>
        </w:rPr>
        <w:t>Discussion topics:</w:t>
      </w:r>
    </w:p>
    <w:p>
      <w:pPr>
        <w:pStyle w:val="Normal"/>
        <w:rPr>
          <w:b/>
          <w:sz w:val="28"/>
        </w:rPr>
      </w:pPr>
      <w:r>
        <w:rPr>
          <w:b/>
          <w:sz w:val="28"/>
        </w:rPr>
      </w:r>
    </w:p>
    <w:p>
      <w:pPr>
        <w:pStyle w:val="Normal"/>
        <w:rPr>
          <w:b/>
        </w:rPr>
      </w:pPr>
      <w:r>
        <w:rPr>
          <w:b/>
        </w:rPr>
        <w:t xml:space="preserve">Modeling approach and methodology: </w:t>
      </w:r>
    </w:p>
    <w:p>
      <w:pPr>
        <w:pStyle w:val="Normal"/>
        <w:numPr>
          <w:ilvl w:val="0"/>
          <w:numId w:val="4"/>
        </w:numPr>
        <w:rPr/>
      </w:pPr>
      <w:r>
        <w:rPr/>
        <w:t>What are the capabilities of the MarketBuilder (or Market Point) (MP) in the short- and long-term analytical framework?</w:t>
      </w:r>
    </w:p>
    <w:p>
      <w:pPr>
        <w:pStyle w:val="Normal"/>
        <w:numPr>
          <w:ilvl w:val="0"/>
          <w:numId w:val="4"/>
        </w:numPr>
        <w:rPr/>
      </w:pPr>
      <w:r>
        <w:rPr/>
        <w:t>How does the MP address the natural gas commodity cost projections and basis differentials?</w:t>
      </w:r>
    </w:p>
    <w:p>
      <w:pPr>
        <w:pStyle w:val="Normal"/>
        <w:numPr>
          <w:ilvl w:val="0"/>
          <w:numId w:val="4"/>
        </w:numPr>
        <w:rPr/>
      </w:pPr>
      <w:r>
        <w:rPr/>
        <w:t>What are the pros &amp; Cons of using MP?</w:t>
      </w:r>
    </w:p>
    <w:p>
      <w:pPr>
        <w:pStyle w:val="Normal"/>
        <w:rPr/>
      </w:pPr>
      <w:r>
        <w:rPr/>
      </w:r>
    </w:p>
    <w:p>
      <w:pPr>
        <w:pStyle w:val="Normal"/>
        <w:rPr>
          <w:b/>
        </w:rPr>
      </w:pPr>
      <w:r>
        <w:rPr>
          <w:b/>
        </w:rPr>
        <w:t xml:space="preserve">Pricing: </w:t>
      </w:r>
    </w:p>
    <w:p>
      <w:pPr>
        <w:pStyle w:val="Normal"/>
        <w:numPr>
          <w:ilvl w:val="0"/>
          <w:numId w:val="5"/>
        </w:numPr>
        <w:rPr/>
      </w:pPr>
      <w:r>
        <w:rPr/>
        <w:t xml:space="preserve">What are the impacts of natural gas price volatility on building more gas-fired electricity generators?  </w:t>
      </w:r>
    </w:p>
    <w:p>
      <w:pPr>
        <w:pStyle w:val="Normal"/>
        <w:numPr>
          <w:ilvl w:val="0"/>
          <w:numId w:val="5"/>
        </w:numPr>
        <w:rPr/>
      </w:pPr>
      <w:r>
        <w:rPr/>
        <w:t>What strategies can electricity generators use to mitigate impacts of price volatility over the short and long terms?</w:t>
      </w:r>
    </w:p>
    <w:p>
      <w:pPr>
        <w:pStyle w:val="Normal"/>
        <w:numPr>
          <w:ilvl w:val="0"/>
          <w:numId w:val="5"/>
        </w:numPr>
        <w:rPr/>
      </w:pPr>
      <w:r>
        <w:rPr/>
        <w:t xml:space="preserve">What are the current trends in natural gas prices? What are the implications for future forecasts. </w:t>
      </w:r>
    </w:p>
    <w:p>
      <w:pPr>
        <w:pStyle w:val="Normal"/>
        <w:numPr>
          <w:ilvl w:val="0"/>
          <w:numId w:val="5"/>
        </w:numPr>
        <w:rPr/>
      </w:pPr>
      <w:r>
        <w:rPr/>
        <w:t>Should we address cyclic behavior in natural gas price paths, even over the</w:t>
        <w:br/>
        <w:t xml:space="preserve">longer term? </w:t>
      </w:r>
    </w:p>
    <w:p>
      <w:pPr>
        <w:pStyle w:val="Normal"/>
        <w:numPr>
          <w:ilvl w:val="0"/>
          <w:numId w:val="5"/>
        </w:numPr>
        <w:rPr/>
      </w:pPr>
      <w:r>
        <w:rPr/>
        <w:t>What are the impacts of high volatility in natural gas prices on investments in large capital intensive projects such as, Alaskan pipeline, LNG import facilities.</w:t>
        <w:br/>
      </w:r>
    </w:p>
    <w:p>
      <w:pPr>
        <w:pStyle w:val="Normal"/>
        <w:rPr>
          <w:b/>
        </w:rPr>
      </w:pPr>
      <w:r>
        <w:rPr>
          <w:b/>
        </w:rPr>
        <w:t>Infrastructure:</w:t>
      </w:r>
    </w:p>
    <w:p>
      <w:pPr>
        <w:pStyle w:val="Normal"/>
        <w:numPr>
          <w:ilvl w:val="0"/>
          <w:numId w:val="2"/>
        </w:numPr>
        <w:rPr/>
      </w:pPr>
      <w:r>
        <w:rPr/>
        <w:t xml:space="preserve">Is the natural gas infrastructure sufficient to handle load requirements of projected 30+ Tcf market in the long term? </w:t>
      </w:r>
    </w:p>
    <w:p>
      <w:pPr>
        <w:pStyle w:val="Normal"/>
        <w:numPr>
          <w:ilvl w:val="0"/>
          <w:numId w:val="2"/>
        </w:numPr>
        <w:rPr/>
      </w:pPr>
      <w:r>
        <w:rPr/>
        <w:t>Will electricity generators be reliably served under large variations in seasonal demand?</w:t>
      </w:r>
    </w:p>
    <w:p>
      <w:pPr>
        <w:pStyle w:val="Normal"/>
        <w:numPr>
          <w:ilvl w:val="0"/>
          <w:numId w:val="2"/>
        </w:numPr>
        <w:rPr/>
      </w:pPr>
      <w:r>
        <w:rPr/>
        <w:t xml:space="preserve">What are the elasticities of supply and demand when prices are more extreme? How do they compare when prices are "normal"? </w:t>
      </w:r>
    </w:p>
    <w:p>
      <w:pPr>
        <w:pStyle w:val="Normal"/>
        <w:numPr>
          <w:ilvl w:val="0"/>
          <w:numId w:val="2"/>
        </w:numPr>
        <w:rPr/>
      </w:pPr>
      <w:r>
        <w:rPr/>
        <w:t xml:space="preserve">Is slack capacity needed to mitigate price volatility and supply reliability? If so, how much slack capacity is needed? </w:t>
        <w:br/>
      </w:r>
    </w:p>
    <w:p>
      <w:pPr>
        <w:pStyle w:val="Normal"/>
        <w:rPr>
          <w:b/>
        </w:rPr>
      </w:pPr>
      <w:r>
        <w:rPr>
          <w:b/>
        </w:rPr>
        <w:t xml:space="preserve">Storage: </w:t>
      </w:r>
    </w:p>
    <w:p>
      <w:pPr>
        <w:pStyle w:val="Normal"/>
        <w:numPr>
          <w:ilvl w:val="0"/>
          <w:numId w:val="3"/>
        </w:numPr>
        <w:rPr/>
      </w:pPr>
      <w:r>
        <w:rPr/>
        <w:t xml:space="preserve">What are the impacts of increased natural gas use by electricity generators on summer storage refills (injection), pipeline utilization rates, new pipeline construction, and transportation rate structures (for example, Will electric generators need to pay for more firm service in order for adequate construction to occur?). </w:t>
      </w:r>
    </w:p>
    <w:p>
      <w:pPr>
        <w:pStyle w:val="Normal"/>
        <w:numPr>
          <w:ilvl w:val="0"/>
          <w:numId w:val="3"/>
        </w:numPr>
        <w:rPr/>
      </w:pPr>
      <w:r>
        <w:rPr/>
        <w:t xml:space="preserve">What is the role of storage capacity to electricity generators? Should the use of storage be increased? </w:t>
      </w:r>
    </w:p>
    <w:p>
      <w:pPr>
        <w:pStyle w:val="Normal"/>
        <w:numPr>
          <w:ilvl w:val="0"/>
          <w:numId w:val="3"/>
        </w:numPr>
        <w:rPr/>
      </w:pPr>
      <w:r>
        <w:rPr/>
        <w:t>How competitive are private and utility owned storage capacities?</w:t>
        <w:br/>
      </w:r>
    </w:p>
    <w:p>
      <w:pPr>
        <w:pStyle w:val="Normal"/>
        <w:rPr>
          <w:b/>
        </w:rPr>
      </w:pPr>
      <w:r>
        <w:rPr>
          <w:b/>
        </w:rPr>
        <w:t>Supply / Demand Projections:</w:t>
      </w:r>
    </w:p>
    <w:p>
      <w:pPr>
        <w:pStyle w:val="Normal"/>
        <w:numPr>
          <w:ilvl w:val="0"/>
          <w:numId w:val="1"/>
        </w:numPr>
        <w:rPr/>
      </w:pPr>
      <w:r>
        <w:rPr/>
        <w:t>In the past the Energy Commission relied on then GRI's Baseline Projections for natural gas demand input to the NARG model. The Energy Commission continues to generate the demand projections in California.</w:t>
      </w:r>
    </w:p>
    <w:p>
      <w:pPr>
        <w:pStyle w:val="Normal"/>
        <w:numPr>
          <w:ilvl w:val="0"/>
          <w:numId w:val="1"/>
        </w:numPr>
        <w:rPr/>
      </w:pPr>
      <w:r>
        <w:rPr/>
        <w:t xml:space="preserve">What are the potential sources to obtain the demand projections for US regions? </w:t>
      </w:r>
    </w:p>
    <w:p>
      <w:pPr>
        <w:pStyle w:val="Normal"/>
        <w:numPr>
          <w:ilvl w:val="0"/>
          <w:numId w:val="1"/>
        </w:numPr>
        <w:rPr/>
      </w:pPr>
      <w:r>
        <w:rPr/>
        <w:t>Considering the short-term modeling approaches, what are the potential sources to obtain seasonal demand projections?</w:t>
      </w:r>
    </w:p>
    <w:p>
      <w:pPr>
        <w:pStyle w:val="Normal"/>
        <w:numPr>
          <w:ilvl w:val="0"/>
          <w:numId w:val="1"/>
        </w:numPr>
        <w:rPr/>
      </w:pPr>
      <w:r>
        <w:rPr/>
        <w:t>Continue to depend on USGS to provide the information and support on resource potential and supply-cost estimates for US natural gas resources.</w:t>
      </w:r>
    </w:p>
    <w:p>
      <w:pPr>
        <w:pStyle w:val="Normal"/>
        <w:numPr>
          <w:ilvl w:val="0"/>
          <w:numId w:val="1"/>
        </w:numPr>
        <w:rPr/>
      </w:pPr>
      <w:r>
        <w:rPr/>
        <w:t>What are the potential sources on resource and demand projections for Canadian regions?</w:t>
      </w:r>
    </w:p>
    <w:p>
      <w:pPr>
        <w:pStyle w:val="Normal"/>
        <w:rPr/>
      </w:pPr>
      <w:r>
        <w:rPr/>
      </w:r>
    </w:p>
    <w:p>
      <w:pPr>
        <w:pStyle w:val="Normal"/>
        <w:rPr/>
      </w:pPr>
      <w:r>
        <w:rPr/>
      </w:r>
      <w:r>
        <w:br w:type="page"/>
      </w:r>
    </w:p>
    <w:p>
      <w:pPr>
        <w:pStyle w:val="Normal"/>
        <w:rPr>
          <w:b/>
          <w:sz w:val="28"/>
        </w:rPr>
      </w:pPr>
      <w:r>
        <w:rPr>
          <w:b/>
          <w:sz w:val="28"/>
        </w:rPr>
        <w:t>List of Hotels in and around Rancho Cordova, CA:</w:t>
      </w:r>
    </w:p>
    <w:p>
      <w:pPr>
        <w:pStyle w:val="Normal"/>
        <w:rPr>
          <w:b/>
          <w:sz w:val="28"/>
        </w:rPr>
      </w:pPr>
      <w:r>
        <w:rPr>
          <w:b/>
          <w:sz w:val="28"/>
        </w:rPr>
      </w:r>
    </w:p>
    <w:p>
      <w:pPr>
        <w:pStyle w:val="Normal"/>
        <w:rPr>
          <w:b/>
          <w:sz w:val="28"/>
        </w:rPr>
      </w:pPr>
      <w:r>
        <w:rPr>
          <w:b/>
          <w:sz w:val="28"/>
        </w:rPr>
      </w:r>
    </w:p>
    <w:p>
      <w:pPr>
        <w:sectPr>
          <w:type w:val="nextPage"/>
          <w:pgSz w:w="12240" w:h="15840"/>
          <w:pgMar w:left="1440" w:right="1008" w:gutter="0" w:header="0" w:top="1008" w:footer="0" w:bottom="1008"/>
          <w:pgNumType w:fmt="decimal"/>
          <w:formProt w:val="false"/>
          <w:textDirection w:val="lrTb"/>
          <w:docGrid w:type="default" w:linePitch="360" w:charSpace="0"/>
        </w:sectPr>
      </w:pP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b/>
          <w:spacing w:val="-2"/>
        </w:rPr>
      </w:pPr>
      <w:r>
        <w:rPr>
          <w:b/>
          <w:spacing w:val="-2"/>
        </w:rPr>
        <w:t>Fairfield Inn</w:t>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10713 White Rock Road</w:t>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Rancho Cordova, CA  95670</w:t>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916/631-7500 (Phone &amp; Fax)</w:t>
      </w:r>
    </w:p>
    <w:p>
      <w:pPr>
        <w:pStyle w:val="Normal"/>
        <w:widowControl w:val="fals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b/>
          <w:spacing w:val="-2"/>
        </w:rPr>
      </w:pPr>
      <w:r>
        <w:rPr>
          <w:b/>
          <w:spacing w:val="-2"/>
        </w:rPr>
        <w:t>Extended Stay America</w:t>
      </w:r>
    </w:p>
    <w:p>
      <w:pPr>
        <w:pStyle w:val="Normal"/>
        <w:keepNext w:val="true"/>
        <w:keepLines/>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10721 White Rock Road</w:t>
      </w:r>
    </w:p>
    <w:p>
      <w:pPr>
        <w:pStyle w:val="Normal"/>
        <w:keepNext w:val="true"/>
        <w:keepLines/>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Rancho Cordova, CA  95670</w:t>
      </w:r>
    </w:p>
    <w:p>
      <w:pPr>
        <w:pStyle w:val="Normal"/>
        <w:keepNext w:val="true"/>
        <w:keepLines/>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916/635-2363</w:t>
      </w:r>
    </w:p>
    <w:p>
      <w:pPr>
        <w:pStyle w:val="Normal"/>
        <w:keepNext w:val="true"/>
        <w:keepLines/>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916/635-2162 (Fax)</w:t>
      </w:r>
    </w:p>
    <w:p>
      <w:pPr>
        <w:pStyle w:val="Normal"/>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b/>
          <w:spacing w:val="-2"/>
        </w:rPr>
        <w:t>AmeriSuites</w:t>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10744 Gold Center Drive</w:t>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Rancho Cordova, CA 95670</w:t>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916/635-4799</w:t>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916/635-3799 (fax)</w:t>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r>
    </w:p>
    <w:p>
      <w:pPr>
        <w:pStyle w:val="Normal"/>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b/>
          <w:spacing w:val="-2"/>
        </w:rPr>
      </w:pPr>
      <w:r>
        <w:rPr>
          <w:b/>
          <w:spacing w:val="-2"/>
        </w:rPr>
        <w:t>Holiday Inn</w:t>
      </w:r>
    </w:p>
    <w:p>
      <w:pPr>
        <w:pStyle w:val="Normal"/>
        <w:keepNext w:val="true"/>
        <w:keepLines/>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11131 Folsom Blvd.</w:t>
      </w:r>
    </w:p>
    <w:p>
      <w:pPr>
        <w:pStyle w:val="Normal"/>
        <w:keepNext w:val="true"/>
        <w:keepLines/>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Rancho Cordova, CA  95670</w:t>
      </w:r>
    </w:p>
    <w:p>
      <w:pPr>
        <w:pStyle w:val="Normal"/>
        <w:keepNext w:val="true"/>
        <w:keepLines/>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916/635-0666</w:t>
      </w:r>
    </w:p>
    <w:p>
      <w:pPr>
        <w:pStyle w:val="Normal"/>
        <w:keepNext w:val="true"/>
        <w:keepLines/>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ind w:hanging="384" w:start="384" w:end="0"/>
        <w:rPr>
          <w:spacing w:val="-2"/>
        </w:rPr>
      </w:pPr>
      <w:r>
        <w:rPr>
          <w:spacing w:val="-2"/>
        </w:rPr>
        <w:t>916/635-3297 (fax)</w:t>
      </w:r>
    </w:p>
    <w:p>
      <w:pPr>
        <w:pStyle w:val="Normal"/>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b/>
          <w:spacing w:val="-2"/>
        </w:rPr>
      </w:pPr>
      <w:r>
        <w:rPr>
          <w:b/>
          <w:spacing w:val="-2"/>
        </w:rPr>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b/>
          <w:spacing w:val="-2"/>
        </w:rPr>
      </w:pPr>
      <w:r>
        <w:rPr>
          <w:b/>
          <w:spacing w:val="-2"/>
        </w:rPr>
        <w:t>Courtyard by Marriott</w:t>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10683 White Rock Road</w:t>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Rancho Cordova, CA  95670</w:t>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916/638-3800</w:t>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ind w:hanging="384" w:start="384" w:end="0"/>
        <w:rPr>
          <w:spacing w:val="-2"/>
        </w:rPr>
      </w:pPr>
      <w:r>
        <w:rPr>
          <w:spacing w:val="-2"/>
        </w:rPr>
        <w:t>916/638-6776 (fax)</w:t>
      </w:r>
    </w:p>
    <w:p>
      <w:pPr>
        <w:pStyle w:val="Normal"/>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 w:val="left" w:pos="5760" w:leader="none"/>
          <w:tab w:val="left" w:pos="6480" w:leader="none"/>
          <w:tab w:val="left" w:pos="7200" w:leader="none"/>
          <w:tab w:val="left" w:pos="7920" w:leader="none"/>
        </w:tabs>
        <w:suppressAutoHyphens w:val="true"/>
        <w:rPr>
          <w:spacing w:val="-2"/>
        </w:rPr>
      </w:pPr>
      <w:r>
        <w:rPr>
          <w:spacing w:val="-2"/>
        </w:rPr>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b/>
          <w:spacing w:val="-2"/>
        </w:rPr>
      </w:pPr>
      <w:r>
        <w:rPr>
          <w:b/>
          <w:spacing w:val="-2"/>
        </w:rPr>
        <w:t>Hallmark Suites</w:t>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11260 Point East Drive</w:t>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Rancho Cordova, CA  95670</w:t>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916/638-4141</w:t>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 w:val="left" w:pos="5760" w:leader="none"/>
          <w:tab w:val="left" w:pos="6480" w:leader="none"/>
          <w:tab w:val="left" w:pos="7200" w:leader="none"/>
          <w:tab w:val="left" w:pos="7920" w:leader="none"/>
        </w:tabs>
        <w:suppressAutoHyphens w:val="true"/>
        <w:rPr>
          <w:spacing w:val="-2"/>
        </w:rPr>
      </w:pPr>
      <w:r>
        <w:rPr>
          <w:spacing w:val="-2"/>
        </w:rPr>
        <w:t>916/638-4287 (fax)</w:t>
      </w:r>
    </w:p>
    <w:p>
      <w:pPr>
        <w:pStyle w:val="Normal"/>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r>
    </w:p>
    <w:p>
      <w:pPr>
        <w:pStyle w:val="Normal"/>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b/>
          <w:spacing w:val="-2"/>
        </w:rPr>
      </w:pPr>
      <w:r>
        <w:rPr>
          <w:b/>
          <w:spacing w:val="-2"/>
        </w:rPr>
        <w:t>Crosslands Economy Studios</w:t>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11299 Point East Drive</w:t>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Rancho Cordova, CA 95742</w:t>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916/859-0280</w:t>
      </w:r>
    </w:p>
    <w:p>
      <w:pPr>
        <w:pStyle w:val="Normal"/>
        <w:keepNext w:val="true"/>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t>916/859-0282 (Fax)</w:t>
      </w:r>
    </w:p>
    <w:p>
      <w:pPr>
        <w:pStyle w:val="Normal"/>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r>
    </w:p>
    <w:p>
      <w:pPr>
        <w:pStyle w:val="Normal"/>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r>
    </w:p>
    <w:p>
      <w:pPr>
        <w:pStyle w:val="Normal"/>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rPr>
          <w:spacing w:val="-2"/>
        </w:rPr>
      </w:pPr>
      <w:r>
        <w:rPr>
          <w:spacing w:val="-2"/>
        </w:rPr>
      </w:r>
    </w:p>
    <w:p>
      <w:pPr>
        <w:sectPr>
          <w:type w:val="continuous"/>
          <w:pgSz w:w="12240" w:h="15840"/>
          <w:pgMar w:left="1872" w:right="1440" w:gutter="0" w:header="0" w:top="1008" w:footer="0" w:bottom="1008"/>
          <w:cols w:num="2" w:space="708" w:equalWidth="true" w:sep="false"/>
          <w:formProt w:val="false"/>
          <w:textDirection w:val="lrTb"/>
          <w:docGrid w:type="default" w:linePitch="360" w:charSpace="0"/>
        </w:sectPr>
      </w:pPr>
    </w:p>
    <w:p>
      <w:pPr>
        <w:pStyle w:val="Normal"/>
        <w:tabs>
          <w:tab w:val="clear" w:pos="720"/>
          <w:tab w:val="left" w:pos="0" w:leader="none"/>
          <w:tab w:val="left" w:pos="384" w:leader="none"/>
          <w:tab w:val="left" w:pos="768" w:leader="none"/>
          <w:tab w:val="left" w:pos="1152" w:leader="none"/>
          <w:tab w:val="left" w:pos="4224" w:leader="none"/>
          <w:tab w:val="left" w:pos="4563" w:leader="none"/>
          <w:tab w:val="left" w:pos="4992" w:leader="none"/>
          <w:tab w:val="left" w:pos="5040" w:leader="none"/>
        </w:tabs>
        <w:suppressAutoHyphens w:val="true"/>
        <w:spacing w:lineRule="auto" w:line="274"/>
        <w:rPr/>
      </w:pPr>
      <w:r>
        <w:rPr/>
      </w:r>
    </w:p>
    <w:p>
      <w:pPr>
        <w:pStyle w:val="Normal"/>
        <w:rPr/>
      </w:pPr>
      <w:r>
        <w:rPr/>
      </w:r>
    </w:p>
    <w:p>
      <w:pPr>
        <w:sectPr>
          <w:type w:val="continuous"/>
          <w:pgSz w:w="12240" w:h="15840"/>
          <w:pgMar w:left="1440" w:right="1008" w:gutter="0" w:header="0" w:top="1008" w:footer="0" w:bottom="1008"/>
          <w:formProt w:val="false"/>
          <w:textDirection w:val="lrTb"/>
          <w:docGrid w:type="default" w:linePitch="360" w:charSpace="0"/>
        </w:sectPr>
      </w:pPr>
    </w:p>
    <w:p>
      <w:pPr>
        <w:pStyle w:val="Normal"/>
        <w:numPr>
          <w:ilvl w:val="0"/>
          <w:numId w:val="0"/>
        </w:numPr>
        <w:rPr/>
      </w:pPr>
      <w:r>
        <w:rPr/>
      </w:r>
      <w:r>
        <w:br w:type="page"/>
      </w:r>
    </w:p>
    <w:p>
      <w:pPr>
        <w:pStyle w:val="Normal"/>
        <w:rPr/>
      </w:pPr>
      <w:r>
        <w:rPr/>
      </w:r>
    </w:p>
    <w:sectPr>
      <w:type w:val="continuous"/>
      <w:pgSz w:w="12240" w:h="15840"/>
      <w:pgMar w:left="1440" w:right="1008" w:gutter="0" w:header="0" w:top="1008" w:footer="0" w:bottom="1008"/>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Palatino">
    <w:altName w:val="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overflowPunct w:val="false"/>
      <w:autoSpaceDE w:val="false"/>
      <w:spacing w:lineRule="auto" w:line="276" w:before="0" w:after="240"/>
      <w:jc w:val="both"/>
      <w:textAlignment w:val="baseline"/>
    </w:pPr>
    <w:rPr>
      <w:rFonts w:ascii="Palatino;Book Antiqua" w:hAnsi="Palatino;Book Antiqua" w:cs="Palatino;Book Antiqua"/>
      <w:sz w:val="22"/>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2002-01-08T21:27:00Z</dcterms:created>
  <dc:creator>CEC</dc:creator>
  <dc:description/>
  <dc:language>en-CA</dc:language>
  <cp:lastModifiedBy>CEC</cp:lastModifiedBy>
  <cp:lastPrinted>2002-01-07T16:12:00Z</cp:lastPrinted>
  <dcterms:modified xsi:type="dcterms:W3CDTF">2002-01-08T21:53:00Z</dcterms:modified>
  <cp:revision>3</cp:revision>
  <dc:subject/>
  <dc:title>2002 NARG Model User Group Meeting</dc:title>
</cp:coreProperties>
</file>