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i/>
          <w:i/>
          <w:sz w:val="40"/>
        </w:rPr>
      </w:pPr>
      <w:r>
        <w:rPr>
          <w:i/>
          <w:sz w:val="40"/>
        </w:rPr>
        <w:t>NESA’s 2002 CALENDAR OF EVENTS</w:t>
      </w:r>
    </w:p>
    <w:p>
      <w:pPr>
        <w:pStyle w:val="Heading2"/>
        <w:ind w:hanging="0" w:start="0"/>
        <w:rPr>
          <w:i/>
          <w:i/>
          <w:sz w:val="40"/>
        </w:rPr>
      </w:pPr>
      <w:r>
        <w:rPr>
          <w:i/>
          <w:sz w:val="40"/>
        </w:rPr>
      </w:r>
    </w:p>
    <w:p>
      <w:pPr>
        <w:pStyle w:val="Heading2"/>
        <w:ind w:hanging="0" w:start="0"/>
        <w:rPr/>
      </w:pPr>
      <w:r>
        <w:rPr/>
        <w:t xml:space="preserve">For further information, please contact </w:t>
      </w:r>
      <w:r>
        <w:rPr>
          <w:i/>
        </w:rPr>
        <w:t>NESA</w:t>
      </w:r>
      <w:r>
        <w:rPr/>
        <w:t xml:space="preserve"> at (713) 856-6525</w:t>
      </w:r>
    </w:p>
    <w:p>
      <w:pPr>
        <w:pStyle w:val="Normal"/>
        <w:jc w:val="center"/>
        <w:rPr/>
      </w:pPr>
      <w:r>
        <w:rPr>
          <w:sz w:val="24"/>
        </w:rPr>
        <w:t xml:space="preserve">(All </w:t>
      </w:r>
      <w:r>
        <w:rPr>
          <w:b/>
          <w:sz w:val="24"/>
        </w:rPr>
        <w:t>Technical Training</w:t>
      </w:r>
      <w:r>
        <w:rPr>
          <w:sz w:val="24"/>
        </w:rPr>
        <w:t xml:space="preserve"> events are at Koch Industries, unless otherwise stated)</w:t>
      </w:r>
    </w:p>
    <w:p>
      <w:pPr>
        <w:pStyle w:val="Normal"/>
        <w:widowControl w:val="false"/>
        <w:spacing w:lineRule="auto" w:line="360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Jan 10-11</w:t>
        <w:tab/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4"/>
        <w:ind w:hanging="0" w:start="0"/>
        <w:rPr/>
      </w:pPr>
      <w:r>
        <w:rPr/>
        <w:tab/>
        <w:tab/>
        <w:t>Jan 15</w:t>
        <w:tab/>
        <w:tab/>
        <w:tab/>
        <w:tab/>
        <w:tab/>
        <w:t>NYMEX Brown Bag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Feb 5-6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Feb 7-8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Feb 20</w:t>
        <w:tab/>
        <w:tab/>
        <w:tab/>
        <w:tab/>
        <w:tab/>
        <w:t>Storage Economics Brown Bag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Mar 12-13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sz w:val="24"/>
        </w:rPr>
      </w:pPr>
      <w:r>
        <w:rPr>
          <w:sz w:val="24"/>
        </w:rPr>
        <w:t>Mar 18</w:t>
        <w:tab/>
        <w:tab/>
        <w:tab/>
        <w:tab/>
        <w:tab/>
        <w:t>Charity Golf Tournament, Champions Golf Course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April 3</w:t>
        <w:tab/>
        <w:tab/>
        <w:tab/>
        <w:tab/>
        <w:tab/>
        <w:t>M/V Sam Houston Food for Thought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April 4</w:t>
        <w:tab/>
        <w:tab/>
        <w:tab/>
        <w:tab/>
        <w:tab/>
        <w:t>Northeast Spring Membership Mixer in NYC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Apr 9-10</w:t>
        <w:tab/>
        <w:tab/>
        <w:tab/>
        <w:tab/>
        <w:t>Risk Management</w:t>
      </w:r>
    </w:p>
    <w:p>
      <w:pPr>
        <w:pStyle w:val="Heading8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Apr 11</w:t>
        <w:tab/>
        <w:tab/>
        <w:tab/>
        <w:tab/>
        <w:tab/>
        <w:t>10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Crawfish Boil – Woodrow’s (3111 Chimney Rock)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April 17</w:t>
        <w:tab/>
        <w:tab/>
        <w:tab/>
        <w:tab/>
        <w:t>LNG Food for Thought, Koch Industries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i/>
          <w:i/>
          <w:sz w:val="24"/>
        </w:rPr>
      </w:pPr>
      <w:r>
        <w:rPr>
          <w:i/>
          <w:sz w:val="24"/>
        </w:rPr>
        <w:t>Apr 29-May 2</w:t>
        <w:tab/>
        <w:t xml:space="preserve"> </w:t>
        <w:tab/>
        <w:tab/>
        <w:t>Houston Energy EXPO, George R. Brown Convention Center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May 14-15</w:t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Jun 11-12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Jul 9-10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Aug 8-9</w:t>
        <w:tab/>
        <w:tab/>
        <w:tab/>
        <w:tab/>
        <w:t>Risk Management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Aug 13</w:t>
        <w:tab/>
        <w:tab/>
        <w:tab/>
        <w:tab/>
        <w:tab/>
        <w:t>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Clays Tournament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Aug 13-14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Sep 10-11</w:t>
        <w:tab/>
        <w:tab/>
        <w:tab/>
        <w:tab/>
        <w:t>Gas Accounting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i/>
          <w:sz w:val="24"/>
        </w:rPr>
        <w:t>Sep 28 – Oct 1</w:t>
        <w:tab/>
        <w:tab/>
        <w:tab/>
        <w:t>25</w:t>
      </w:r>
      <w:r>
        <w:rPr>
          <w:i/>
          <w:sz w:val="24"/>
          <w:vertAlign w:val="superscript"/>
        </w:rPr>
        <w:t>th</w:t>
      </w:r>
      <w:r>
        <w:rPr>
          <w:i/>
          <w:sz w:val="24"/>
        </w:rPr>
        <w:t xml:space="preserve"> Annual Meeting in New Orleans, LA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Oct 8-9</w:t>
        <w:tab/>
        <w:tab/>
        <w:tab/>
        <w:tab/>
        <w:t>Fundamentals of Electricity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Oct 10-11</w:t>
        <w:tab/>
        <w:tab/>
        <w:tab/>
        <w:tab/>
        <w:t>Natural Gas – Wellhead to Burnertip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/>
      </w:pPr>
      <w:r>
        <w:rPr>
          <w:sz w:val="24"/>
        </w:rPr>
        <w:t>Oct 21</w:t>
        <w:tab/>
        <w:tab/>
        <w:tab/>
        <w:tab/>
        <w:tab/>
        <w:t>36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Annual Sports Tournament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Nov 5-6</w:t>
        <w:tab/>
        <w:tab/>
        <w:tab/>
        <w:tab/>
        <w:t>Nominations thru Allocations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8"/>
        <w:rPr>
          <w:b/>
          <w:sz w:val="24"/>
        </w:rPr>
      </w:pPr>
      <w:r>
        <w:rPr>
          <w:b/>
          <w:sz w:val="24"/>
        </w:rPr>
        <w:t>Nov 7-8</w:t>
        <w:tab/>
        <w:tab/>
        <w:tab/>
        <w:tab/>
        <w:t>Risk Management</w:t>
      </w:r>
    </w:p>
    <w:sectPr>
      <w:type w:val="nextPage"/>
      <w:pgSz w:w="12240" w:h="15840"/>
      <w:pgMar w:left="1152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36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4" w:space="2" w:color="000000"/>
        <w:left w:val="single" w:sz="4" w:space="15" w:color="000000"/>
        <w:bottom w:val="single" w:sz="4" w:space="6" w:color="000000"/>
        <w:right w:val="single" w:sz="4" w:space="4" w:color="000000"/>
      </w:pBd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720" w:end="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clear" w:pos="360"/>
        <w:tab w:val="left" w:pos="1080" w:leader="none"/>
      </w:tabs>
      <w:ind w:hanging="0" w:start="720" w:end="0"/>
      <w:outlineLvl w:val="7"/>
    </w:pPr>
    <w:rPr>
      <w:sz w:val="28"/>
      <w:lang w:eastAsia="en-U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widowControl w:val="false"/>
      <w:ind w:hanging="2880" w:start="3600" w:end="0"/>
    </w:pPr>
    <w:rPr>
      <w:sz w:val="28"/>
      <w:lang w:eastAsia="en-US"/>
    </w:rPr>
  </w:style>
  <w:style w:type="paragraph" w:styleId="BodyTextIndent2">
    <w:name w:val="Body Text Indent 2"/>
    <w:basedOn w:val="Normal"/>
    <w:qFormat/>
    <w:pPr>
      <w:widowControl w:val="false"/>
      <w:ind w:hanging="1440" w:start="2160" w:end="0"/>
    </w:pPr>
    <w:rPr>
      <w:sz w:val="28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2001-10-25T18:03:00Z</dcterms:created>
  <dc:creator>Todd Carroll</dc:creator>
  <dc:description/>
  <dc:language>en-CA</dc:language>
  <cp:lastModifiedBy>Lana Belnoske</cp:lastModifiedBy>
  <cp:lastPrinted>2002-02-27T09:08:00Z</cp:lastPrinted>
  <dcterms:modified xsi:type="dcterms:W3CDTF">2002-03-05T17:04:00Z</dcterms:modified>
  <cp:revision>12</cp:revision>
  <dc:subject/>
  <dc:title>NESA FALL ’97 CALENDAR OF EVENTS</dc:title>
</cp:coreProperties>
</file>