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288" w:start="288" w:end="0"/>
        <w:jc w:val="center"/>
        <w:rPr>
          <w:rFonts w:ascii="Verdana" w:hAnsi="Verdana" w:cs="Verdana"/>
          <w:smallCaps/>
          <w:sz w:val="44"/>
        </w:rPr>
      </w:pPr>
      <w:r>
        <w:rPr>
          <w:rFonts w:cs="Verdana" w:ascii="Verdana" w:hAnsi="Verdana"/>
          <w:smallCaps/>
          <w:sz w:val="44"/>
        </w:rPr>
        <w:t>Cooper Richey</w:t>
      </w:r>
    </w:p>
    <w:p>
      <w:pPr>
        <w:pStyle w:val="Normal"/>
        <w:ind w:hanging="288" w:start="288" w:end="0"/>
        <w:jc w:val="center"/>
        <w:rPr>
          <w:rFonts w:ascii="Verdana" w:hAnsi="Verdana" w:cs="Verdana"/>
          <w:b/>
          <w:smallCaps/>
          <w:sz w:val="44"/>
        </w:rPr>
      </w:pPr>
      <w:r>
        <w:rPr>
          <w:rFonts w:cs="Verdana" w:ascii="Verdana" w:hAnsi="Verdana"/>
          <w:b/>
          <w:smallCaps/>
          <w:sz w:val="44"/>
        </w:rPr>
      </w:r>
    </w:p>
    <w:p>
      <w:pPr>
        <w:pStyle w:val="Normal"/>
        <w:ind w:hanging="288" w:start="288" w:end="0"/>
        <w:jc w:val="center"/>
        <w:rPr>
          <w:rFonts w:ascii="Verdana" w:hAnsi="Verdana" w:cs="Verdana"/>
          <w:bCs/>
          <w:i/>
          <w:i/>
          <w:smallCaps/>
          <w:sz w:val="24"/>
        </w:rPr>
      </w:pPr>
      <w:r>
        <w:rPr>
          <w:rFonts w:cs="Verdana" w:ascii="Verdana" w:hAnsi="Verdana"/>
          <w:bCs/>
          <w:smallCaps/>
          <w:sz w:val="24"/>
        </w:rPr>
        <w:t>Experience</w:t>
      </w:r>
    </w:p>
    <w:p>
      <w:pPr>
        <w:pStyle w:val="Normal"/>
        <w:ind w:hanging="288" w:start="288" w:end="0"/>
        <w:rPr>
          <w:rFonts w:ascii="Verdana" w:hAnsi="Verdana" w:cs="Verdana"/>
          <w:i/>
          <w:i/>
        </w:rPr>
      </w:pPr>
      <w:r>
        <w:rPr>
          <w:rFonts w:cs="Verdana" w:ascii="Verdana" w:hAnsi="Verdana"/>
          <w:iCs/>
          <w:u w:val="single"/>
        </w:rPr>
        <w:t>Enron Canada</w:t>
      </w:r>
      <w:r>
        <w:rPr>
          <w:rFonts w:cs="Verdana" w:ascii="Verdana" w:hAnsi="Verdana"/>
          <w:i/>
        </w:rPr>
        <w:t xml:space="preserve">; </w:t>
      </w:r>
      <w:r>
        <w:rPr>
          <w:rFonts w:cs="Verdana" w:ascii="Verdana" w:hAnsi="Verdana"/>
        </w:rPr>
        <w:t>Calgary, Alberta</w:t>
      </w:r>
    </w:p>
    <w:p>
      <w:pPr>
        <w:pStyle w:val="Normal"/>
        <w:spacing w:before="0" w:after="120"/>
        <w:ind w:start="288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6"/>
        </w:rPr>
        <w:t>Associate</w:t>
        <w:tab/>
        <w:tab/>
        <w:tab/>
        <w:t>Jan 2001–Present</w:t>
      </w:r>
    </w:p>
    <w:p>
      <w:pPr>
        <w:pStyle w:val="Normal"/>
        <w:ind w:start="288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Manage Alberta Short-Term Power Book</w:t>
      </w:r>
    </w:p>
    <w:p>
      <w:pPr>
        <w:pStyle w:val="Normal"/>
        <w:ind w:start="576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make markets for next day and balance-of-month Alberta power on Enron Online</w:t>
      </w:r>
    </w:p>
    <w:p>
      <w:pPr>
        <w:pStyle w:val="Normal"/>
        <w:spacing w:before="0" w:after="120"/>
        <w:ind w:start="576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take positions in prompt month power and balance-of-month/prompt month gas</w:t>
      </w:r>
    </w:p>
    <w:p>
      <w:pPr>
        <w:pStyle w:val="Normal"/>
        <w:ind w:start="288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Manage Fundamental Analysis for Alberta Power Trading</w:t>
      </w:r>
    </w:p>
    <w:p>
      <w:pPr>
        <w:pStyle w:val="Normal"/>
        <w:ind w:start="576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setup automated market analysis and reporting infrastructure</w:t>
      </w:r>
    </w:p>
    <w:p>
      <w:pPr>
        <w:pStyle w:val="Normal"/>
        <w:ind w:start="576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 xml:space="preserve">manage development of intranet based reporting system </w:t>
      </w:r>
    </w:p>
    <w:p>
      <w:pPr>
        <w:pStyle w:val="Normal"/>
        <w:ind w:start="576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 xml:space="preserve">develop baseline automated market analysis and reporting infrastructure </w:t>
      </w:r>
    </w:p>
    <w:p>
      <w:pPr>
        <w:pStyle w:val="Normal"/>
        <w:ind w:start="576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develop electricity supply and demand modeling tools</w:t>
      </w:r>
    </w:p>
    <w:p>
      <w:pPr>
        <w:pStyle w:val="Normal"/>
        <w:ind w:hanging="288" w:start="288" w:end="0"/>
        <w:rPr>
          <w:rFonts w:ascii="Verdana" w:hAnsi="Verdana" w:cs="Verdana"/>
          <w:i/>
          <w:i/>
          <w:sz w:val="18"/>
        </w:rPr>
      </w:pPr>
      <w:r>
        <w:rPr>
          <w:rFonts w:cs="Verdana" w:ascii="Verdana" w:hAnsi="Verdana"/>
          <w:i/>
          <w:sz w:val="18"/>
        </w:rPr>
      </w:r>
    </w:p>
    <w:p>
      <w:pPr>
        <w:pStyle w:val="Normal"/>
        <w:ind w:hanging="288" w:start="288" w:end="0"/>
        <w:rPr/>
      </w:pPr>
      <w:r>
        <w:rPr>
          <w:rFonts w:cs="Verdana" w:ascii="Verdana" w:hAnsi="Verdana"/>
          <w:iCs/>
          <w:u w:val="single"/>
        </w:rPr>
        <w:t>Enron North America</w:t>
      </w:r>
      <w:r>
        <w:rPr>
          <w:rFonts w:cs="Verdana" w:ascii="Verdana" w:hAnsi="Verdana"/>
        </w:rPr>
        <w:t>; Portland, Oregon</w:t>
      </w:r>
    </w:p>
    <w:p>
      <w:pPr>
        <w:pStyle w:val="Normal"/>
        <w:ind w:start="288" w:end="0"/>
        <w:rPr>
          <w:rFonts w:ascii="Verdana" w:hAnsi="Verdana" w:cs="Verdana"/>
          <w:sz w:val="16"/>
        </w:rPr>
      </w:pPr>
      <w:r>
        <w:rPr>
          <w:rFonts w:cs="Verdana" w:ascii="Verdana" w:hAnsi="Verdana"/>
          <w:sz w:val="16"/>
        </w:rPr>
        <w:t>Associate</w:t>
        <w:tab/>
        <w:tab/>
        <w:tab/>
        <w:t>Mar 2000–Dec 2000</w:t>
      </w:r>
    </w:p>
    <w:p>
      <w:pPr>
        <w:pStyle w:val="Normal"/>
        <w:spacing w:before="0" w:after="120"/>
        <w:ind w:firstLine="288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6"/>
        </w:rPr>
        <w:t>Analyst</w:t>
        <w:tab/>
        <w:tab/>
        <w:tab/>
        <w:t>Jun 1999–Apr 2000</w:t>
      </w:r>
    </w:p>
    <w:p>
      <w:pPr>
        <w:pStyle w:val="Normal"/>
        <w:ind w:start="288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Perform market analysis in support of electricity trading decisions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36" w:leader="none"/>
        </w:tabs>
        <w:ind w:hanging="288" w:start="864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 xml:space="preserve">serve as expert in California electricity market analysis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36" w:leader="none"/>
        </w:tabs>
        <w:ind w:hanging="288" w:start="864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 xml:space="preserve">develop baseline automated market analysis and reporting infrastructure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36" w:leader="none"/>
        </w:tabs>
        <w:ind w:hanging="288" w:start="864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perform tactical market analysis in response to changing market conditions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36" w:leader="none"/>
        </w:tabs>
        <w:ind w:hanging="288" w:start="864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perform ad-hoc analysis in support of significant commodity deals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36" w:leader="none"/>
        </w:tabs>
        <w:spacing w:before="0" w:after="120"/>
        <w:ind w:hanging="288" w:start="864" w:end="0"/>
        <w:rPr>
          <w:rFonts w:ascii="Verdana" w:hAnsi="Verdana" w:cs="Verdana"/>
        </w:rPr>
      </w:pPr>
      <w:r>
        <w:rPr>
          <w:rFonts w:cs="Verdana" w:ascii="Verdana" w:hAnsi="Verdana"/>
          <w:sz w:val="18"/>
        </w:rPr>
        <w:t>develop electricity supply and demand modeling tools</w:t>
      </w:r>
    </w:p>
    <w:p>
      <w:pPr>
        <w:pStyle w:val="Normal"/>
        <w:ind w:start="288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Manage database</w:t>
      </w:r>
    </w:p>
    <w:p>
      <w:pPr>
        <w:pStyle w:val="BodyTextIndent3"/>
        <w:numPr>
          <w:ilvl w:val="0"/>
          <w:numId w:val="3"/>
        </w:numPr>
        <w:tabs>
          <w:tab w:val="clear" w:pos="720"/>
          <w:tab w:val="left" w:pos="936" w:leader="none"/>
        </w:tabs>
        <w:ind w:hanging="288" w:start="864" w:end="0"/>
        <w:rPr/>
      </w:pPr>
      <w:r>
        <w:rPr/>
        <w:t>manage all aspects of database used to analyze western US electricity market</w:t>
      </w:r>
    </w:p>
    <w:p>
      <w:pPr>
        <w:pStyle w:val="BodyTextIndent3"/>
        <w:numPr>
          <w:ilvl w:val="0"/>
          <w:numId w:val="3"/>
        </w:numPr>
        <w:tabs>
          <w:tab w:val="clear" w:pos="720"/>
          <w:tab w:val="left" w:pos="936" w:leader="none"/>
        </w:tabs>
        <w:ind w:hanging="288" w:start="864" w:end="0"/>
        <w:rPr/>
      </w:pPr>
      <w:r>
        <w:rPr/>
        <w:t xml:space="preserve">responsible for database performance, fault tolerance and security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36" w:leader="none"/>
        </w:tabs>
        <w:ind w:hanging="288" w:start="864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 xml:space="preserve">design database schema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36" w:leader="none"/>
        </w:tabs>
        <w:ind w:hanging="288" w:start="864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develop and manage 2-tier continuous data capture system</w:t>
      </w:r>
    </w:p>
    <w:p>
      <w:pPr>
        <w:pStyle w:val="BodyTextIndent3"/>
        <w:numPr>
          <w:ilvl w:val="0"/>
          <w:numId w:val="3"/>
        </w:numPr>
        <w:tabs>
          <w:tab w:val="clear" w:pos="720"/>
          <w:tab w:val="left" w:pos="936" w:leader="none"/>
        </w:tabs>
        <w:ind w:hanging="288" w:start="864" w:end="0"/>
        <w:rPr/>
      </w:pPr>
      <w:r>
        <w:rPr/>
        <w:t xml:space="preserve">train less-experienced staff </w:t>
      </w:r>
    </w:p>
    <w:p>
      <w:pPr>
        <w:pStyle w:val="Normal"/>
        <w:ind w:hanging="288" w:start="288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ormal"/>
        <w:ind w:hanging="288" w:start="288" w:end="0"/>
        <w:rPr/>
      </w:pPr>
      <w:r>
        <w:rPr>
          <w:rFonts w:cs="Verdana" w:ascii="Verdana" w:hAnsi="Verdana"/>
          <w:iCs/>
          <w:u w:val="single"/>
        </w:rPr>
        <w:t>Lawrence Berkeley National Laboratory</w:t>
      </w:r>
      <w:r>
        <w:rPr>
          <w:rFonts w:cs="Verdana" w:ascii="Verdana" w:hAnsi="Verdana"/>
        </w:rPr>
        <w:t>; Berkeley, California</w:t>
      </w:r>
    </w:p>
    <w:p>
      <w:pPr>
        <w:pStyle w:val="Normal"/>
        <w:ind w:start="288" w:end="0"/>
        <w:rPr>
          <w:rFonts w:ascii="Verdana" w:hAnsi="Verdana" w:cs="Verdana"/>
          <w:sz w:val="16"/>
        </w:rPr>
      </w:pPr>
      <w:r>
        <w:rPr>
          <w:rFonts w:cs="Verdana" w:ascii="Verdana" w:hAnsi="Verdana"/>
          <w:sz w:val="16"/>
        </w:rPr>
        <w:t>Senior Research Associate</w:t>
        <w:tab/>
        <w:t>Oct 1998-Jul 1999</w:t>
      </w:r>
    </w:p>
    <w:p>
      <w:pPr>
        <w:pStyle w:val="Normal"/>
        <w:spacing w:before="0" w:after="120"/>
        <w:ind w:start="288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6"/>
        </w:rPr>
        <w:t xml:space="preserve">Research Associate         </w:t>
        <w:tab/>
        <w:t xml:space="preserve">Aug 1996-Oct 1998 </w:t>
      </w:r>
    </w:p>
    <w:p>
      <w:pPr>
        <w:pStyle w:val="Normal"/>
        <w:ind w:start="288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 xml:space="preserve">Work independently on large projects under the supervision of a staff scientist </w:t>
      </w:r>
    </w:p>
    <w:p>
      <w:pPr>
        <w:pStyle w:val="Normal"/>
        <w:ind w:start="288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 xml:space="preserve">Forecast electricity end-use demand and generation using a large-scale Fortran Model </w:t>
      </w:r>
    </w:p>
    <w:p>
      <w:pPr>
        <w:pStyle w:val="Normal"/>
        <w:ind w:start="288" w:end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Other Responsibilities include: spreadsheet analysis, research and programming</w:t>
      </w:r>
    </w:p>
    <w:p>
      <w:pPr>
        <w:pStyle w:val="Normal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ormal"/>
        <w:ind w:hanging="288" w:start="288" w:end="0"/>
        <w:jc w:val="center"/>
        <w:rPr>
          <w:rFonts w:ascii="Verdana" w:hAnsi="Verdana" w:cs="Verdana"/>
          <w:bCs/>
          <w:smallCaps/>
          <w:sz w:val="24"/>
        </w:rPr>
      </w:pPr>
      <w:r>
        <w:rPr>
          <w:rFonts w:cs="Verdana" w:ascii="Verdana" w:hAnsi="Verdana"/>
          <w:bCs/>
          <w:smallCaps/>
          <w:sz w:val="24"/>
        </w:rPr>
        <w:t>Recognition</w:t>
      </w:r>
    </w:p>
    <w:p>
      <w:pPr>
        <w:pStyle w:val="Normal"/>
        <w:ind w:hanging="288" w:start="288" w:end="0"/>
        <w:rPr/>
      </w:pPr>
      <w:r>
        <w:rPr>
          <w:rFonts w:cs="Verdana" w:ascii="Verdana" w:hAnsi="Verdana"/>
        </w:rPr>
        <w:t>Always ranked in top-tier (10%) of 360</w:t>
      </w:r>
      <w:r>
        <w:rPr>
          <w:rFonts w:eastAsia="Symbol" w:cs="Symbol" w:ascii="Symbol" w:hAnsi="Symbol"/>
        </w:rPr>
        <w:sym w:font="Symbol" w:char="f0b0"/>
      </w:r>
      <w:r>
        <w:rPr>
          <w:rFonts w:cs="Verdana" w:ascii="Verdana" w:hAnsi="Verdana"/>
        </w:rPr>
        <w:t xml:space="preserve"> performance review process at Enron LBNL</w:t>
      </w:r>
    </w:p>
    <w:p>
      <w:pPr>
        <w:pStyle w:val="Normal"/>
        <w:ind w:hanging="288" w:start="288" w:end="0"/>
        <w:rPr>
          <w:rFonts w:ascii="Verdana" w:hAnsi="Verdana" w:cs="Verdana"/>
        </w:rPr>
      </w:pPr>
      <w:r>
        <w:rPr>
          <w:rFonts w:cs="Verdana" w:ascii="Verdana" w:hAnsi="Verdana"/>
        </w:rPr>
        <w:t>On the Spot Recognition Award for Analysis of Wind Generation</w:t>
        <w:tab/>
        <w:tab/>
        <w:t>June 1999</w:t>
      </w:r>
    </w:p>
    <w:p>
      <w:pPr>
        <w:pStyle w:val="Normal"/>
        <w:ind w:hanging="288" w:start="288" w:end="0"/>
        <w:rPr>
          <w:rFonts w:ascii="Verdana" w:hAnsi="Verdana" w:cs="Verdana"/>
        </w:rPr>
      </w:pPr>
      <w:r>
        <w:rPr>
          <w:rFonts w:cs="Verdana" w:ascii="Verdana" w:hAnsi="Verdana"/>
        </w:rPr>
        <w:t>LBNL On the Spot Recognition Award for Carbon Mitigation Analysis</w:t>
        <w:tab/>
        <w:t>July 1998</w:t>
      </w:r>
    </w:p>
    <w:p>
      <w:pPr>
        <w:pStyle w:val="Normal"/>
        <w:ind w:hanging="288" w:start="288" w:end="0"/>
        <w:rPr>
          <w:rFonts w:ascii="Verdana" w:hAnsi="Verdana" w:cs="Verdana"/>
        </w:rPr>
      </w:pPr>
      <w:r>
        <w:rPr>
          <w:rFonts w:cs="Verdana" w:ascii="Verdana" w:hAnsi="Verdana"/>
        </w:rPr>
        <w:t>LBNL Outstanding Performance Award for Tax Rebate Analysis</w:t>
        <w:tab/>
        <w:tab/>
        <w:t>Nov 1998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ind w:hanging="288" w:start="288" w:end="0"/>
        <w:jc w:val="center"/>
        <w:rPr>
          <w:rFonts w:ascii="Verdana" w:hAnsi="Verdana" w:cs="Verdana"/>
          <w:bCs/>
          <w:smallCaps/>
          <w:sz w:val="24"/>
        </w:rPr>
      </w:pPr>
      <w:r>
        <w:rPr>
          <w:rFonts w:cs="Verdana" w:ascii="Verdana" w:hAnsi="Verdana"/>
          <w:bCs/>
          <w:smallCaps/>
          <w:sz w:val="24"/>
        </w:rPr>
        <w:t>Computer Skills</w:t>
      </w:r>
    </w:p>
    <w:p>
      <w:pPr>
        <w:pStyle w:val="Normal"/>
        <w:ind w:hanging="288" w:start="288" w:end="0"/>
        <w:rPr>
          <w:rFonts w:ascii="Verdana" w:hAnsi="Verdana" w:cs="Verdana"/>
        </w:rPr>
      </w:pPr>
      <w:r>
        <w:rPr>
          <w:rFonts w:cs="Verdana" w:ascii="Verdana" w:hAnsi="Verdana"/>
        </w:rPr>
        <w:t xml:space="preserve">Programming:  </w:t>
        <w:tab/>
        <w:t>Perl, SQL, Visual Basic/VBA, ASP, Java, Fortran, C</w:t>
      </w:r>
    </w:p>
    <w:p>
      <w:pPr>
        <w:pStyle w:val="Normal"/>
        <w:ind w:hanging="288" w:start="288" w:end="0"/>
        <w:rPr>
          <w:rFonts w:ascii="Verdana" w:hAnsi="Verdana" w:cs="Verdana"/>
        </w:rPr>
      </w:pPr>
      <w:r>
        <w:rPr>
          <w:rFonts w:cs="Verdana" w:ascii="Verdana" w:hAnsi="Verdana"/>
        </w:rPr>
        <w:t>Software:</w:t>
        <w:tab/>
        <w:tab/>
        <w:t>Microsoft SQL Server, S-Plus, R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ind w:hanging="288" w:start="288" w:end="0"/>
        <w:jc w:val="center"/>
        <w:rPr>
          <w:rFonts w:ascii="Verdana" w:hAnsi="Verdana" w:cs="Verdana"/>
          <w:bCs/>
          <w:smallCaps/>
          <w:sz w:val="24"/>
        </w:rPr>
      </w:pPr>
      <w:r>
        <w:rPr>
          <w:rFonts w:cs="Verdana" w:ascii="Verdana" w:hAnsi="Verdana"/>
          <w:bCs/>
          <w:smallCaps/>
          <w:sz w:val="24"/>
        </w:rPr>
        <w:t>Education</w:t>
      </w:r>
    </w:p>
    <w:p>
      <w:pPr>
        <w:pStyle w:val="Normal"/>
        <w:ind w:hanging="288" w:start="288" w:end="0"/>
        <w:rPr>
          <w:rFonts w:ascii="Verdana" w:hAnsi="Verdana" w:cs="Verdana"/>
        </w:rPr>
      </w:pPr>
      <w:r>
        <w:rPr>
          <w:rFonts w:cs="Verdana" w:ascii="Verdana" w:hAnsi="Verdana"/>
        </w:rPr>
        <w:t xml:space="preserve">Swarthmore College, B.S. in Environmental Engineering </w:t>
        <w:tab/>
        <w:tab/>
        <w:tab/>
        <w:t>June 1996</w:t>
      </w:r>
    </w:p>
    <w:p>
      <w:pPr>
        <w:pStyle w:val="Normal"/>
        <w:ind w:hanging="288" w:start="288" w:end="0"/>
        <w:rPr>
          <w:rFonts w:ascii="Verdana" w:hAnsi="Verdana" w:cs="Verdana"/>
        </w:rPr>
      </w:pPr>
      <w:r>
        <w:rPr>
          <w:rFonts w:cs="Verdana" w:ascii="Verdana" w:hAnsi="Verdana"/>
        </w:rPr>
        <w:t>Swarthmore College, B.A. in Economics</w:t>
        <w:tab/>
        <w:tab/>
        <w:tab/>
        <w:tab/>
        <w:tab/>
        <w:t>June 1996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Chapter 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648"/>
        </w:tabs>
        <w:ind w:start="576" w:hanging="288"/>
      </w:pPr>
      <w:rPr>
        <w:rFonts w:ascii="Times New Roman" w:hAnsi="Times New Roman" w:cs="Times New Roman" w:hint="default"/>
      </w:rPr>
    </w:lvl>
  </w:abstractNum>
  <w:abstractNum w:abstractNumId="3">
    <w:lvl w:ilvl="0">
      <w:numFmt w:val="bullet"/>
      <w:lvlText w:val="-"/>
      <w:lvlJc w:val="start"/>
      <w:pPr>
        <w:tabs>
          <w:tab w:val="num" w:pos="648"/>
        </w:tabs>
        <w:ind w:start="576" w:hanging="288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630" w:leader="none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Verdana" w:hAnsi="Verdana" w:cs="Verdana"/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Verdana" w:hAnsi="Verdana" w:cs="Verdana"/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2z0">
    <w:name w:val="WW8Num12z0"/>
    <w:qFormat/>
    <w:rPr>
      <w:rFonts w:ascii="Times New Roman" w:hAnsi="Times New Roman" w:cs="Times New Roman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6z0">
    <w:name w:val="WW8Num16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630" w:leader="none"/>
      </w:tabs>
      <w:ind w:hanging="360" w:start="360" w:end="0"/>
      <w:jc w:val="center"/>
    </w:pPr>
    <w:rPr>
      <w:rFonts w:ascii="Verdana" w:hAnsi="Verdana" w:cs="Verdana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left" w:pos="720" w:leader="none"/>
      </w:tabs>
      <w:ind w:hanging="900" w:start="900" w:end="0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630" w:leader="none"/>
      </w:tabs>
      <w:ind w:hanging="360" w:start="360" w:end="0"/>
    </w:pPr>
    <w:rPr>
      <w:rFonts w:ascii="Verdana" w:hAnsi="Verdana" w:cs="Verdana"/>
    </w:rPr>
  </w:style>
  <w:style w:type="paragraph" w:styleId="Subtitle">
    <w:name w:val="Subtitle"/>
    <w:basedOn w:val="Normal"/>
    <w:next w:val="BodyText"/>
    <w:qFormat/>
    <w:pPr>
      <w:tabs>
        <w:tab w:val="clear" w:pos="720"/>
        <w:tab w:val="left" w:pos="630" w:leader="none"/>
      </w:tabs>
      <w:ind w:hanging="360" w:start="360" w:end="0"/>
    </w:pPr>
    <w:rPr>
      <w:b/>
    </w:rPr>
  </w:style>
  <w:style w:type="paragraph" w:styleId="verdana">
    <w:name w:val="verdana"/>
    <w:basedOn w:val="Heading"/>
    <w:qFormat/>
    <w:pPr>
      <w:tabs>
        <w:tab w:val="clear" w:pos="630"/>
      </w:tabs>
      <w:ind w:hanging="0" w:start="0" w:end="0"/>
    </w:pPr>
    <w:rPr>
      <w:rFonts w:ascii="Times New Roman" w:hAnsi="Times New Roman" w:cs="Times New Roman"/>
      <w:sz w:val="36"/>
    </w:rPr>
  </w:style>
  <w:style w:type="paragraph" w:styleId="BodyTextIndent3">
    <w:name w:val="Body Text Indent 3"/>
    <w:basedOn w:val="Normal"/>
    <w:qFormat/>
    <w:pPr>
      <w:ind w:firstLine="720" w:start="0" w:end="0"/>
    </w:pPr>
    <w:rPr>
      <w:rFonts w:ascii="Verdana" w:hAnsi="Verdana" w:cs="Verdana"/>
      <w:sz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2002-01-28T12:37:00Z</dcterms:created>
  <dc:creator>ECT</dc:creator>
  <dc:description/>
  <dc:language>en-CA</dc:language>
  <cp:lastModifiedBy>Cooper Richey</cp:lastModifiedBy>
  <cp:lastPrinted>2002-01-28T08:55:00Z</cp:lastPrinted>
  <dcterms:modified xsi:type="dcterms:W3CDTF">2002-01-28T13:28:00Z</dcterms:modified>
  <cp:revision>4</cp:revision>
  <dc:subject/>
  <dc:title>Cooper Richey</dc:title>
</cp:coreProperties>
</file>