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2"/>
        </w:rPr>
      </w:pPr>
      <w:r>
        <w:rPr>
          <w:sz w:val="22"/>
        </w:rPr>
        <w:t>2001 eBiz Web Report</w:t>
      </w:r>
    </w:p>
    <w:p>
      <w:pPr>
        <w:pStyle w:val="Heading"/>
        <w:rPr>
          <w:sz w:val="22"/>
        </w:rPr>
      </w:pPr>
      <w:r>
        <w:rPr>
          <w:sz w:val="22"/>
        </w:rPr>
        <w:t>Summary Analysis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10"/>
        <w:gridCol w:w="1025"/>
        <w:gridCol w:w="851"/>
        <w:gridCol w:w="3230"/>
        <w:gridCol w:w="2342"/>
      </w:tblGrid>
      <w:tr>
        <w:trPr>
          <w:trHeight w:val="285" w:hRule="atLeast"/>
        </w:trPr>
        <w:tc>
          <w:tcPr>
            <w:tcW w:w="2110" w:type="dxa"/>
            <w:tcBorders>
              <w:top w:val="single" w:sz="4" w:space="0" w:color="C0C0C0"/>
              <w:start w:val="single" w:sz="4" w:space="0" w:color="C0C0C0"/>
              <w:bottom w:val="single" w:sz="4" w:space="0" w:color="000000"/>
              <w:end w:val="single" w:sz="4" w:space="0" w:color="C0C0C0"/>
            </w:tcBorders>
          </w:tcPr>
          <w:p>
            <w:pPr>
              <w:pStyle w:val="Heading2"/>
              <w:snapToGrid w:val="false"/>
              <w:spacing w:before="0" w:after="0"/>
              <w:ind w:hanging="0" w:start="0"/>
              <w:rPr/>
            </w:pPr>
            <w:r>
              <w:rPr/>
            </w:r>
          </w:p>
          <w:p>
            <w:pPr>
              <w:pStyle w:val="Heading2"/>
              <w:spacing w:before="0" w:after="0"/>
              <w:ind w:hanging="0" w:start="0"/>
              <w:rPr/>
            </w:pPr>
            <w:r>
              <w:rPr/>
              <w:t>Date</w:t>
            </w:r>
          </w:p>
        </w:tc>
        <w:tc>
          <w:tcPr>
            <w:tcW w:w="1025" w:type="dxa"/>
            <w:tcBorders>
              <w:top w:val="single" w:sz="4" w:space="0" w:color="C0C0C0"/>
              <w:start w:val="single" w:sz="4" w:space="0" w:color="C0C0C0"/>
              <w:bottom w:val="single" w:sz="4" w:space="0" w:color="000000"/>
              <w:end w:val="single" w:sz="4" w:space="0" w:color="C0C0C0"/>
            </w:tcBorders>
            <w:shd w:fill="E5E5E5" w:val="clear"/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# of Hits</w:t>
            </w:r>
          </w:p>
        </w:tc>
        <w:tc>
          <w:tcPr>
            <w:tcW w:w="851" w:type="dxa"/>
            <w:tcBorders>
              <w:top w:val="single" w:sz="4" w:space="0" w:color="C0C0C0"/>
              <w:start w:val="single" w:sz="4" w:space="0" w:color="C0C0C0"/>
              <w:bottom w:val="single" w:sz="4" w:space="0" w:color="000000"/>
              <w:end w:val="single" w:sz="4" w:space="0" w:color="C0C0C0"/>
            </w:tcBorders>
          </w:tcPr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User Estim</w:t>
            </w:r>
          </w:p>
        </w:tc>
        <w:tc>
          <w:tcPr>
            <w:tcW w:w="3230" w:type="dxa"/>
            <w:tcBorders>
              <w:top w:val="single" w:sz="4" w:space="0" w:color="C0C0C0"/>
              <w:start w:val="single" w:sz="4" w:space="0" w:color="C0C0C0"/>
              <w:bottom w:val="single" w:sz="4" w:space="0" w:color="000000"/>
              <w:end w:val="single" w:sz="4" w:space="0" w:color="C0C0C0"/>
            </w:tcBorders>
            <w:shd w:fill="E5E5E5" w:val="clear"/>
          </w:tcPr>
          <w:p>
            <w:pPr>
              <w:pStyle w:val="Heading1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Most Requested Stories*</w:t>
            </w:r>
          </w:p>
        </w:tc>
        <w:tc>
          <w:tcPr>
            <w:tcW w:w="2342" w:type="dxa"/>
            <w:tcBorders>
              <w:top w:val="single" w:sz="4" w:space="0" w:color="C0C0C0"/>
              <w:start w:val="single" w:sz="4" w:space="0" w:color="C0C0C0"/>
              <w:bottom w:val="single" w:sz="4" w:space="0" w:color="000000"/>
              <w:end w:val="single" w:sz="4" w:space="0" w:color="C0C0C0"/>
            </w:tcBorders>
          </w:tcPr>
          <w:p>
            <w:pPr>
              <w:pStyle w:val="Heading1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ing1"/>
              <w:ind w:hanging="0" w:start="0"/>
              <w:rPr>
                <w:sz w:val="22"/>
              </w:rPr>
            </w:pPr>
            <w:r>
              <w:rPr>
                <w:sz w:val="22"/>
              </w:rPr>
              <w:t>Notes</w:t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Oct 5 – Oct 12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b/>
                <w:bCs/>
                <w:i w:val="false"/>
                <w:i w:val="false"/>
                <w:sz w:val="22"/>
              </w:rPr>
            </w:pPr>
            <w:r>
              <w:rPr>
                <w:b/>
                <w:bCs/>
                <w:i w:val="false"/>
                <w:sz w:val="22"/>
              </w:rPr>
              <w:t>40,157</w:t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b/>
                <w:bCs/>
                <w:i w:val="false"/>
                <w:i w:val="false"/>
                <w:sz w:val="22"/>
              </w:rPr>
            </w:pPr>
            <w:r>
              <w:rPr>
                <w:b/>
                <w:bCs/>
                <w:i w:val="false"/>
                <w:sz w:val="22"/>
              </w:rPr>
              <w:t>6,498</w:t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Europe, Enron Center, Corp. Response</w:t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bCs/>
                <w:sz w:val="22"/>
              </w:rPr>
            </w:pPr>
            <w:r>
              <w:rPr>
                <w:bCs/>
                <w:sz w:val="22"/>
              </w:rPr>
              <w:t>Highest hits and users to-date</w:t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Sept 28 – Oct 5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6,303</w:t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1,378</w:t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Nick Humber, NY, Wholesale</w:t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bCs/>
                <w:i w:val="false"/>
                <w:i w:val="false"/>
                <w:sz w:val="22"/>
              </w:rPr>
            </w:pPr>
            <w:r>
              <w:rPr>
                <w:bCs/>
                <w:i w:val="false"/>
                <w:sz w:val="22"/>
              </w:rPr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Sept 21 – Sept 28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b/>
                <w:bCs/>
                <w:i w:val="false"/>
                <w:i w:val="false"/>
                <w:sz w:val="22"/>
              </w:rPr>
            </w:pPr>
            <w:r>
              <w:rPr>
                <w:b/>
                <w:bCs/>
                <w:i w:val="false"/>
                <w:sz w:val="22"/>
              </w:rPr>
              <w:t>32,788</w:t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b/>
                <w:bCs/>
                <w:i w:val="false"/>
                <w:i w:val="false"/>
                <w:sz w:val="22"/>
              </w:rPr>
            </w:pPr>
            <w:r>
              <w:rPr>
                <w:b/>
                <w:bCs/>
                <w:i w:val="false"/>
                <w:sz w:val="22"/>
              </w:rPr>
              <w:t>4,906</w:t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NY, Nick Humber, DC</w:t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bCs/>
                <w:i w:val="false"/>
                <w:i w:val="false"/>
                <w:sz w:val="22"/>
              </w:rPr>
            </w:pPr>
            <w:r>
              <w:rPr>
                <w:bCs/>
                <w:i w:val="false"/>
                <w:sz w:val="22"/>
              </w:rPr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Sept 14 – Sept 21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5,422</w:t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1,451</w:t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CA update, Shell Quits, Comm.</w:t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bCs/>
                <w:i w:val="false"/>
                <w:i w:val="false"/>
                <w:sz w:val="22"/>
              </w:rPr>
            </w:pPr>
            <w:r>
              <w:rPr>
                <w:bCs/>
                <w:i w:val="false"/>
                <w:sz w:val="22"/>
              </w:rPr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Sept 7 – Sept 14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bCs/>
                <w:sz w:val="22"/>
              </w:rPr>
            </w:pPr>
            <w:r>
              <w:rPr>
                <w:bCs/>
                <w:sz w:val="22"/>
              </w:rPr>
              <w:t>no data</w:t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Aug 31 – Sept 7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6,894</w:t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1,836</w:t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Analyst, Teesside, California</w:t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bCs/>
                <w:i w:val="false"/>
                <w:i w:val="false"/>
                <w:sz w:val="22"/>
              </w:rPr>
            </w:pPr>
            <w:r>
              <w:rPr>
                <w:bCs/>
                <w:i w:val="false"/>
                <w:sz w:val="22"/>
              </w:rPr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Aug 27 – Aug 31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14,723</w:t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4,020</w:t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Analyst, Teesside, Layman</w:t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bCs/>
                <w:sz w:val="22"/>
              </w:rPr>
            </w:pPr>
            <w:r>
              <w:rPr>
                <w:bCs/>
                <w:sz w:val="22"/>
              </w:rPr>
              <w:t>5 days data only</w:t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Aug 21 – Aug 27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bCs/>
                <w:sz w:val="22"/>
              </w:rPr>
            </w:pPr>
            <w:r>
              <w:rPr>
                <w:bCs/>
                <w:sz w:val="22"/>
              </w:rPr>
              <w:t>no data</w:t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Aug 17 – Aug 21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4,637</w:t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1,237</w:t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Assets ,Dabhol, Drinking º Days</w:t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bCs/>
                <w:sz w:val="22"/>
              </w:rPr>
            </w:pPr>
            <w:r>
              <w:rPr>
                <w:bCs/>
                <w:sz w:val="22"/>
              </w:rPr>
              <w:t>no full data</w:t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Aug 10 – Aug 17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b/>
                <w:bCs/>
                <w:i w:val="false"/>
                <w:i w:val="false"/>
                <w:sz w:val="22"/>
              </w:rPr>
            </w:pPr>
            <w:r>
              <w:rPr>
                <w:b/>
                <w:bCs/>
                <w:i w:val="false"/>
                <w:sz w:val="22"/>
              </w:rPr>
              <w:t>32,418</w:t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b/>
                <w:bCs/>
                <w:i w:val="false"/>
                <w:i w:val="false"/>
                <w:sz w:val="22"/>
              </w:rPr>
            </w:pPr>
            <w:r>
              <w:rPr>
                <w:b/>
                <w:bCs/>
                <w:i w:val="false"/>
                <w:sz w:val="22"/>
              </w:rPr>
              <w:t>6,095</w:t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Dabhol, Assets, Drinking º Days</w:t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bCs/>
                <w:i w:val="false"/>
                <w:i w:val="false"/>
                <w:sz w:val="22"/>
              </w:rPr>
            </w:pPr>
            <w:r>
              <w:rPr>
                <w:bCs/>
                <w:i w:val="false"/>
                <w:sz w:val="22"/>
              </w:rPr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Aug 3 – Aug 10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5,086</w:t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1,498</w:t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LME fines, Freight, TW Expands</w:t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bCs/>
                <w:i w:val="false"/>
                <w:i w:val="false"/>
                <w:sz w:val="22"/>
              </w:rPr>
            </w:pPr>
            <w:r>
              <w:rPr>
                <w:bCs/>
                <w:i w:val="false"/>
                <w:sz w:val="22"/>
              </w:rPr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July 27 – Aug 3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23,121</w:t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5,552</w:t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LME fines, Freight, TW Expands</w:t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bCs/>
                <w:i w:val="false"/>
                <w:i w:val="false"/>
                <w:sz w:val="22"/>
              </w:rPr>
            </w:pPr>
            <w:r>
              <w:rPr>
                <w:bCs/>
                <w:i w:val="false"/>
                <w:sz w:val="22"/>
              </w:rPr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July 23 – July 27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5,966</w:t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597</w:t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EBS, California, FERC</w:t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bCs/>
                <w:i w:val="false"/>
                <w:i w:val="false"/>
                <w:sz w:val="22"/>
              </w:rPr>
            </w:pPr>
            <w:r>
              <w:rPr>
                <w:bCs/>
                <w:i w:val="false"/>
                <w:sz w:val="22"/>
              </w:rPr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July 13 – July 23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bCs/>
                <w:sz w:val="22"/>
              </w:rPr>
            </w:pPr>
            <w:r>
              <w:rPr>
                <w:bCs/>
                <w:sz w:val="22"/>
              </w:rPr>
              <w:t>no data</w:t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July 6 – July 13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4,399</w:t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1,100</w:t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BMW, Pennsylvania, Last Word</w:t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bCs/>
                <w:sz w:val="22"/>
              </w:rPr>
            </w:pPr>
            <w:r>
              <w:rPr>
                <w:bCs/>
                <w:sz w:val="22"/>
              </w:rPr>
              <w:t>Holiday week extension</w:t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June 29 – July 6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12,427</w:t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3,107</w:t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BMW, Pennsylvania, Last Word</w:t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bCs/>
                <w:sz w:val="22"/>
              </w:rPr>
            </w:pPr>
            <w:r>
              <w:rPr>
                <w:bCs/>
                <w:sz w:val="22"/>
              </w:rPr>
              <w:t>Holiday week</w:t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June 25 – June 29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7,926</w:t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1,863</w:t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Flood, Stock, Dabhol</w:t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bCs/>
                <w:i w:val="false"/>
                <w:i w:val="false"/>
                <w:sz w:val="22"/>
              </w:rPr>
            </w:pPr>
            <w:r>
              <w:rPr>
                <w:bCs/>
                <w:i w:val="false"/>
                <w:sz w:val="22"/>
              </w:rPr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June 16 – June 25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b/>
                <w:bCs/>
                <w:i w:val="false"/>
                <w:i w:val="false"/>
                <w:sz w:val="22"/>
              </w:rPr>
            </w:pPr>
            <w:r>
              <w:rPr>
                <w:b/>
                <w:bCs/>
                <w:i w:val="false"/>
                <w:sz w:val="22"/>
              </w:rPr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b/>
                <w:bCs/>
                <w:i w:val="false"/>
                <w:i w:val="false"/>
                <w:sz w:val="22"/>
              </w:rPr>
            </w:pPr>
            <w:r>
              <w:rPr>
                <w:b/>
                <w:bCs/>
                <w:i w:val="false"/>
                <w:sz w:val="22"/>
              </w:rPr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b/>
                <w:bCs/>
                <w:i w:val="false"/>
                <w:i w:val="false"/>
                <w:iCs/>
                <w:sz w:val="22"/>
              </w:rPr>
            </w:pPr>
            <w:r>
              <w:rPr>
                <w:b/>
                <w:bCs/>
                <w:i w:val="false"/>
                <w:iCs/>
                <w:sz w:val="22"/>
              </w:rPr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bCs/>
                <w:sz w:val="22"/>
              </w:rPr>
            </w:pPr>
            <w:r>
              <w:rPr>
                <w:sz w:val="22"/>
              </w:rPr>
              <w:t>no data</w:t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June 8 – June 16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b/>
                <w:bCs/>
                <w:i w:val="false"/>
                <w:i w:val="false"/>
                <w:sz w:val="22"/>
              </w:rPr>
            </w:pPr>
            <w:r>
              <w:rPr>
                <w:b/>
                <w:bCs/>
                <w:i w:val="false"/>
                <w:sz w:val="22"/>
              </w:rPr>
              <w:t>30,290</w:t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b/>
                <w:bCs/>
                <w:i w:val="false"/>
                <w:i w:val="false"/>
                <w:sz w:val="22"/>
              </w:rPr>
            </w:pPr>
            <w:r>
              <w:rPr>
                <w:b/>
                <w:bCs/>
                <w:i w:val="false"/>
                <w:sz w:val="22"/>
              </w:rPr>
              <w:t>5,629</w:t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iCs/>
                <w:sz w:val="22"/>
              </w:rPr>
            </w:pPr>
            <w:r>
              <w:rPr>
                <w:i w:val="false"/>
                <w:iCs/>
                <w:sz w:val="22"/>
              </w:rPr>
              <w:t>EOL, Lay, CA Update</w:t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bCs/>
                <w:i w:val="false"/>
                <w:i w:val="false"/>
                <w:iCs/>
                <w:sz w:val="22"/>
              </w:rPr>
            </w:pPr>
            <w:r>
              <w:rPr>
                <w:bCs/>
                <w:i w:val="false"/>
                <w:iCs/>
                <w:sz w:val="22"/>
              </w:rPr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June 1 – June 8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i w:val="false"/>
                <w:i w:val="false"/>
                <w:iCs/>
                <w:sz w:val="22"/>
              </w:rPr>
            </w:pPr>
            <w:r>
              <w:rPr>
                <w:i w:val="false"/>
                <w:iCs/>
                <w:sz w:val="22"/>
              </w:rPr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bCs/>
                <w:sz w:val="22"/>
              </w:rPr>
            </w:pPr>
            <w:r>
              <w:rPr>
                <w:bCs/>
                <w:sz w:val="22"/>
              </w:rPr>
              <w:t>floods – no data</w:t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May 25 – June 1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12,090</w:t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2,187</w:t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iCs/>
                <w:sz w:val="22"/>
              </w:rPr>
            </w:pPr>
            <w:r>
              <w:rPr>
                <w:i w:val="false"/>
                <w:iCs/>
                <w:sz w:val="22"/>
              </w:rPr>
              <w:t>Energy, French, CA Update</w:t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bCs/>
                <w:sz w:val="22"/>
              </w:rPr>
            </w:pPr>
            <w:r>
              <w:rPr>
                <w:bCs/>
                <w:sz w:val="22"/>
              </w:rPr>
              <w:t>Holiday week</w:t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May 18 – May 25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4,540</w:t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825</w:t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iCs/>
                <w:sz w:val="22"/>
              </w:rPr>
            </w:pPr>
            <w:r>
              <w:rPr>
                <w:i w:val="false"/>
                <w:iCs/>
                <w:sz w:val="22"/>
              </w:rPr>
              <w:t>Brazil, EES Auction, Clickpaper</w:t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bCs/>
                <w:i w:val="false"/>
                <w:i w:val="false"/>
                <w:iCs/>
                <w:sz w:val="22"/>
              </w:rPr>
            </w:pPr>
            <w:r>
              <w:rPr>
                <w:bCs/>
                <w:i w:val="false"/>
                <w:iCs/>
                <w:sz w:val="22"/>
              </w:rPr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May 11 – May 18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16,811</w:t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3,015</w:t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iCs/>
                <w:sz w:val="22"/>
              </w:rPr>
            </w:pPr>
            <w:r>
              <w:rPr>
                <w:i w:val="false"/>
                <w:iCs/>
                <w:sz w:val="22"/>
              </w:rPr>
              <w:t>Brazil, Short Cuts, Clickpaper</w:t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bCs/>
                <w:i w:val="false"/>
                <w:i w:val="false"/>
                <w:iCs/>
                <w:sz w:val="22"/>
              </w:rPr>
            </w:pPr>
            <w:r>
              <w:rPr>
                <w:bCs/>
                <w:i w:val="false"/>
                <w:iCs/>
                <w:sz w:val="22"/>
              </w:rPr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May 4 – May 11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4,392</w:t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1,345</w:t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iCs/>
                <w:sz w:val="22"/>
              </w:rPr>
            </w:pPr>
            <w:r>
              <w:rPr>
                <w:i w:val="false"/>
                <w:iCs/>
                <w:sz w:val="22"/>
              </w:rPr>
              <w:t>Poop, PGE, Manx</w:t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bCs/>
                <w:i w:val="false"/>
                <w:i w:val="false"/>
                <w:iCs/>
                <w:sz w:val="22"/>
              </w:rPr>
            </w:pPr>
            <w:r>
              <w:rPr>
                <w:bCs/>
                <w:i w:val="false"/>
                <w:iCs/>
                <w:sz w:val="22"/>
              </w:rPr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Apr 27 – May 4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23,052</w:t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4,490</w:t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iCs/>
                <w:sz w:val="22"/>
              </w:rPr>
            </w:pPr>
            <w:r>
              <w:rPr>
                <w:i w:val="false"/>
                <w:iCs/>
                <w:sz w:val="22"/>
              </w:rPr>
              <w:t>Poop, Manx, PGE</w:t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bCs/>
                <w:i w:val="false"/>
                <w:i w:val="false"/>
                <w:iCs/>
                <w:sz w:val="22"/>
              </w:rPr>
            </w:pPr>
            <w:r>
              <w:rPr>
                <w:bCs/>
                <w:i w:val="false"/>
                <w:iCs/>
                <w:sz w:val="22"/>
              </w:rPr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Apr 20 – Apr 27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5,239</w:t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400</w:t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iCs/>
                <w:sz w:val="22"/>
              </w:rPr>
            </w:pPr>
            <w:r>
              <w:rPr>
                <w:i w:val="false"/>
                <w:iCs/>
                <w:sz w:val="22"/>
              </w:rPr>
              <w:t>PG&amp;E, Layman's, FERC</w:t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bCs/>
                <w:i w:val="false"/>
                <w:i w:val="false"/>
                <w:iCs/>
                <w:sz w:val="22"/>
              </w:rPr>
            </w:pPr>
            <w:r>
              <w:rPr>
                <w:bCs/>
                <w:i w:val="false"/>
                <w:iCs/>
                <w:sz w:val="22"/>
              </w:rPr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Apr 13 – Apr 20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11,547</w:t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1,760</w:t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iCs/>
                <w:sz w:val="22"/>
              </w:rPr>
            </w:pPr>
            <w:r>
              <w:rPr>
                <w:i w:val="false"/>
                <w:iCs/>
                <w:sz w:val="22"/>
              </w:rPr>
              <w:t>PG&amp;E, Saks, Transwestern</w:t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bCs/>
                <w:i w:val="false"/>
                <w:i w:val="false"/>
                <w:iCs/>
                <w:sz w:val="22"/>
              </w:rPr>
            </w:pPr>
            <w:r>
              <w:rPr>
                <w:bCs/>
                <w:i w:val="false"/>
                <w:iCs/>
                <w:sz w:val="22"/>
              </w:rPr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Apr 6 – Apr 13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3,238</w:t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782</w:t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iCs/>
                <w:sz w:val="22"/>
              </w:rPr>
            </w:pPr>
            <w:r>
              <w:rPr>
                <w:i w:val="false"/>
                <w:iCs/>
                <w:sz w:val="22"/>
              </w:rPr>
              <w:t>Logistics, EBS Games, Layman's</w:t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bCs/>
                <w:i w:val="false"/>
                <w:i w:val="false"/>
                <w:iCs/>
                <w:sz w:val="22"/>
              </w:rPr>
            </w:pPr>
            <w:r>
              <w:rPr>
                <w:bCs/>
                <w:i w:val="false"/>
                <w:iCs/>
                <w:sz w:val="22"/>
              </w:rPr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Mar 30 – Apr 6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8,957</w:t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1,613</w:t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iCs/>
                <w:sz w:val="22"/>
              </w:rPr>
            </w:pPr>
            <w:r>
              <w:rPr>
                <w:i w:val="false"/>
                <w:iCs/>
                <w:sz w:val="22"/>
              </w:rPr>
              <w:t>Logistics, EBS Games, Layman's</w:t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bCs/>
                <w:i w:val="false"/>
                <w:i w:val="false"/>
                <w:iCs/>
                <w:sz w:val="22"/>
              </w:rPr>
            </w:pPr>
            <w:r>
              <w:rPr>
                <w:bCs/>
                <w:i w:val="false"/>
                <w:iCs/>
                <w:sz w:val="22"/>
              </w:rPr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Mar 23 – Mar 30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3,044</w:t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973</w:t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iCs/>
                <w:sz w:val="22"/>
              </w:rPr>
            </w:pPr>
            <w:r>
              <w:rPr>
                <w:i w:val="false"/>
                <w:iCs/>
                <w:sz w:val="22"/>
              </w:rPr>
              <w:t>NY Dereg, Ad Trades, Ex-Im</w:t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bCs/>
                <w:i w:val="false"/>
                <w:i w:val="false"/>
                <w:iCs/>
                <w:sz w:val="22"/>
              </w:rPr>
            </w:pPr>
            <w:r>
              <w:rPr>
                <w:bCs/>
                <w:i w:val="false"/>
                <w:iCs/>
                <w:sz w:val="22"/>
              </w:rPr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Mar 16 – Mar 23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16,599</w:t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3,785</w:t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iCs/>
                <w:sz w:val="22"/>
              </w:rPr>
            </w:pPr>
            <w:r>
              <w:rPr>
                <w:i w:val="false"/>
                <w:iCs/>
                <w:sz w:val="22"/>
              </w:rPr>
              <w:t xml:space="preserve">NY Dereg, Ad Trades, Ex-Im </w:t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bCs/>
                <w:i w:val="false"/>
                <w:i w:val="false"/>
                <w:iCs/>
                <w:sz w:val="22"/>
              </w:rPr>
            </w:pPr>
            <w:r>
              <w:rPr>
                <w:bCs/>
                <w:i w:val="false"/>
                <w:iCs/>
                <w:sz w:val="22"/>
              </w:rPr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Mar 10 – Mar 16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3,499</w:t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785</w:t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iCs/>
                <w:sz w:val="22"/>
              </w:rPr>
            </w:pPr>
            <w:r>
              <w:rPr>
                <w:i w:val="false"/>
                <w:iCs/>
                <w:sz w:val="22"/>
              </w:rPr>
              <w:t>Vision, Layman's, Wind</w:t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bCs/>
                <w:i w:val="false"/>
                <w:i w:val="false"/>
                <w:iCs/>
                <w:sz w:val="22"/>
              </w:rPr>
            </w:pPr>
            <w:r>
              <w:rPr>
                <w:bCs/>
                <w:i w:val="false"/>
                <w:iCs/>
                <w:sz w:val="22"/>
              </w:rPr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Mar 2 – Mar 10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17,371</w:t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3,172</w:t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iCs/>
                <w:sz w:val="22"/>
              </w:rPr>
            </w:pPr>
            <w:r>
              <w:rPr>
                <w:i w:val="false"/>
                <w:iCs/>
                <w:sz w:val="22"/>
              </w:rPr>
              <w:t>Layman's, Vision, California</w:t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bCs/>
                <w:i w:val="false"/>
                <w:i w:val="false"/>
                <w:iCs/>
                <w:sz w:val="22"/>
              </w:rPr>
            </w:pPr>
            <w:r>
              <w:rPr>
                <w:bCs/>
                <w:i w:val="false"/>
                <w:iCs/>
                <w:sz w:val="22"/>
              </w:rPr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Feb 23 – Mar 2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2,309</w:t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590</w:t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iCs/>
                <w:sz w:val="22"/>
              </w:rPr>
            </w:pPr>
            <w:r>
              <w:rPr>
                <w:i w:val="false"/>
                <w:iCs/>
                <w:sz w:val="22"/>
              </w:rPr>
              <w:t>India, Layman's, Short Cuts,</w:t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bCs/>
                <w:i w:val="false"/>
                <w:i w:val="false"/>
                <w:iCs/>
                <w:sz w:val="22"/>
              </w:rPr>
            </w:pPr>
            <w:r>
              <w:rPr>
                <w:bCs/>
                <w:i w:val="false"/>
                <w:iCs/>
                <w:sz w:val="22"/>
              </w:rPr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Feb 16 – Feb 23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11,865</w:t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2,556</w:t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iCs/>
                <w:sz w:val="22"/>
              </w:rPr>
            </w:pPr>
            <w:r>
              <w:rPr>
                <w:i w:val="false"/>
                <w:iCs/>
                <w:sz w:val="22"/>
              </w:rPr>
              <w:t>India, Short Cuts, Layman's</w:t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bCs/>
                <w:i w:val="false"/>
                <w:i w:val="false"/>
                <w:iCs/>
                <w:sz w:val="22"/>
              </w:rPr>
            </w:pPr>
            <w:r>
              <w:rPr>
                <w:bCs/>
                <w:i w:val="false"/>
                <w:iCs/>
                <w:sz w:val="22"/>
              </w:rPr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Feb 9 – Feb 16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3,120</w:t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522</w:t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iCs/>
                <w:sz w:val="22"/>
              </w:rPr>
            </w:pPr>
            <w:r>
              <w:rPr>
                <w:i w:val="false"/>
                <w:iCs/>
                <w:sz w:val="22"/>
              </w:rPr>
              <w:t>Dynegy, Best Buy, Layman's</w:t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bCs/>
                <w:i w:val="false"/>
                <w:i w:val="false"/>
                <w:iCs/>
                <w:sz w:val="22"/>
              </w:rPr>
            </w:pPr>
            <w:r>
              <w:rPr>
                <w:bCs/>
                <w:i w:val="false"/>
                <w:iCs/>
                <w:sz w:val="22"/>
              </w:rPr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Feb 2 – Feb 9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10,531</w:t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2,093</w:t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iCs/>
                <w:sz w:val="22"/>
              </w:rPr>
            </w:pPr>
            <w:r>
              <w:rPr>
                <w:i w:val="false"/>
                <w:iCs/>
                <w:sz w:val="22"/>
              </w:rPr>
              <w:t>Best Buy, Dynegy Layman's</w:t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bCs/>
                <w:i w:val="false"/>
                <w:i w:val="false"/>
                <w:iCs/>
                <w:sz w:val="22"/>
              </w:rPr>
            </w:pPr>
            <w:r>
              <w:rPr>
                <w:bCs/>
                <w:i w:val="false"/>
                <w:iCs/>
                <w:sz w:val="22"/>
              </w:rPr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Jan 26 – Feb 2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11,649</w:t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3,389</w:t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iCs/>
                <w:sz w:val="22"/>
              </w:rPr>
            </w:pPr>
            <w:r>
              <w:rPr>
                <w:i w:val="false"/>
                <w:iCs/>
                <w:sz w:val="22"/>
              </w:rPr>
              <w:t>RegFD, Layman's, HPL</w:t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bCs/>
                <w:sz w:val="22"/>
              </w:rPr>
            </w:pPr>
            <w:r>
              <w:rPr>
                <w:bCs/>
                <w:sz w:val="22"/>
              </w:rPr>
              <w:t>Special Edition issue</w:t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Jan 19 – Jan 26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b/>
                <w:bCs/>
                <w:i w:val="false"/>
                <w:i w:val="false"/>
                <w:sz w:val="22"/>
              </w:rPr>
            </w:pPr>
            <w:r>
              <w:rPr>
                <w:b/>
                <w:bCs/>
                <w:i w:val="false"/>
                <w:sz w:val="22"/>
              </w:rPr>
              <w:t>27,187</w:t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b/>
                <w:bCs/>
                <w:i w:val="false"/>
                <w:i w:val="false"/>
                <w:sz w:val="22"/>
              </w:rPr>
            </w:pPr>
            <w:r>
              <w:rPr>
                <w:b/>
                <w:bCs/>
                <w:i w:val="false"/>
                <w:sz w:val="22"/>
              </w:rPr>
              <w:t>5,297</w:t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iCs/>
                <w:sz w:val="22"/>
              </w:rPr>
            </w:pPr>
            <w:r>
              <w:rPr>
                <w:i w:val="false"/>
                <w:iCs/>
                <w:sz w:val="22"/>
              </w:rPr>
              <w:t>HPL, Transition, Bandwidth</w:t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bCs/>
                <w:i w:val="false"/>
                <w:i w:val="false"/>
                <w:iCs/>
                <w:sz w:val="22"/>
              </w:rPr>
            </w:pPr>
            <w:r>
              <w:rPr>
                <w:bCs/>
                <w:i w:val="false"/>
                <w:iCs/>
                <w:sz w:val="22"/>
              </w:rPr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Jan 12 – Jan 19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1,547</w:t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461</w:t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iCs/>
                <w:sz w:val="22"/>
              </w:rPr>
            </w:pPr>
            <w:r>
              <w:rPr>
                <w:i w:val="false"/>
                <w:iCs/>
                <w:sz w:val="22"/>
              </w:rPr>
              <w:t>Gas Prices, DRAM, Layman's</w:t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b/>
                <w:i w:val="false"/>
                <w:i w:val="false"/>
                <w:iCs/>
                <w:sz w:val="22"/>
              </w:rPr>
            </w:pPr>
            <w:r>
              <w:rPr>
                <w:b/>
                <w:i w:val="false"/>
                <w:iCs/>
                <w:sz w:val="22"/>
              </w:rPr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Jan 5 – Jan 12</w:t>
            </w:r>
          </w:p>
        </w:tc>
        <w:tc>
          <w:tcPr>
            <w:tcW w:w="1025" w:type="dxa"/>
            <w:tcBorders>
              <w:start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2,186</w:t>
            </w:r>
          </w:p>
        </w:tc>
        <w:tc>
          <w:tcPr>
            <w:tcW w:w="851" w:type="dxa"/>
            <w:tcBorders>
              <w:start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547</w:t>
            </w:r>
          </w:p>
        </w:tc>
        <w:tc>
          <w:tcPr>
            <w:tcW w:w="3230" w:type="dxa"/>
            <w:tcBorders>
              <w:start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iCs/>
                <w:sz w:val="22"/>
              </w:rPr>
            </w:pPr>
            <w:r>
              <w:rPr>
                <w:i w:val="false"/>
                <w:iCs/>
                <w:sz w:val="22"/>
              </w:rPr>
              <w:t>Gas Prices, DRAM, Layman's</w:t>
            </w:r>
          </w:p>
        </w:tc>
        <w:tc>
          <w:tcPr>
            <w:tcW w:w="2342" w:type="dxa"/>
            <w:tcBorders>
              <w:start w:val="single" w:sz="4" w:space="0" w:color="C0C0C0"/>
              <w:end w:val="single" w:sz="4" w:space="0" w:color="C0C0C0"/>
            </w:tcBorders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b/>
                <w:i w:val="false"/>
                <w:i w:val="false"/>
                <w:iCs/>
                <w:sz w:val="22"/>
              </w:rPr>
            </w:pPr>
            <w:r>
              <w:rPr>
                <w:b/>
                <w:i w:val="false"/>
                <w:iCs/>
                <w:sz w:val="22"/>
              </w:rPr>
            </w:r>
          </w:p>
        </w:tc>
      </w:tr>
      <w:tr>
        <w:trPr>
          <w:trHeight w:val="285" w:hRule="atLeast"/>
        </w:trPr>
        <w:tc>
          <w:tcPr>
            <w:tcW w:w="211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120" w:after="0"/>
              <w:rPr>
                <w:sz w:val="22"/>
              </w:rPr>
            </w:pPr>
            <w:r>
              <w:rPr>
                <w:sz w:val="22"/>
              </w:rPr>
              <w:t>Dec 29 – Jan 5</w:t>
            </w:r>
          </w:p>
        </w:tc>
        <w:tc>
          <w:tcPr>
            <w:tcW w:w="1025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3,059</w:t>
            </w:r>
          </w:p>
        </w:tc>
        <w:tc>
          <w:tcPr>
            <w:tcW w:w="851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sz w:val="22"/>
              </w:rPr>
            </w:pPr>
            <w:r>
              <w:rPr>
                <w:i w:val="false"/>
                <w:sz w:val="22"/>
              </w:rPr>
              <w:t>733</w:t>
            </w:r>
          </w:p>
        </w:tc>
        <w:tc>
          <w:tcPr>
            <w:tcW w:w="3230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  <w:shd w:fill="E5E5E5" w:val="clear"/>
          </w:tcPr>
          <w:p>
            <w:pPr>
              <w:pStyle w:val="Heading5"/>
              <w:spacing w:before="120" w:after="0"/>
              <w:ind w:hanging="0" w:start="0"/>
              <w:rPr>
                <w:i w:val="false"/>
                <w:i w:val="false"/>
                <w:iCs/>
                <w:sz w:val="22"/>
              </w:rPr>
            </w:pPr>
            <w:r>
              <w:rPr>
                <w:i w:val="false"/>
                <w:iCs/>
                <w:sz w:val="22"/>
              </w:rPr>
              <w:t>Gas Prices, DRAM, Layman's</w:t>
            </w:r>
          </w:p>
        </w:tc>
        <w:tc>
          <w:tcPr>
            <w:tcW w:w="2342" w:type="dxa"/>
            <w:tcBorders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Heading5"/>
              <w:snapToGrid w:val="false"/>
              <w:spacing w:before="120" w:after="0"/>
              <w:ind w:hanging="0" w:start="0"/>
              <w:rPr>
                <w:b/>
                <w:i w:val="false"/>
                <w:i w:val="false"/>
                <w:iCs/>
                <w:sz w:val="22"/>
              </w:rPr>
            </w:pPr>
            <w:r>
              <w:rPr>
                <w:b/>
                <w:i w:val="false"/>
                <w:iCs/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 xml:space="preserve">* </w:t>
      </w:r>
      <w:r>
        <w:rPr>
          <w:i/>
          <w:sz w:val="22"/>
        </w:rPr>
        <w:t>Note: we are unable to track cover story's request status – as it is the launch page, every person who enters the site hits the page.  Therefore, it is not included in the summary report.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120"/>
      <w:outlineLvl w:val="1"/>
    </w:pPr>
    <w:rPr>
      <w:b/>
      <w:smallCaps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120" w:after="0"/>
      <w:outlineLvl w:val="2"/>
    </w:pPr>
    <w:rPr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i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i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mallCap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2000-12-15T17:14:00Z</dcterms:created>
  <dc:creator>snewson</dc:creator>
  <dc:description/>
  <dc:language>en-CA</dc:language>
  <cp:lastModifiedBy>sarah palmer</cp:lastModifiedBy>
  <cp:lastPrinted>2000-09-27T16:47:00Z</cp:lastPrinted>
  <dcterms:modified xsi:type="dcterms:W3CDTF">2001-10-15T10:45:00Z</dcterms:modified>
  <cp:revision>60</cp:revision>
  <dc:subject/>
  <dc:title>TIMEFRAME</dc:title>
</cp:coreProperties>
</file>