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object w:dxaOrig="3495" w:dyaOrig="34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0pt;margin-top:-43.2pt;width:108.7pt;height:106.4pt;mso-wrap-distance-left:9.05pt;mso-wrap-distance-right:9.05pt;mso-position-horizontal-relative:text;mso-position-vertical-relative:text" filled="f" o:ole="">
            <v:imagedata r:id="rId3" o:title=""/>
            <w10:wrap type="topAndBottom"/>
          </v:shape>
          <o:OLEObject Type="Embed" ProgID="" ShapeID="ole_rId2" DrawAspect="Content" ObjectID="_586689940" r:id="rId2"/>
        </w:object>
      </w:r>
      <w:r>
        <w:rPr>
          <w:sz w:val="20"/>
        </w:rPr>
        <w:t>February 13, 2001</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[name]</w:t>
      </w:r>
    </w:p>
    <w:p>
      <w:pPr>
        <w:pStyle w:val="Normal"/>
        <w:jc w:val="both"/>
        <w:rPr>
          <w:sz w:val="20"/>
        </w:rPr>
      </w:pPr>
      <w:r>
        <w:rPr>
          <w:sz w:val="20"/>
        </w:rPr>
        <w:t>[location]</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Dear [name]:</w:t>
      </w:r>
    </w:p>
    <w:p>
      <w:pPr>
        <w:pStyle w:val="Normal"/>
        <w:jc w:val="both"/>
        <w:rPr>
          <w:sz w:val="20"/>
        </w:rPr>
      </w:pPr>
      <w:r>
        <w:rPr>
          <w:sz w:val="20"/>
        </w:rPr>
      </w:r>
    </w:p>
    <w:p>
      <w:pPr>
        <w:pStyle w:val="Normal"/>
        <w:jc w:val="both"/>
        <w:rPr>
          <w:sz w:val="20"/>
        </w:rPr>
      </w:pPr>
      <w:r>
        <w:rPr>
          <w:sz w:val="20"/>
        </w:rPr>
        <w:t>You are cordially invited to attend the Northern Natural Gas and Transwestern Pipeline key executive (“Keyex”) meeting to be held April 11 through 13 at the Four Seasons Biltmore in Santa Barbara, California.  The meeting is intended to provide the opportunity to discuss the many important business issues facing our industry.</w:t>
      </w:r>
    </w:p>
    <w:p>
      <w:pPr>
        <w:pStyle w:val="Normal"/>
        <w:jc w:val="both"/>
        <w:rPr>
          <w:sz w:val="20"/>
        </w:rPr>
      </w:pPr>
      <w:r>
        <w:rPr>
          <w:sz w:val="20"/>
        </w:rPr>
      </w:r>
    </w:p>
    <w:p>
      <w:pPr>
        <w:pStyle w:val="BodyText"/>
        <w:rPr/>
      </w:pPr>
      <w:r>
        <w:rPr/>
        <w:t xml:space="preserve">We will begin the meeting with a cocktail reception and dinner at 6:30 p.m. on Wednesday, April 11.  On Thursday and Friday, </w:t>
      </w:r>
      <w:r>
        <w:rPr>
          <w:color w:val="FF0000"/>
        </w:rPr>
        <w:t xml:space="preserve">TOP SECRET </w:t>
      </w:r>
      <w:r>
        <w:rPr/>
        <w:t>business meetings will be held each morning.  Following the business meeting on Thursday, you will have the opportunity to play golf, tennis, select an organized tour, or relax and enjoy the wonderful facilities at the resort.  The meeting will officially conclude after lunch on Friday.  We will, however, schedule activities for anyone who wishes to stay Friday afternoon.  If you are unable to attend, please call to discuss an alternate attendee to insure the greatest benefit to both our companies.</w:t>
      </w:r>
    </w:p>
    <w:p>
      <w:pPr>
        <w:pStyle w:val="Normal"/>
        <w:jc w:val="both"/>
        <w:rPr>
          <w:sz w:val="20"/>
        </w:rPr>
      </w:pPr>
      <w:r>
        <w:rPr>
          <w:sz w:val="20"/>
        </w:rPr>
      </w:r>
    </w:p>
    <w:p>
      <w:pPr>
        <w:pStyle w:val="Normal"/>
        <w:jc w:val="both"/>
        <w:rPr>
          <w:sz w:val="20"/>
        </w:rPr>
      </w:pPr>
      <w:r>
        <w:rPr>
          <w:sz w:val="20"/>
        </w:rPr>
        <w:t>We ask that you make your own travel arrangements.  Check-in time at the resort is 4:00 p.m.; so you should schedule your flight times accordingly.  If you would like transportation from and to the Santa Barbara airport, please indicate your flight information on the enclosed Registration sheet.</w:t>
      </w:r>
    </w:p>
    <w:p>
      <w:pPr>
        <w:pStyle w:val="Normal"/>
        <w:jc w:val="both"/>
        <w:rPr>
          <w:sz w:val="20"/>
        </w:rPr>
      </w:pPr>
      <w:r>
        <w:rPr>
          <w:sz w:val="20"/>
        </w:rPr>
      </w:r>
    </w:p>
    <w:p>
      <w:pPr>
        <w:pStyle w:val="Normal"/>
        <w:jc w:val="both"/>
        <w:rPr>
          <w:sz w:val="20"/>
        </w:rPr>
      </w:pPr>
      <w:r>
        <w:rPr>
          <w:sz w:val="20"/>
        </w:rPr>
        <w:t xml:space="preserve">As in the past, Northern and Transwestern will cover the cost of your lodging, organized meals, hosted activities, airport transfers and portage tips.  However, please note that personal expenses not directly associated with the meeting will be your responsibility. </w:t>
      </w:r>
    </w:p>
    <w:p>
      <w:pPr>
        <w:pStyle w:val="Normal"/>
        <w:jc w:val="both"/>
        <w:rPr>
          <w:sz w:val="20"/>
        </w:rPr>
      </w:pPr>
      <w:r>
        <w:rPr>
          <w:sz w:val="20"/>
        </w:rPr>
      </w:r>
    </w:p>
    <w:p>
      <w:pPr>
        <w:pStyle w:val="Normal"/>
        <w:jc w:val="both"/>
        <w:rPr/>
      </w:pPr>
      <w:r>
        <w:rPr>
          <w:b/>
          <w:color w:val="FF0000"/>
          <w:sz w:val="20"/>
        </w:rPr>
        <w:t>“</w:t>
      </w:r>
      <w:r>
        <w:rPr>
          <w:b/>
          <w:color w:val="FF0000"/>
          <w:sz w:val="20"/>
        </w:rPr>
        <w:t>So you won’t be saying “Missed it by …THAT much”</w:t>
      </w:r>
      <w:r>
        <w:rPr>
          <w:b/>
          <w:sz w:val="20"/>
        </w:rPr>
        <w:t>,</w:t>
      </w:r>
      <w:r>
        <w:rPr>
          <w:sz w:val="20"/>
        </w:rPr>
        <w:t xml:space="preserve"> please return the enclosed Registration sheet by Monday, February 26.  If you are unable to attend, we would still appreciate your returning the preference sheet by marking the appropriate box.  (Your flight information may be submitted at a later date if you are unsure of your travel plans and you wish airport transportation.)</w:t>
      </w:r>
    </w:p>
    <w:p>
      <w:pPr>
        <w:pStyle w:val="Normal"/>
        <w:jc w:val="both"/>
        <w:rPr>
          <w:sz w:val="20"/>
        </w:rPr>
      </w:pPr>
      <w:r>
        <w:rPr>
          <w:sz w:val="20"/>
        </w:rPr>
      </w:r>
    </w:p>
    <w:p>
      <w:pPr>
        <w:pStyle w:val="BodyText"/>
        <w:rPr/>
      </w:pPr>
      <w:r>
        <w:rPr/>
        <w:t>You will be receiving additional information concerning the meeting at a later date.  I hope you can join us.  We look forward to seeing you.</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0"/>
              </w:rPr>
            </w:pPr>
            <w:r>
              <w:rPr>
                <w:sz w:val="20"/>
              </w:rPr>
              <w:t>Sincerely,</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Dave Neubauer</w:t>
            </w:r>
          </w:p>
          <w:p>
            <w:pPr>
              <w:pStyle w:val="Normal"/>
              <w:jc w:val="both"/>
              <w:rPr>
                <w:sz w:val="20"/>
              </w:rPr>
            </w:pPr>
            <w:r>
              <w:rPr>
                <w:sz w:val="20"/>
              </w:rPr>
              <w:t>Vice President, Business Development &amp; Marketing</w:t>
            </w:r>
          </w:p>
          <w:p>
            <w:pPr>
              <w:pStyle w:val="Normal"/>
              <w:jc w:val="both"/>
              <w:rPr>
                <w:sz w:val="20"/>
              </w:rPr>
            </w:pPr>
            <w:r>
              <w:rPr>
                <w:sz w:val="20"/>
              </w:rPr>
              <w:t>Northern Natural Gas Company</w:t>
            </w:r>
          </w:p>
        </w:tc>
        <w:tc>
          <w:tcPr>
            <w:tcW w:w="4788" w:type="dxa"/>
            <w:tcBorders/>
          </w:tcPr>
          <w:p>
            <w:pPr>
              <w:pStyle w:val="Normal"/>
              <w:jc w:val="both"/>
              <w:rPr>
                <w:sz w:val="20"/>
              </w:rPr>
            </w:pPr>
            <w:r>
              <w:rPr>
                <w:sz w:val="20"/>
              </w:rPr>
              <w:t>Sincerely,</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Steve Harris</w:t>
            </w:r>
          </w:p>
          <w:p>
            <w:pPr>
              <w:pStyle w:val="Normal"/>
              <w:jc w:val="both"/>
              <w:rPr>
                <w:sz w:val="20"/>
              </w:rPr>
            </w:pPr>
            <w:r>
              <w:rPr>
                <w:sz w:val="20"/>
              </w:rPr>
              <w:t>Vice President, Commercial Group</w:t>
            </w:r>
          </w:p>
          <w:p>
            <w:pPr>
              <w:pStyle w:val="Normal"/>
              <w:jc w:val="both"/>
              <w:rPr>
                <w:sz w:val="20"/>
              </w:rPr>
            </w:pPr>
            <w:r>
              <w:rPr>
                <w:sz w:val="20"/>
              </w:rPr>
              <w:t>Transwestern Pipeline Company</w:t>
            </w:r>
          </w:p>
          <w:p>
            <w:pPr>
              <w:pStyle w:val="Normal"/>
              <w:jc w:val="both"/>
              <w:rPr>
                <w:sz w:val="20"/>
              </w:rPr>
            </w:pPr>
            <w:r>
              <w:rPr>
                <w:sz w:val="20"/>
              </w:rPr>
            </w:r>
          </w:p>
        </w:tc>
      </w:tr>
    </w:tbl>
    <w:p>
      <w:pPr>
        <w:pStyle w:val="Normal"/>
        <w:tabs>
          <w:tab w:val="clear" w:pos="720"/>
          <w:tab w:val="left" w:pos="4788" w:leader="none"/>
          <w:tab w:val="left" w:pos="9576" w:leader="none"/>
        </w:tabs>
        <w:rPr>
          <w:sz w:val="20"/>
        </w:rPr>
      </w:pPr>
      <w:r>
        <w:rPr>
          <w:sz w:val="20"/>
        </w:rPr>
        <w:tab/>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Keyex Customer Meeting</w:t>
    </w:r>
  </w:p>
  <w:p>
    <w:pPr>
      <w:pStyle w:val="Footer"/>
      <w:rPr>
        <w:sz w:val="20"/>
      </w:rPr>
    </w:pPr>
    <w:r>
      <w:rPr>
        <w:sz w:val="20"/>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9525" cy="28575"/>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3846" t="-1266" r="-3846" b="-1266"/>
                  <a:stretch>
                    <a:fillRect/>
                  </a:stretch>
                </pic:blipFill>
                <pic:spPr bwMode="auto">
                  <a:xfrm>
                    <a:off x="0" y="0"/>
                    <a:ext cx="9525" cy="2857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
          <wp:simplePos x="0" y="0"/>
          <wp:positionH relativeFrom="column">
            <wp:posOffset>-457200</wp:posOffset>
          </wp:positionH>
          <wp:positionV relativeFrom="paragraph">
            <wp:posOffset>635</wp:posOffset>
          </wp:positionV>
          <wp:extent cx="758825" cy="739140"/>
          <wp:effectExtent l="0" t="0" r="0" b="0"/>
          <wp:wrapTopAndBottom/>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12" t="-12" r="-12" b="-12"/>
                  <a:stretch>
                    <a:fillRect/>
                  </a:stretch>
                </pic:blipFill>
                <pic:spPr bwMode="auto">
                  <a:xfrm>
                    <a:off x="0" y="0"/>
                    <a:ext cx="758825" cy="739140"/>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4">
              <wp:simplePos x="0" y="0"/>
              <wp:positionH relativeFrom="column">
                <wp:posOffset>274320</wp:posOffset>
              </wp:positionH>
              <wp:positionV relativeFrom="paragraph">
                <wp:posOffset>274320</wp:posOffset>
              </wp:positionV>
              <wp:extent cx="2743200" cy="457200"/>
              <wp:effectExtent l="0" t="0" r="0" b="0"/>
              <wp:wrapTopAndBottom/>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Normal"/>
                            <w:rPr>
                              <w:sz w:val="20"/>
                            </w:rPr>
                          </w:pPr>
                          <w:r>
                            <w:rPr>
                              <w:sz w:val="20"/>
                            </w:rPr>
                            <w:t>Northern Natural Gas Company</w:t>
                          </w:r>
                        </w:p>
                        <w:p>
                          <w:pPr>
                            <w:pStyle w:val="Normal"/>
                            <w:rPr>
                              <w:sz w:val="20"/>
                            </w:rPr>
                          </w:pPr>
                          <w:r>
                            <w:rPr>
                              <w:sz w:val="20"/>
                            </w:rPr>
                            <w:t>Transwestern Pipeline Company</w:t>
                          </w:r>
                        </w:p>
                      </w:txbxContent>
                    </wps:txbx>
                    <wps:bodyPr anchor="t" lIns="92075" tIns="46355" rIns="92075" bIns="46355">
                      <a:noAutofit/>
                    </wps:bodyPr>
                  </wps:wsp>
                </a:graphicData>
              </a:graphic>
            </wp:anchor>
          </w:drawing>
        </mc:Choice>
        <mc:Fallback>
          <w:pict>
            <v:rect fillcolor="#FFFFFF" style="position:absolute;rotation:-0;width:216pt;height:36pt;mso-wrap-distance-left:9.05pt;mso-wrap-distance-right:9.05pt;mso-wrap-distance-top:0pt;mso-wrap-distance-bottom:0pt;margin-top:21.6pt;mso-position-vertical-relative:text;margin-left:21.6pt;mso-position-horizontal-relative:text">
              <v:fill opacity="0f"/>
              <v:textbox inset="0.100694444444444in,0.0506944444444444in,0.100694444444444in,0.0506944444444444in">
                <w:txbxContent>
                  <w:p>
                    <w:pPr>
                      <w:pStyle w:val="Normal"/>
                      <w:rPr>
                        <w:sz w:val="20"/>
                      </w:rPr>
                    </w:pPr>
                    <w:r>
                      <w:rPr>
                        <w:sz w:val="20"/>
                      </w:rPr>
                      <w:t>Northern Natural Gas Company</w:t>
                    </w:r>
                  </w:p>
                  <w:p>
                    <w:pPr>
                      <w:pStyle w:val="Normal"/>
                      <w:rPr>
                        <w:sz w:val="20"/>
                      </w:rPr>
                    </w:pPr>
                    <w:r>
                      <w:rPr>
                        <w:sz w:val="20"/>
                      </w:rPr>
                      <w:t>Transwestern Pipeline Company</w:t>
                    </w:r>
                  </w:p>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caps/>
      <w:kern w:val="2"/>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2001-02-08T17:22:00Z</dcterms:created>
  <dc:creator>Enron</dc:creator>
  <dc:description/>
  <dc:language>en-CA</dc:language>
  <cp:lastModifiedBy>Enron</cp:lastModifiedBy>
  <cp:lastPrinted>2001-02-08T13:51:00Z</cp:lastPrinted>
  <dcterms:modified xsi:type="dcterms:W3CDTF">2001-02-09T19:49:00Z</dcterms:modified>
  <cp:revision>3</cp:revision>
  <dc:subject/>
  <dc:title>[date]</dc:title>
</cp:coreProperties>
</file>