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0000FF"/>
          <w:sz w:val="24"/>
        </w:rPr>
      </w:pPr>
      <w:r>
        <w:rPr>
          <w:rFonts w:cs="Tahoma" w:ascii="Tahoma" w:hAnsi="Tahoma"/>
          <w:color w:val="0000FF"/>
          <w:sz w:val="24"/>
        </w:rPr>
        <w:t>2001 Risk Management Cost Centers</w:t>
      </w:r>
    </w:p>
    <w:p>
      <w:pPr>
        <w:pStyle w:val="Heading2"/>
        <w:ind w:hanging="0" w:start="0"/>
        <w:rPr>
          <w:u w:val="none"/>
        </w:rPr>
      </w:pPr>
      <w:r>
        <w:rPr>
          <w:u w:val="none"/>
        </w:rPr>
        <w:t>Company #083E</w:t>
      </w:r>
    </w:p>
    <w:p>
      <w:pPr>
        <w:pStyle w:val="Normal"/>
        <w:rPr>
          <w:u w:val="none"/>
        </w:rPr>
      </w:pPr>
      <w:r>
        <w:rPr>
          <w:u w:val="none"/>
        </w:rPr>
      </w:r>
    </w:p>
    <w:tbl>
      <w:tblPr>
        <w:tblW w:w="55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890"/>
        <w:gridCol w:w="1440"/>
      </w:tblGrid>
      <w:tr>
        <w:trPr/>
        <w:tc>
          <w:tcPr>
            <w:tcW w:w="2178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b/>
                <w:color w:val="FF0000"/>
              </w:rPr>
            </w:pPr>
            <w:r>
              <w:rPr>
                <w:rFonts w:cs="Tahoma" w:ascii="Tahoma" w:hAnsi="Tahoma"/>
                <w:b/>
                <w:color w:val="FF0000"/>
              </w:rPr>
              <w:t>Region</w:t>
            </w:r>
          </w:p>
        </w:tc>
        <w:tc>
          <w:tcPr>
            <w:tcW w:w="189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b/>
                <w:color w:val="FF0000"/>
              </w:rPr>
            </w:pPr>
            <w:r>
              <w:rPr>
                <w:rFonts w:cs="Tahoma" w:ascii="Tahoma" w:hAnsi="Tahoma"/>
                <w:b/>
                <w:color w:val="FF0000"/>
              </w:rPr>
              <w:t>Owner</w:t>
            </w:r>
          </w:p>
        </w:tc>
        <w:tc>
          <w:tcPr>
            <w:tcW w:w="144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Heading1"/>
              <w:spacing w:before="120" w:after="40"/>
              <w:ind w:hanging="0" w:start="0"/>
              <w:rPr/>
            </w:pPr>
            <w:r>
              <w:rPr/>
              <w:t>Cost Center</w:t>
            </w:r>
          </w:p>
        </w:tc>
      </w:tr>
      <w:tr>
        <w:trPr/>
        <w:tc>
          <w:tcPr>
            <w:tcW w:w="2178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Central</w:t>
            </w:r>
          </w:p>
        </w:tc>
        <w:tc>
          <w:tcPr>
            <w:tcW w:w="189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Phillip Love</w:t>
            </w:r>
          </w:p>
        </w:tc>
        <w:tc>
          <w:tcPr>
            <w:tcW w:w="144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103817</w:t>
            </w:r>
          </w:p>
        </w:tc>
      </w:tr>
      <w:tr>
        <w:trPr/>
        <w:tc>
          <w:tcPr>
            <w:tcW w:w="2178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East</w:t>
            </w:r>
          </w:p>
        </w:tc>
        <w:tc>
          <w:tcPr>
            <w:tcW w:w="189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Kam Keiser</w:t>
            </w:r>
          </w:p>
        </w:tc>
        <w:tc>
          <w:tcPr>
            <w:tcW w:w="144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103818</w:t>
            </w:r>
          </w:p>
        </w:tc>
      </w:tr>
      <w:tr>
        <w:trPr/>
        <w:tc>
          <w:tcPr>
            <w:tcW w:w="2178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Financial</w:t>
            </w:r>
          </w:p>
        </w:tc>
        <w:tc>
          <w:tcPr>
            <w:tcW w:w="189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Errol McLaughlin</w:t>
            </w:r>
          </w:p>
        </w:tc>
        <w:tc>
          <w:tcPr>
            <w:tcW w:w="144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103820</w:t>
            </w:r>
          </w:p>
        </w:tc>
      </w:tr>
      <w:tr>
        <w:trPr/>
        <w:tc>
          <w:tcPr>
            <w:tcW w:w="2178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West</w:t>
            </w:r>
          </w:p>
        </w:tc>
        <w:tc>
          <w:tcPr>
            <w:tcW w:w="189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Darron Giron</w:t>
            </w:r>
          </w:p>
        </w:tc>
        <w:tc>
          <w:tcPr>
            <w:tcW w:w="144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103816</w:t>
            </w:r>
          </w:p>
        </w:tc>
      </w:tr>
      <w:tr>
        <w:trPr/>
        <w:tc>
          <w:tcPr>
            <w:tcW w:w="2178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Chicago</w:t>
            </w:r>
          </w:p>
        </w:tc>
        <w:tc>
          <w:tcPr>
            <w:tcW w:w="189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Darron Giron</w:t>
            </w:r>
          </w:p>
        </w:tc>
        <w:tc>
          <w:tcPr>
            <w:tcW w:w="144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103847</w:t>
            </w:r>
          </w:p>
        </w:tc>
      </w:tr>
      <w:tr>
        <w:trPr/>
        <w:tc>
          <w:tcPr>
            <w:tcW w:w="2178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Texas</w:t>
            </w:r>
          </w:p>
        </w:tc>
        <w:tc>
          <w:tcPr>
            <w:tcW w:w="189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David Baumbach</w:t>
            </w:r>
          </w:p>
        </w:tc>
        <w:tc>
          <w:tcPr>
            <w:tcW w:w="144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103833</w:t>
            </w:r>
          </w:p>
        </w:tc>
      </w:tr>
      <w:tr>
        <w:trPr/>
        <w:tc>
          <w:tcPr>
            <w:tcW w:w="2178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Benchmark</w:t>
            </w:r>
          </w:p>
        </w:tc>
        <w:tc>
          <w:tcPr>
            <w:tcW w:w="189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David Baumbach</w:t>
            </w:r>
          </w:p>
        </w:tc>
        <w:tc>
          <w:tcPr>
            <w:tcW w:w="144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103845</w:t>
            </w:r>
          </w:p>
        </w:tc>
      </w:tr>
      <w:tr>
        <w:trPr/>
        <w:tc>
          <w:tcPr>
            <w:tcW w:w="2178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Operational Analysis</w:t>
            </w:r>
          </w:p>
        </w:tc>
        <w:tc>
          <w:tcPr>
            <w:tcW w:w="189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John Valdes</w:t>
            </w:r>
          </w:p>
        </w:tc>
        <w:tc>
          <w:tcPr>
            <w:tcW w:w="144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103846</w:t>
            </w:r>
          </w:p>
        </w:tc>
      </w:tr>
      <w:tr>
        <w:trPr/>
        <w:tc>
          <w:tcPr>
            <w:tcW w:w="2178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Gas Management</w:t>
            </w:r>
          </w:p>
        </w:tc>
        <w:tc>
          <w:tcPr>
            <w:tcW w:w="189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Jeff Gossett</w:t>
            </w:r>
          </w:p>
        </w:tc>
        <w:tc>
          <w:tcPr>
            <w:tcW w:w="144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103821</w:t>
            </w:r>
          </w:p>
        </w:tc>
      </w:tr>
      <w:tr>
        <w:trPr/>
        <w:tc>
          <w:tcPr>
            <w:tcW w:w="2178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Well head</w:t>
            </w:r>
          </w:p>
        </w:tc>
        <w:tc>
          <w:tcPr>
            <w:tcW w:w="189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Will Kelly</w:t>
            </w:r>
          </w:p>
        </w:tc>
        <w:tc>
          <w:tcPr>
            <w:tcW w:w="144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103981</w:t>
            </w:r>
          </w:p>
        </w:tc>
      </w:tr>
      <w:tr>
        <w:trPr/>
        <w:tc>
          <w:tcPr>
            <w:tcW w:w="2178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Sitara</w:t>
            </w:r>
          </w:p>
        </w:tc>
        <w:tc>
          <w:tcPr>
            <w:tcW w:w="189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Russ Severson</w:t>
            </w:r>
          </w:p>
        </w:tc>
        <w:tc>
          <w:tcPr>
            <w:tcW w:w="144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</w:tcPr>
          <w:p>
            <w:pPr>
              <w:pStyle w:val="Normal"/>
              <w:spacing w:before="120" w:after="40"/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103857</w:t>
            </w:r>
          </w:p>
        </w:tc>
      </w:tr>
    </w:tbl>
    <w:p>
      <w:pPr>
        <w:pStyle w:val="Normal"/>
        <w:spacing w:before="120" w:after="4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120" w:after="40"/>
      <w:jc w:val="center"/>
      <w:outlineLvl w:val="0"/>
    </w:pPr>
    <w:rPr>
      <w:rFonts w:ascii="Tahoma" w:hAnsi="Tahoma" w:cs="Tahoma"/>
      <w:b/>
      <w:color w:val="FF000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Tahoma" w:hAnsi="Tahoma" w:cs="Tahoma"/>
      <w:color w:val="0000FF"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2001-01-04T14:11:00Z</dcterms:created>
  <dc:creator>ihogan</dc:creator>
  <dc:description/>
  <dc:language>en-CA</dc:language>
  <cp:lastModifiedBy>ihogan</cp:lastModifiedBy>
  <cp:lastPrinted>2001-01-04T13:36:00Z</cp:lastPrinted>
  <dcterms:modified xsi:type="dcterms:W3CDTF">2001-01-05T18:15:00Z</dcterms:modified>
  <cp:revision>4</cp:revision>
  <dc:subject/>
  <dc:title>2001 Risk Management Cost Centers</dc:title>
</cp:coreProperties>
</file>