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Cs/>
          <w:sz w:val="28"/>
        </w:rPr>
      </w:pPr>
      <w:r>
        <w:rPr>
          <w:b/>
          <w:bCs/>
          <w:sz w:val="28"/>
        </w:rPr>
        <w:t>INTERNET UPDATE</w:t>
      </w:r>
    </w:p>
    <w:p>
      <w:pPr>
        <w:pStyle w:val="Normal"/>
        <w:rPr>
          <w:b/>
          <w:bCs/>
          <w:sz w:val="28"/>
        </w:rPr>
      </w:pPr>
      <w:r>
        <w:rPr>
          <w:b/>
          <w:bCs/>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center"/>
        <w:rPr>
          <w:b/>
          <w:bCs/>
          <w:sz w:val="28"/>
        </w:rPr>
      </w:pPr>
      <w:r>
        <w:rPr>
          <w:b/>
          <w:bCs/>
          <w:sz w:val="28"/>
        </w:rPr>
      </w:r>
    </w:p>
    <w:p>
      <w:pPr>
        <w:pStyle w:val="Normal"/>
        <w:jc w:val="center"/>
        <w:rPr>
          <w:b/>
          <w:bCs/>
          <w:sz w:val="28"/>
        </w:rPr>
      </w:pPr>
      <w:r>
        <w:rPr>
          <w:b/>
          <w:bCs/>
          <w:sz w:val="28"/>
        </w:rPr>
        <w:t>TIM HEADLEY</w:t>
      </w:r>
    </w:p>
    <w:p>
      <w:pPr>
        <w:pStyle w:val="Normal"/>
        <w:jc w:val="center"/>
        <w:rPr>
          <w:b/>
          <w:bCs/>
          <w:sz w:val="28"/>
        </w:rPr>
      </w:pPr>
      <w:r>
        <w:rPr>
          <w:b/>
          <w:bCs/>
          <w:sz w:val="28"/>
        </w:rPr>
      </w:r>
    </w:p>
    <w:p>
      <w:pPr>
        <w:pStyle w:val="Normal"/>
        <w:jc w:val="center"/>
        <w:rPr>
          <w:b/>
          <w:bCs/>
          <w:sz w:val="28"/>
        </w:rPr>
      </w:pPr>
      <w:r>
        <w:rPr>
          <w:b/>
          <w:bCs/>
          <w:sz w:val="28"/>
        </w:rPr>
        <w:t>Gardere Wynne Sewell LLP</w:t>
      </w:r>
    </w:p>
    <w:p>
      <w:pPr>
        <w:pStyle w:val="Normal"/>
        <w:jc w:val="center"/>
        <w:rPr>
          <w:b/>
          <w:bCs/>
          <w:sz w:val="28"/>
        </w:rPr>
      </w:pPr>
      <w:r>
        <w:rPr>
          <w:b/>
          <w:bCs/>
          <w:sz w:val="28"/>
        </w:rPr>
        <w:t>1000 Louisiana St., Suite 3400</w:t>
      </w:r>
    </w:p>
    <w:p>
      <w:pPr>
        <w:pStyle w:val="Normal"/>
        <w:jc w:val="center"/>
        <w:rPr>
          <w:b/>
          <w:bCs/>
          <w:sz w:val="28"/>
        </w:rPr>
      </w:pPr>
      <w:r>
        <w:rPr>
          <w:b/>
          <w:bCs/>
          <w:sz w:val="28"/>
        </w:rPr>
        <w:t>Houston, Texas 77002-5007</w:t>
      </w:r>
    </w:p>
    <w:p>
      <w:pPr>
        <w:pStyle w:val="Normal"/>
        <w:rPr>
          <w:b/>
          <w:bCs/>
          <w:sz w:val="28"/>
        </w:rPr>
      </w:pPr>
      <w:r>
        <w:rPr>
          <w:b/>
          <w:bCs/>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t>Intellectual Property Law Course 2001</w:t>
      </w:r>
    </w:p>
    <w:p>
      <w:pPr>
        <w:pStyle w:val="Normal"/>
        <w:jc w:val="center"/>
        <w:rPr>
          <w:b/>
          <w:bCs/>
          <w:sz w:val="28"/>
        </w:rPr>
      </w:pPr>
      <w:r>
        <w:rPr>
          <w:b/>
          <w:bCs/>
          <w:sz w:val="28"/>
        </w:rPr>
      </w:r>
    </w:p>
    <w:p>
      <w:pPr>
        <w:pStyle w:val="Normal"/>
        <w:jc w:val="center"/>
        <w:rPr>
          <w:b/>
          <w:bCs/>
          <w:sz w:val="28"/>
        </w:rPr>
      </w:pPr>
      <w:r>
        <w:rPr>
          <w:b/>
          <w:bCs/>
          <w:sz w:val="28"/>
        </w:rPr>
        <w:t>March 1-3, 2001</w:t>
      </w:r>
    </w:p>
    <w:p>
      <w:pPr>
        <w:pStyle w:val="Normal"/>
        <w:jc w:val="center"/>
        <w:rPr>
          <w:b/>
          <w:bCs/>
          <w:sz w:val="28"/>
        </w:rPr>
      </w:pPr>
      <w:r>
        <w:rPr>
          <w:b/>
          <w:bCs/>
          <w:sz w:val="28"/>
        </w:rPr>
        <w:t>Dallas</w:t>
      </w:r>
    </w:p>
    <w:p>
      <w:pPr>
        <w:pStyle w:val="Normal"/>
        <w:jc w:val="center"/>
        <w:rPr>
          <w:b/>
          <w:bCs/>
          <w:sz w:val="28"/>
        </w:rPr>
      </w:pPr>
      <w:r>
        <w:rPr>
          <w:b/>
          <w:bCs/>
          <w:sz w:val="28"/>
        </w:rPr>
      </w:r>
    </w:p>
    <w:p>
      <w:pPr>
        <w:pStyle w:val="Normal"/>
        <w:rPr>
          <w:b/>
          <w:bCs/>
          <w:sz w:val="28"/>
        </w:rPr>
      </w:pPr>
      <w:r>
        <w:rPr>
          <w:b/>
          <w:bCs/>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rPr>
          <w:sz w:val="28"/>
        </w:rPr>
      </w:pPr>
      <w:r>
        <w:rPr>
          <w:sz w:val="28"/>
        </w:rPr>
      </w:r>
    </w:p>
    <w:p>
      <w:pPr>
        <w:pStyle w:val="Normal"/>
        <w:jc w:val="center"/>
        <w:rPr>
          <w:b/>
          <w:bCs/>
        </w:rPr>
      </w:pPr>
      <w:r>
        <w:rPr>
          <w:b/>
          <w:bCs/>
        </w:rPr>
        <w:t>Table of Contents</w:t>
      </w:r>
    </w:p>
    <w:p>
      <w:pPr>
        <w:pStyle w:val="Normal"/>
        <w:rPr>
          <w:b/>
          <w:bCs/>
        </w:rPr>
      </w:pPr>
      <w:r>
        <w:rPr>
          <w:b/>
          <w:bCs/>
        </w:rPr>
      </w:r>
    </w:p>
    <w:p>
      <w:pPr>
        <w:pStyle w:val="Normal"/>
        <w:rPr>
          <w:b/>
          <w:bCs/>
        </w:rPr>
      </w:pPr>
      <w:r>
        <w:rPr>
          <w:b/>
          <w:bCs/>
        </w:rPr>
      </w:r>
    </w:p>
    <w:sdt>
      <w:sdtPr>
        <w:docPartObj>
          <w:docPartGallery w:val="Table of Contents"/>
          <w:docPartUnique w:val="true"/>
        </w:docPartObj>
      </w:sdtPr>
      <w:sdtContent>
        <w:p>
          <w:pPr>
            <w:pStyle w:val="TOC1"/>
            <w:rPr>
              <w:b w:val="false"/>
              <w:lang w:val="en-CA" w:eastAsia="en-CA"/>
            </w:rPr>
          </w:pPr>
          <w:r>
            <w:fldChar w:fldCharType="begin"/>
          </w:r>
          <w:r>
            <w:rPr>
              <w:b w:val="false"/>
              <w:lang w:val="en-CA" w:eastAsia="en-CA"/>
            </w:rPr>
            <w:instrText xml:space="preserve"> TOC \o "1-1" \t "Heading 1,1,Style1,2,Heading 2,3,Style1,4,Heading 3,5,Heading 6,6,Heading 7,7,Heading 9,8" </w:instrText>
          </w:r>
          <w:r>
            <w:rPr>
              <w:b w:val="false"/>
              <w:lang w:val="en-CA" w:eastAsia="en-CA"/>
            </w:rPr>
            <w:fldChar w:fldCharType="separate"/>
          </w:r>
          <w:r>
            <w:rPr>
              <w:b w:val="false"/>
              <w:lang w:val="en-CA" w:eastAsia="en-CA"/>
            </w:rPr>
            <w:t>I.</w:t>
            <w:tab/>
            <w:t>Procedural Issues</w:t>
            <w:tab/>
          </w:r>
          <w:hyperlink w:anchor="__RefHeading___Toc504212893">
            <w:r>
              <w:rPr>
                <w:rStyle w:val="IndexLink"/>
                <w:b w:val="false"/>
                <w:lang w:val="en-CA" w:eastAsia="en-CA"/>
              </w:rPr>
              <w:t>1</w:t>
            </w:r>
          </w:hyperlink>
        </w:p>
        <w:p>
          <w:pPr>
            <w:pStyle w:val="TOC2"/>
            <w:rPr>
              <w:b w:val="false"/>
              <w:lang w:val="en-CA" w:eastAsia="en-CA"/>
            </w:rPr>
          </w:pPr>
          <w:r>
            <w:rPr>
              <w:b w:val="false"/>
              <w:lang w:val="en-CA" w:eastAsia="en-CA"/>
            </w:rPr>
            <w:t>Personal Jurisdiction</w:t>
            <w:tab/>
          </w:r>
          <w:hyperlink w:anchor="__RefHeading___Toc504212894">
            <w:r>
              <w:rPr>
                <w:rStyle w:val="IndexLink"/>
                <w:b w:val="false"/>
                <w:lang w:val="en-CA" w:eastAsia="en-CA"/>
              </w:rPr>
              <w:t>1</w:t>
            </w:r>
          </w:hyperlink>
        </w:p>
        <w:p>
          <w:pPr>
            <w:pStyle w:val="TOC1"/>
            <w:rPr>
              <w:b w:val="false"/>
              <w:lang w:val="en-CA" w:eastAsia="en-CA"/>
            </w:rPr>
          </w:pPr>
          <w:r>
            <w:rPr>
              <w:b w:val="false"/>
              <w:lang w:val="en-CA" w:eastAsia="en-CA"/>
            </w:rPr>
            <w:t>II.</w:t>
            <w:tab/>
            <w:t>Substantive Issues</w:t>
            <w:tab/>
          </w:r>
          <w:hyperlink w:anchor="__RefHeading___Toc504212895">
            <w:r>
              <w:rPr>
                <w:rStyle w:val="IndexLink"/>
                <w:b w:val="false"/>
                <w:lang w:val="en-CA" w:eastAsia="en-CA"/>
              </w:rPr>
              <w:t>6</w:t>
            </w:r>
          </w:hyperlink>
        </w:p>
        <w:p>
          <w:pPr>
            <w:pStyle w:val="TOC3"/>
            <w:rPr>
              <w:b w:val="false"/>
              <w:lang w:val="en-CA" w:eastAsia="en-CA"/>
            </w:rPr>
          </w:pPr>
          <w:r>
            <w:rPr>
              <w:b w:val="false"/>
              <w:lang w:val="en-CA" w:eastAsia="en-CA"/>
            </w:rPr>
            <w:t>A.</w:t>
            <w:tab/>
            <w:t>Patents</w:t>
            <w:tab/>
          </w:r>
          <w:hyperlink w:anchor="__RefHeading___Toc504212896">
            <w:r>
              <w:rPr>
                <w:rStyle w:val="IndexLink"/>
                <w:b w:val="false"/>
                <w:lang w:val="en-CA" w:eastAsia="en-CA"/>
              </w:rPr>
              <w:t>6</w:t>
            </w:r>
          </w:hyperlink>
        </w:p>
        <w:p>
          <w:pPr>
            <w:pStyle w:val="TOC3"/>
            <w:rPr>
              <w:b w:val="false"/>
              <w:lang w:val="en-CA" w:eastAsia="en-CA"/>
            </w:rPr>
          </w:pPr>
          <w:r>
            <w:rPr>
              <w:b w:val="false"/>
              <w:lang w:val="en-CA" w:eastAsia="en-CA"/>
            </w:rPr>
            <w:t>B.</w:t>
            <w:tab/>
            <w:t>Trademark and Unfair Competition</w:t>
            <w:tab/>
          </w:r>
          <w:hyperlink w:anchor="__RefHeading___Toc504212897">
            <w:r>
              <w:rPr>
                <w:rStyle w:val="IndexLink"/>
                <w:b w:val="false"/>
                <w:lang w:val="en-CA" w:eastAsia="en-CA"/>
              </w:rPr>
              <w:t>8</w:t>
            </w:r>
          </w:hyperlink>
        </w:p>
        <w:p>
          <w:pPr>
            <w:pStyle w:val="TOC5"/>
            <w:rPr/>
          </w:pPr>
          <w:r>
            <w:rPr/>
            <w:t>1.</w:t>
            <w:tab/>
            <w:t>Metatags</w:t>
            <w:tab/>
          </w:r>
          <w:hyperlink w:anchor="__RefHeading___Toc504212898">
            <w:r>
              <w:rPr>
                <w:rStyle w:val="IndexLink"/>
              </w:rPr>
              <w:t>8</w:t>
            </w:r>
          </w:hyperlink>
        </w:p>
        <w:p>
          <w:pPr>
            <w:pStyle w:val="TOC5"/>
            <w:rPr/>
          </w:pPr>
          <w:r>
            <w:rPr/>
            <w:t>2.</w:t>
            <w:tab/>
            <w:t>Domain Name Disputes &amp; Cybersquatting</w:t>
            <w:tab/>
          </w:r>
          <w:hyperlink w:anchor="__RefHeading___Toc504212899">
            <w:r>
              <w:rPr>
                <w:rStyle w:val="IndexLink"/>
              </w:rPr>
              <w:t>9</w:t>
            </w:r>
          </w:hyperlink>
        </w:p>
        <w:p>
          <w:pPr>
            <w:pStyle w:val="TOC3"/>
            <w:rPr>
              <w:b w:val="false"/>
              <w:lang w:val="en-CA" w:eastAsia="en-CA"/>
            </w:rPr>
          </w:pPr>
          <w:r>
            <w:rPr>
              <w:b w:val="false"/>
              <w:lang w:val="en-CA" w:eastAsia="en-CA"/>
            </w:rPr>
            <w:t>C.</w:t>
            <w:tab/>
            <w:t>Copyrights</w:t>
            <w:tab/>
          </w:r>
          <w:hyperlink w:anchor="__RefHeading___Toc504212900">
            <w:r>
              <w:rPr>
                <w:rStyle w:val="IndexLink"/>
                <w:b w:val="false"/>
                <w:lang w:val="en-CA" w:eastAsia="en-CA"/>
              </w:rPr>
              <w:t>19</w:t>
            </w:r>
          </w:hyperlink>
        </w:p>
        <w:p>
          <w:pPr>
            <w:pStyle w:val="TOC5"/>
            <w:rPr/>
          </w:pPr>
          <w:r>
            <w:rPr/>
            <w:t>1.</w:t>
            <w:tab/>
            <w:t>Linking &amp; Framing</w:t>
            <w:tab/>
          </w:r>
          <w:hyperlink w:anchor="__RefHeading___Toc504212901">
            <w:r>
              <w:rPr>
                <w:rStyle w:val="IndexLink"/>
              </w:rPr>
              <w:t>19</w:t>
            </w:r>
          </w:hyperlink>
        </w:p>
        <w:p>
          <w:pPr>
            <w:pStyle w:val="TOC5"/>
            <w:rPr/>
          </w:pPr>
          <w:r>
            <w:rPr/>
            <w:t>2.</w:t>
            <w:tab/>
            <w:t>Crawling</w:t>
            <w:tab/>
          </w:r>
          <w:hyperlink w:anchor="__RefHeading___Toc504212902">
            <w:r>
              <w:rPr>
                <w:rStyle w:val="IndexLink"/>
              </w:rPr>
              <w:t>23</w:t>
            </w:r>
          </w:hyperlink>
        </w:p>
        <w:p>
          <w:pPr>
            <w:pStyle w:val="TOC5"/>
            <w:rPr/>
          </w:pPr>
          <w:r>
            <w:rPr/>
            <w:t>3.</w:t>
            <w:tab/>
            <w:t>Fair Use</w:t>
            <w:tab/>
          </w:r>
          <w:hyperlink w:anchor="__RefHeading___Toc504212903">
            <w:r>
              <w:rPr>
                <w:rStyle w:val="IndexLink"/>
              </w:rPr>
              <w:t>23</w:t>
            </w:r>
          </w:hyperlink>
        </w:p>
        <w:p>
          <w:pPr>
            <w:pStyle w:val="TOC5"/>
            <w:rPr/>
          </w:pPr>
          <w:r>
            <w:rPr/>
            <w:t>4.</w:t>
            <w:tab/>
            <w:t>Audio Home Recording Act (“AHRA”)</w:t>
            <w:tab/>
          </w:r>
          <w:hyperlink w:anchor="__RefHeading___Toc504212904">
            <w:r>
              <w:rPr>
                <w:rStyle w:val="IndexLink"/>
              </w:rPr>
              <w:t>26</w:t>
            </w:r>
          </w:hyperlink>
        </w:p>
        <w:p>
          <w:pPr>
            <w:pStyle w:val="TOC5"/>
            <w:rPr/>
          </w:pPr>
          <w:r>
            <w:rPr/>
            <w:t>5.</w:t>
            <w:tab/>
            <w:t>Digital Millennium Copyright Act (DMCA)</w:t>
            <w:tab/>
          </w:r>
          <w:hyperlink w:anchor="__RefHeading___Toc504212905">
            <w:r>
              <w:rPr>
                <w:rStyle w:val="IndexLink"/>
              </w:rPr>
              <w:t>27</w:t>
            </w:r>
          </w:hyperlink>
        </w:p>
        <w:p>
          <w:pPr>
            <w:pStyle w:val="TOC5"/>
            <w:rPr/>
          </w:pPr>
          <w:r>
            <w:rPr/>
            <w:t>6.</w:t>
            <w:tab/>
            <w:t>No Electronic Theft (NET) Act</w:t>
            <w:tab/>
          </w:r>
          <w:hyperlink w:anchor="__RefHeading___Toc504212906">
            <w:r>
              <w:rPr>
                <w:rStyle w:val="IndexLink"/>
              </w:rPr>
              <w:t>29</w:t>
            </w:r>
          </w:hyperlink>
        </w:p>
        <w:p>
          <w:pPr>
            <w:pStyle w:val="TOC5"/>
            <w:rPr/>
          </w:pPr>
          <w:r>
            <w:rPr/>
            <w:t>7.</w:t>
            <w:tab/>
            <w:t>Webcasting</w:t>
            <w:tab/>
          </w:r>
          <w:hyperlink w:anchor="__RefHeading___Toc504212907">
            <w:r>
              <w:rPr>
                <w:rStyle w:val="IndexLink"/>
              </w:rPr>
              <w:t>30</w:t>
            </w:r>
          </w:hyperlink>
        </w:p>
        <w:p>
          <w:pPr>
            <w:pStyle w:val="TOC3"/>
            <w:rPr>
              <w:b w:val="false"/>
              <w:lang w:val="en-CA" w:eastAsia="en-CA"/>
            </w:rPr>
          </w:pPr>
          <w:r>
            <w:rPr>
              <w:b w:val="false"/>
              <w:lang w:val="en-CA" w:eastAsia="en-CA"/>
            </w:rPr>
            <w:t>D.</w:t>
            <w:tab/>
            <w:t>Privacy</w:t>
            <w:tab/>
          </w:r>
          <w:hyperlink w:anchor="__RefHeading___Toc504212908">
            <w:r>
              <w:rPr>
                <w:rStyle w:val="IndexLink"/>
                <w:b w:val="false"/>
                <w:lang w:val="en-CA" w:eastAsia="en-CA"/>
              </w:rPr>
              <w:t>30</w:t>
            </w:r>
          </w:hyperlink>
        </w:p>
        <w:p>
          <w:pPr>
            <w:pStyle w:val="TOC1"/>
            <w:rPr>
              <w:b w:val="false"/>
              <w:lang w:val="en-CA" w:eastAsia="en-CA"/>
            </w:rPr>
          </w:pPr>
          <w:r>
            <w:rPr>
              <w:b w:val="false"/>
              <w:lang w:val="en-CA" w:eastAsia="en-CA"/>
            </w:rPr>
            <w:t>III.</w:t>
            <w:tab/>
            <w:t>Preventive Measures</w:t>
            <w:tab/>
          </w:r>
          <w:hyperlink w:anchor="__RefHeading___Toc504212909">
            <w:r>
              <w:rPr>
                <w:rStyle w:val="IndexLink"/>
                <w:b w:val="false"/>
                <w:lang w:val="en-CA" w:eastAsia="en-CA"/>
              </w:rPr>
              <w:t>30</w:t>
            </w:r>
          </w:hyperlink>
        </w:p>
        <w:p>
          <w:pPr>
            <w:pStyle w:val="TOC3"/>
            <w:rPr>
              <w:b w:val="false"/>
              <w:lang w:val="en-CA" w:eastAsia="en-CA"/>
            </w:rPr>
          </w:pPr>
          <w:r>
            <w:rPr>
              <w:b w:val="false"/>
              <w:lang w:val="en-CA" w:eastAsia="en-CA"/>
            </w:rPr>
            <w:t>A.</w:t>
            <w:tab/>
            <w:t>Do Clearance Searches For Patents Relevant to E-Commerce</w:t>
            <w:tab/>
          </w:r>
          <w:hyperlink w:anchor="__RefHeading___Toc504212910">
            <w:r>
              <w:rPr>
                <w:rStyle w:val="IndexLink"/>
                <w:b w:val="false"/>
                <w:lang w:val="en-CA" w:eastAsia="en-CA"/>
              </w:rPr>
              <w:t>30</w:t>
            </w:r>
          </w:hyperlink>
        </w:p>
        <w:p>
          <w:pPr>
            <w:pStyle w:val="TOC5"/>
            <w:rPr/>
          </w:pPr>
          <w:r>
            <w:rPr/>
            <w:t>1.</w:t>
            <w:tab/>
            <w:t>Patents With Internet In The Title</w:t>
            <w:tab/>
          </w:r>
          <w:hyperlink w:anchor="__RefHeading___Toc504212911">
            <w:r>
              <w:rPr>
                <w:rStyle w:val="IndexLink"/>
              </w:rPr>
              <w:t>31</w:t>
            </w:r>
          </w:hyperlink>
        </w:p>
        <w:p>
          <w:pPr>
            <w:pStyle w:val="TOC5"/>
            <w:rPr/>
          </w:pPr>
          <w:r>
            <w:rPr/>
            <w:t>2.</w:t>
            <w:tab/>
            <w:t>Patents With Both “Commerce” and “Internet” In The Abstract</w:t>
            <w:tab/>
          </w:r>
          <w:hyperlink w:anchor="__RefHeading___Toc504212912">
            <w:r>
              <w:rPr>
                <w:rStyle w:val="IndexLink"/>
              </w:rPr>
              <w:t>32</w:t>
            </w:r>
          </w:hyperlink>
        </w:p>
        <w:p>
          <w:pPr>
            <w:pStyle w:val="TOC5"/>
            <w:rPr/>
          </w:pPr>
          <w:r>
            <w:rPr/>
            <w:t>3</w:t>
            <w:tab/>
            <w:t>Other Patents Relevant to E-Commerce</w:t>
            <w:tab/>
          </w:r>
          <w:hyperlink w:anchor="__RefHeading___Toc504212913">
            <w:r>
              <w:rPr>
                <w:rStyle w:val="IndexLink"/>
              </w:rPr>
              <w:t>33</w:t>
            </w:r>
          </w:hyperlink>
        </w:p>
        <w:p>
          <w:pPr>
            <w:pStyle w:val="TOC3"/>
            <w:rPr>
              <w:b w:val="false"/>
              <w:lang w:val="en-CA" w:eastAsia="en-CA"/>
            </w:rPr>
          </w:pPr>
          <w:r>
            <w:rPr>
              <w:b w:val="false"/>
              <w:lang w:val="en-CA" w:eastAsia="en-CA"/>
            </w:rPr>
            <w:t>B.</w:t>
            <w:tab/>
            <w:t>File Patent Applications On Technologies and Methods Used On a Website</w:t>
            <w:tab/>
          </w:r>
          <w:hyperlink w:anchor="__RefHeading___Toc504212914">
            <w:r>
              <w:rPr>
                <w:rStyle w:val="IndexLink"/>
                <w:b w:val="false"/>
                <w:lang w:val="en-CA" w:eastAsia="en-CA"/>
              </w:rPr>
              <w:t>34</w:t>
            </w:r>
          </w:hyperlink>
        </w:p>
        <w:p>
          <w:pPr>
            <w:pStyle w:val="TOC3"/>
            <w:ind w:hanging="720" w:start="1440" w:end="0"/>
            <w:rPr>
              <w:b w:val="false"/>
              <w:lang w:val="en-CA" w:eastAsia="en-CA"/>
            </w:rPr>
          </w:pPr>
          <w:r>
            <w:rPr>
              <w:b w:val="false"/>
              <w:lang w:val="en-CA" w:eastAsia="en-CA"/>
            </w:rPr>
            <w:t>C.</w:t>
            <w:tab/>
            <w:t>Do Trademark Availability Searches and Get Licenses For Cobranding On Websites</w:t>
            <w:tab/>
          </w:r>
          <w:hyperlink w:anchor="__RefHeading___Toc504212915">
            <w:r>
              <w:rPr>
                <w:rStyle w:val="IndexLink"/>
                <w:b w:val="false"/>
                <w:lang w:val="en-CA" w:eastAsia="en-CA"/>
              </w:rPr>
              <w:t>34</w:t>
            </w:r>
          </w:hyperlink>
        </w:p>
        <w:p>
          <w:pPr>
            <w:pStyle w:val="TOC3"/>
            <w:rPr>
              <w:b w:val="false"/>
              <w:lang w:val="en-CA" w:eastAsia="en-CA"/>
            </w:rPr>
          </w:pPr>
          <w:r>
            <w:rPr>
              <w:b w:val="false"/>
              <w:lang w:val="en-CA" w:eastAsia="en-CA"/>
            </w:rPr>
            <w:t>D.</w:t>
            <w:tab/>
            <w:t>Get Assignments and Licenses For Creative Works On Websites</w:t>
            <w:tab/>
          </w:r>
          <w:hyperlink w:anchor="__RefHeading___Toc504212916">
            <w:r>
              <w:rPr>
                <w:rStyle w:val="IndexLink"/>
                <w:b w:val="false"/>
                <w:lang w:val="en-CA" w:eastAsia="en-CA"/>
              </w:rPr>
              <w:t>35</w:t>
            </w:r>
          </w:hyperlink>
        </w:p>
        <w:p>
          <w:pPr>
            <w:pStyle w:val="TOC3"/>
            <w:rPr>
              <w:b w:val="false"/>
              <w:lang w:val="en-CA" w:eastAsia="en-CA"/>
            </w:rPr>
          </w:pPr>
          <w:r>
            <w:rPr>
              <w:b w:val="false"/>
              <w:lang w:val="en-CA" w:eastAsia="en-CA"/>
            </w:rPr>
            <w:t>E.</w:t>
            <w:tab/>
            <w:t>Keep Your Customers’ Data Private</w:t>
            <w:tab/>
          </w:r>
          <w:hyperlink w:anchor="__RefHeading___Toc504212917">
            <w:r>
              <w:rPr>
                <w:rStyle w:val="IndexLink"/>
                <w:b w:val="false"/>
                <w:lang w:val="en-CA" w:eastAsia="en-CA"/>
              </w:rPr>
              <w:t>36</w:t>
            </w:r>
          </w:hyperlink>
        </w:p>
        <w:p>
          <w:pPr>
            <w:pStyle w:val="TOC3"/>
            <w:rPr>
              <w:b w:val="false"/>
              <w:lang w:val="en-CA" w:eastAsia="en-CA"/>
            </w:rPr>
          </w:pPr>
          <w:r>
            <w:rPr>
              <w:b w:val="false"/>
              <w:lang w:val="en-CA" w:eastAsia="en-CA"/>
            </w:rPr>
            <w:t>F.</w:t>
            <w:tab/>
            <w:t>For E-Commerce, Get the Best Security You Can</w:t>
            <w:tab/>
          </w:r>
          <w:hyperlink w:anchor="__RefHeading___Toc504212918">
            <w:r>
              <w:rPr>
                <w:rStyle w:val="IndexLink"/>
                <w:b w:val="false"/>
                <w:lang w:val="en-CA" w:eastAsia="en-CA"/>
              </w:rPr>
              <w:t>36</w:t>
            </w:r>
          </w:hyperlink>
        </w:p>
        <w:p>
          <w:pPr>
            <w:pStyle w:val="TOC3"/>
            <w:rPr>
              <w:b w:val="false"/>
              <w:lang w:val="en-CA" w:eastAsia="en-CA"/>
            </w:rPr>
          </w:pPr>
          <w:r>
            <w:rPr>
              <w:b w:val="false"/>
              <w:lang w:val="en-CA" w:eastAsia="en-CA"/>
            </w:rPr>
            <w:t>G.</w:t>
            <w:tab/>
            <w:t>For E-Commerce, Consider Preserving the Evidence</w:t>
            <w:tab/>
          </w:r>
          <w:hyperlink w:anchor="__RefHeading___Toc504212919">
            <w:r>
              <w:rPr>
                <w:rStyle w:val="IndexLink"/>
                <w:b w:val="false"/>
                <w:lang w:val="en-CA" w:eastAsia="en-CA"/>
              </w:rPr>
              <w:t>37</w:t>
            </w:r>
          </w:hyperlink>
        </w:p>
        <w:p>
          <w:pPr>
            <w:pStyle w:val="TOC3"/>
            <w:rPr>
              <w:b w:val="false"/>
              <w:lang w:val="en-CA" w:eastAsia="en-CA"/>
            </w:rPr>
          </w:pPr>
          <w:r>
            <w:rPr>
              <w:b w:val="false"/>
              <w:lang w:val="en-CA" w:eastAsia="en-CA"/>
            </w:rPr>
            <w:t>H.</w:t>
            <w:tab/>
            <w:t>Review Regulations of E-Commerce</w:t>
            <w:tab/>
          </w:r>
          <w:hyperlink w:anchor="__RefHeading___Toc504212920">
            <w:r>
              <w:rPr>
                <w:rStyle w:val="IndexLink"/>
                <w:b w:val="false"/>
                <w:lang w:val="en-CA" w:eastAsia="en-CA"/>
              </w:rPr>
              <w:t>37</w:t>
            </w:r>
          </w:hyperlink>
        </w:p>
        <w:p>
          <w:pPr>
            <w:pStyle w:val="TOC5"/>
            <w:rPr/>
          </w:pPr>
          <w:r>
            <w:rPr/>
            <w:t>1.</w:t>
            <w:tab/>
            <w:t>State Regulations (current only as of 1999)</w:t>
            <w:tab/>
          </w:r>
          <w:hyperlink w:anchor="__RefHeading___Toc504212921">
            <w:r>
              <w:rPr>
                <w:rStyle w:val="IndexLink"/>
              </w:rPr>
              <w:t>37</w:t>
            </w:r>
          </w:hyperlink>
        </w:p>
        <w:p>
          <w:pPr>
            <w:pStyle w:val="TOC5"/>
            <w:rPr/>
          </w:pPr>
          <w:r>
            <w:rPr/>
            <w:t>2.</w:t>
            <w:tab/>
            <w:t>Federal Regulations</w:t>
            <w:tab/>
          </w:r>
          <w:hyperlink w:anchor="__RefHeading___Toc504212922">
            <w:r>
              <w:rPr>
                <w:rStyle w:val="IndexLink"/>
              </w:rPr>
              <w:t>38</w:t>
            </w:r>
          </w:hyperlink>
        </w:p>
        <w:p>
          <w:pPr>
            <w:pStyle w:val="TOC5"/>
            <w:rPr/>
          </w:pPr>
          <w:r>
            <w:rPr/>
            <w:t>3.</w:t>
            <w:tab/>
            <w:t>Other Regulations</w:t>
            <w:tab/>
          </w:r>
          <w:hyperlink w:anchor="__RefHeading___Toc504212924">
            <w:r>
              <w:rPr>
                <w:rStyle w:val="IndexLink"/>
              </w:rPr>
              <w:t>38</w:t>
            </w:r>
          </w:hyperlink>
        </w:p>
        <w:p>
          <w:pPr>
            <w:pStyle w:val="TOC3"/>
            <w:rPr>
              <w:b w:val="false"/>
              <w:lang w:val="en-CA" w:eastAsia="en-CA"/>
            </w:rPr>
          </w:pPr>
          <w:r>
            <w:rPr>
              <w:b w:val="false"/>
              <w:lang w:val="en-CA" w:eastAsia="en-CA"/>
            </w:rPr>
            <w:t>I.</w:t>
            <w:tab/>
            <w:t>Review Pending Federal Legislation and E-commerce Websites.</w:t>
            <w:tab/>
          </w:r>
          <w:hyperlink w:anchor="__RefHeading___Toc504212925">
            <w:r>
              <w:rPr>
                <w:rStyle w:val="IndexLink"/>
                <w:b w:val="false"/>
                <w:lang w:val="en-CA" w:eastAsia="en-CA"/>
              </w:rPr>
              <w:t>38</w:t>
            </w:r>
          </w:hyperlink>
        </w:p>
        <w:p>
          <w:pPr>
            <w:pStyle w:val="TOC8"/>
            <w:rPr>
              <w:b w:val="false"/>
              <w:lang w:val="en-CA" w:eastAsia="en-CA"/>
            </w:rPr>
          </w:pPr>
          <w:r>
            <w:rPr>
              <w:b w:val="false"/>
              <w:lang w:val="en-CA" w:eastAsia="en-CA"/>
            </w:rPr>
            <w:t>Appendix A:</w:t>
            <w:tab/>
            <w:t>Anticybersquatting Consumer Protection Act</w:t>
            <w:tab/>
          </w:r>
          <w:hyperlink w:anchor="__RefHeading___Toc504212930">
            <w:r>
              <w:rPr>
                <w:rStyle w:val="IndexLink"/>
                <w:b w:val="false"/>
                <w:lang w:val="en-CA" w:eastAsia="en-CA"/>
              </w:rPr>
              <w:t>40</w:t>
            </w:r>
          </w:hyperlink>
        </w:p>
        <w:p>
          <w:pPr>
            <w:pStyle w:val="TOC8"/>
            <w:rPr>
              <w:b w:val="false"/>
              <w:lang w:val="en-CA" w:eastAsia="en-CA"/>
            </w:rPr>
          </w:pPr>
          <w:r>
            <w:rPr>
              <w:b w:val="false"/>
              <w:lang w:val="en-CA" w:eastAsia="en-CA"/>
            </w:rPr>
            <w:t>Appendix B:</w:t>
            <w:tab/>
            <w:t>Title I of The Electronic Signatures in Global and National Commerce Act</w:t>
            <w:tab/>
          </w:r>
          <w:hyperlink w:anchor="__RefHeading___Toc504212937">
            <w:r>
              <w:rPr>
                <w:rStyle w:val="IndexLink"/>
                <w:b w:val="false"/>
                <w:lang w:val="en-CA" w:eastAsia="en-CA"/>
              </w:rPr>
              <w:t>47</w:t>
            </w:r>
          </w:hyperlink>
        </w:p>
        <w:p>
          <w:pPr>
            <w:pStyle w:val="TOC8"/>
            <w:rPr>
              <w:b w:val="false"/>
              <w:lang w:val="en-CA" w:eastAsia="en-CA"/>
            </w:rPr>
          </w:pPr>
          <w:r>
            <w:rPr>
              <w:b w:val="false"/>
              <w:lang w:val="en-CA" w:eastAsia="en-CA"/>
            </w:rPr>
            <w:t>Appendix C:  Selected Portions of The Digital Millennium Copyright Act</w:t>
            <w:tab/>
          </w:r>
          <w:hyperlink w:anchor="__RefHeading___Toc504212938">
            <w:r>
              <w:rPr>
                <w:rStyle w:val="IndexLink"/>
                <w:b w:val="false"/>
                <w:lang w:val="en-CA" w:eastAsia="en-CA"/>
              </w:rPr>
              <w:t>52</w:t>
            </w:r>
          </w:hyperlink>
        </w:p>
        <w:p>
          <w:pPr>
            <w:pStyle w:val="TOC1"/>
            <w:rPr>
              <w:b w:val="false"/>
              <w:lang w:val="en-CA" w:eastAsia="en-CA"/>
            </w:rPr>
          </w:pPr>
          <w:r>
            <w:rPr>
              <w:b w:val="false"/>
              <w:lang w:val="en-CA" w:eastAsia="en-CA"/>
            </w:rPr>
            <w:t>Appendix D:  § 2511 of the Electronic Communications Privacy Act, 18 U.S.C. §§ 2510-2522</w:t>
            <w:tab/>
          </w:r>
          <w:hyperlink w:anchor="__RefHeading___Toc504212941">
            <w:r>
              <w:rPr>
                <w:rStyle w:val="IndexLink"/>
                <w:b w:val="false"/>
                <w:lang w:val="en-CA" w:eastAsia="en-CA"/>
              </w:rPr>
              <w:t>62</w:t>
            </w:r>
          </w:hyperlink>
        </w:p>
        <w:p>
          <w:pPr>
            <w:pStyle w:val="TOC8"/>
            <w:rPr>
              <w:b w:val="false"/>
              <w:lang w:val="en-CA" w:eastAsia="en-CA"/>
            </w:rPr>
          </w:pPr>
          <w:r>
            <w:rPr>
              <w:b w:val="false"/>
              <w:lang w:val="en-CA" w:eastAsia="en-CA"/>
            </w:rPr>
            <w:t>Appendix E:  Computer Fraud and Abuse Act, 18 U.S.C. § 1030</w:t>
            <w:tab/>
          </w:r>
          <w:hyperlink w:anchor="__RefHeading___Toc504212943">
            <w:r>
              <w:rPr>
                <w:rStyle w:val="IndexLink"/>
                <w:b w:val="false"/>
                <w:lang w:val="en-CA" w:eastAsia="en-CA"/>
              </w:rPr>
              <w:t>69</w:t>
            </w:r>
          </w:hyperlink>
        </w:p>
        <w:p>
          <w:pPr>
            <w:pStyle w:val="Normal"/>
            <w:rPr>
              <w:b/>
              <w:lang w:val="en-CA" w:eastAsia="en-CA"/>
            </w:rPr>
          </w:pPr>
          <w:r>
            <w:rPr>
              <w:b/>
              <w:lang w:val="en-CA" w:eastAsia="en-CA"/>
            </w:rPr>
          </w:r>
          <w:r>
            <w:rPr>
              <w:b/>
              <w:lang w:val="en-CA" w:eastAsia="en-CA"/>
            </w:rPr>
            <w:fldChar w:fldCharType="end"/>
          </w:r>
        </w:p>
      </w:sdtContent>
    </w:sdt>
    <w:p>
      <w:pPr>
        <w:pStyle w:val="Normal"/>
        <w:widowControl/>
        <w:bidi w:val="0"/>
        <w:rPr>
          <w:rFonts w:ascii="Times New Roman" w:hAnsi="Times New Roman" w:eastAsia="Times New Roman" w:cs="Times New Roman"/>
          <w:color w:val="auto"/>
          <w:sz w:val="24"/>
          <w:szCs w:val="24"/>
          <w:lang w:val="en-US" w:bidi="ar-SA"/>
        </w:rPr>
      </w:pPr>
      <w:r>
        <w:rPr>
          <w:rFonts w:eastAsia="Times New Roman" w:cs="Times New Roman"/>
          <w:color w:val="auto"/>
          <w:sz w:val="24"/>
          <w:szCs w:val="24"/>
          <w:lang w:val="en-US" w:bidi="ar-SA"/>
        </w:rPr>
      </w:r>
    </w:p>
    <w:p>
      <w:pPr>
        <w:sectPr>
          <w:footerReference w:type="default" r:id="rId4"/>
          <w:footerReference w:type="first" r:id="rId5"/>
          <w:type w:val="nextPage"/>
          <w:pgSz w:w="12240" w:h="15840"/>
          <w:pgMar w:left="1440" w:right="1440" w:gutter="0" w:header="0" w:top="1440" w:footer="720" w:bottom="1440"/>
          <w:pgNumType w:start="1" w:fmt="lowerRoman"/>
          <w:formProt w:val="false"/>
          <w:titlePg/>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rPr/>
      </w:pPr>
      <w:r>
        <w:rPr/>
      </w:r>
    </w:p>
    <w:p>
      <w:pPr>
        <w:sectPr>
          <w:type w:val="continuous"/>
          <w:pgSz w:w="12240" w:h="15840"/>
          <w:pgMar w:left="1440" w:right="1440" w:gutter="0" w:header="0" w:top="1440" w:footer="720" w:bottom="1440"/>
          <w:cols w:num="2" w:space="720" w:equalWidth="true" w:sep="false"/>
          <w:formProt w:val="false"/>
          <w:titlePg/>
          <w:textDirection w:val="lrTb"/>
          <w:docGrid w:type="default" w:linePitch="360" w:charSpace="0"/>
        </w:sectPr>
      </w:pPr>
    </w:p>
    <w:p>
      <w:pPr>
        <w:pStyle w:val="Normal"/>
        <w:jc w:val="both"/>
        <w:rPr>
          <w:b/>
          <w:bCs/>
        </w:rPr>
      </w:pPr>
      <w:r>
        <w:rPr>
          <w:b/>
          <w:bCs/>
        </w:rPr>
        <w:tab/>
        <w:t>INTERNET UPDATE</w:t>
      </w:r>
    </w:p>
    <w:p>
      <w:pPr>
        <w:pStyle w:val="Normal"/>
        <w:jc w:val="both"/>
        <w:rPr>
          <w:b/>
          <w:bCs/>
        </w:rPr>
      </w:pPr>
      <w:r>
        <w:rPr>
          <w:b/>
          <w:bCs/>
        </w:rPr>
      </w:r>
    </w:p>
    <w:p>
      <w:pPr>
        <w:pStyle w:val="Normal"/>
        <w:jc w:val="both"/>
        <w:rPr/>
      </w:pPr>
      <w:r>
        <w:rPr/>
        <w:tab/>
        <w:t>Open Market’s 10K report offers some good reminders about the minefield commonly known as the “Internet”:</w:t>
      </w:r>
    </w:p>
    <w:p>
      <w:pPr>
        <w:pStyle w:val="Normal"/>
        <w:jc w:val="both"/>
        <w:rPr/>
      </w:pPr>
      <w:r>
        <w:rPr/>
      </w:r>
    </w:p>
    <w:p>
      <w:pPr>
        <w:pStyle w:val="Normal"/>
        <w:ind w:hanging="720" w:start="720" w:end="0"/>
        <w:jc w:val="both"/>
        <w:rPr/>
      </w:pPr>
      <w:r>
        <w:rPr/>
        <w:tab/>
        <w:t>Policing unauthorized use of the Company's products is difficult, particularly because the global nature of the Internet makes it difficult to control the ultimate destination or security of software or other data transmitted. The laws of other countries may afford the Company little or no effective protection of its intellectual property. There can be no assurance that the steps taken by the Company will prevent misappropriation of its technology or that agreements entered into for that purpose would be enforceable.</w:t>
      </w:r>
    </w:p>
    <w:p>
      <w:pPr>
        <w:pStyle w:val="Normal"/>
        <w:jc w:val="both"/>
        <w:rPr/>
      </w:pPr>
      <w:r>
        <w:rPr/>
        <w:t xml:space="preserve"> </w:t>
      </w:r>
      <w:r>
        <w:rPr/>
        <w:t>. . .</w:t>
      </w:r>
    </w:p>
    <w:p>
      <w:pPr>
        <w:pStyle w:val="Normal"/>
        <w:jc w:val="both"/>
        <w:rPr/>
      </w:pPr>
      <w:r>
        <w:rPr/>
      </w:r>
    </w:p>
    <w:p>
      <w:pPr>
        <w:pStyle w:val="Normal"/>
        <w:ind w:hanging="720" w:start="720" w:end="0"/>
        <w:jc w:val="both"/>
        <w:rPr/>
      </w:pPr>
      <w:r>
        <w:rPr/>
        <w:tab/>
        <w:t>There can be no assurance that claims for infringement or invalidity (or claims for indemnification from our customers resulting from infringement claims) will not be asserted or prosecuted against the Company. In particular, claims could be asserted against the Company for violation of patent, trademark, copyright, or other laws as a result of the use by the Company, its customers, or other third parties of the Company's products to transmit, disseminate, or display information over or on the Internet.</w:t>
      </w:r>
    </w:p>
    <w:p>
      <w:pPr>
        <w:pStyle w:val="Normal"/>
        <w:jc w:val="both"/>
        <w:rPr/>
      </w:pPr>
      <w:r>
        <w:rPr/>
        <w:t xml:space="preserve">   </w:t>
      </w:r>
      <w:r>
        <w:rPr/>
        <w:tab/>
      </w:r>
    </w:p>
    <w:p>
      <w:pPr>
        <w:pStyle w:val="Normal"/>
        <w:jc w:val="both"/>
        <w:rPr/>
      </w:pPr>
      <w:r>
        <w:rPr/>
      </w:r>
    </w:p>
    <w:p>
      <w:pPr>
        <w:pStyle w:val="Normal"/>
        <w:ind w:start="720" w:end="0"/>
        <w:jc w:val="both"/>
        <w:rPr/>
      </w:pPr>
      <w:r>
        <w:rPr/>
        <w:t>Litigation regarding intellectual property rights, copyrights, and patents is increasingly common in the software industry.  Intellectual property litigation is complex and expensive, and the outcome of such litigation is difficult to predict.</w:t>
      </w:r>
    </w:p>
    <w:p>
      <w:pPr>
        <w:pStyle w:val="Normal"/>
        <w:jc w:val="both"/>
        <w:rPr/>
      </w:pPr>
      <w:r>
        <w:rPr/>
      </w:r>
    </w:p>
    <w:p>
      <w:pPr>
        <w:pStyle w:val="Normal"/>
        <w:jc w:val="both"/>
        <w:rPr/>
      </w:pPr>
      <w:r>
        <w:rPr/>
      </w:r>
    </w:p>
    <w:p>
      <w:pPr>
        <w:pStyle w:val="Heading1"/>
        <w:ind w:hanging="0" w:start="0"/>
        <w:jc w:val="both"/>
        <w:rPr/>
      </w:pPr>
      <w:bookmarkStart w:id="0" w:name="__RefHeading___Toc504212893"/>
      <w:bookmarkEnd w:id="0"/>
      <w:r>
        <w:rPr/>
        <w:t>Procedural Issues</w:t>
      </w:r>
    </w:p>
    <w:p>
      <w:pPr>
        <w:pStyle w:val="Style11"/>
        <w:jc w:val="both"/>
        <w:rPr/>
      </w:pPr>
      <w:r>
        <w:rPr/>
        <w:tab/>
      </w:r>
      <w:bookmarkStart w:id="1" w:name="__RefHeading___Toc504212894"/>
      <w:r>
        <w:rPr/>
        <w:t>Personal Jurisdiction</w:t>
      </w:r>
      <w:bookmarkEnd w:id="1"/>
    </w:p>
    <w:p>
      <w:pPr>
        <w:pStyle w:val="Normal"/>
        <w:jc w:val="both"/>
        <w:rPr/>
      </w:pPr>
      <w:r>
        <w:rPr/>
      </w:r>
    </w:p>
    <w:p>
      <w:pPr>
        <w:pStyle w:val="Normal"/>
        <w:jc w:val="both"/>
        <w:rPr/>
      </w:pPr>
      <w:r>
        <w:rPr/>
        <w:tab/>
        <w:t xml:space="preserve">The business described in a business plan for just about any .com company would probably give any court in the United States personal jurisdiction over the company.  So, your client might want to consider that in its estimation of the legal fees section of its business plan.  Also, as part of any “click” agreement on the website, your client might want to include statements that 1) only Texas law applies, 2) only courts in Your County, Texas have personal jurisdiction over the company, and 3) venue is proper only in Your County, Texas.  </w:t>
      </w:r>
    </w:p>
    <w:p>
      <w:pPr>
        <w:pStyle w:val="Normal"/>
        <w:jc w:val="both"/>
        <w:rPr/>
      </w:pPr>
      <w:r>
        <w:rPr/>
      </w:r>
    </w:p>
    <w:p>
      <w:pPr>
        <w:pStyle w:val="Normal"/>
        <w:jc w:val="both"/>
        <w:rPr>
          <w:b/>
          <w:bCs/>
        </w:rPr>
      </w:pPr>
      <w:r>
        <w:rPr>
          <w:b/>
          <w:bCs/>
        </w:rPr>
        <w:t>1996</w:t>
      </w:r>
    </w:p>
    <w:p>
      <w:pPr>
        <w:pStyle w:val="Normal"/>
        <w:jc w:val="both"/>
        <w:rPr>
          <w:b/>
          <w:bCs/>
        </w:rPr>
      </w:pPr>
      <w:r>
        <w:rPr>
          <w:b/>
          <w:bCs/>
        </w:rPr>
      </w:r>
    </w:p>
    <w:p>
      <w:pPr>
        <w:pStyle w:val="Normal"/>
        <w:jc w:val="both"/>
        <w:rPr/>
      </w:pPr>
      <w:r>
        <w:rPr>
          <w:b/>
          <w:bCs/>
          <w:i/>
          <w:iCs/>
        </w:rPr>
        <w:t>CompuServe, Inc. v. Patterson</w:t>
      </w:r>
      <w:r>
        <w:rPr/>
        <w:t xml:space="preserve">, 89 F.3d 1257, 1264, 39 U.S.P.Q.2d 1502 (6th Cir. 1996) </w:t>
      </w:r>
    </w:p>
    <w:p>
      <w:pPr>
        <w:pStyle w:val="Normal"/>
        <w:jc w:val="both"/>
        <w:rPr/>
      </w:pPr>
      <w:r>
        <w:rPr/>
        <w:tab/>
        <w:t xml:space="preserve">A Texas resident advertised his product via CompuServe, located in Ohio.  The Sixth Circuit held that he was subject to personal jurisdiction in Ohio, because he had taken direct actions that created a connection with Ohio:  he subscribed to CompuServe, he loaded his software onto the CompuServe system for others to use, and he advertised his software on the CompuServe system. </w:t>
      </w:r>
    </w:p>
    <w:p>
      <w:pPr>
        <w:pStyle w:val="Normal"/>
        <w:jc w:val="both"/>
        <w:rPr/>
      </w:pPr>
      <w:r>
        <w:rPr/>
      </w:r>
    </w:p>
    <w:p>
      <w:pPr>
        <w:pStyle w:val="Normal"/>
        <w:jc w:val="both"/>
        <w:rPr>
          <w:b/>
          <w:bCs/>
        </w:rPr>
      </w:pPr>
      <w:r>
        <w:rPr>
          <w:b/>
          <w:bCs/>
        </w:rPr>
        <w:t>1997</w:t>
      </w:r>
    </w:p>
    <w:p>
      <w:pPr>
        <w:pStyle w:val="Normal"/>
        <w:jc w:val="both"/>
        <w:rPr>
          <w:b/>
          <w:bCs/>
        </w:rPr>
      </w:pPr>
      <w:r>
        <w:rPr>
          <w:b/>
          <w:bCs/>
        </w:rPr>
      </w:r>
    </w:p>
    <w:p>
      <w:pPr>
        <w:pStyle w:val="Normal"/>
        <w:jc w:val="both"/>
        <w:rPr>
          <w:b/>
          <w:bCs/>
        </w:rPr>
      </w:pPr>
      <w:r>
        <w:rPr>
          <w:b/>
          <w:bCs/>
          <w:i/>
          <w:iCs/>
        </w:rPr>
        <w:t>Bensusan Restaurant Corp. v. King</w:t>
      </w:r>
      <w:r>
        <w:rPr/>
        <w:t>, 126 F.3d 25, 44 U.S.P.Q.2d 1051 (2d Cir. 1997)</w:t>
      </w:r>
    </w:p>
    <w:p>
      <w:pPr>
        <w:pStyle w:val="Normal"/>
        <w:jc w:val="both"/>
        <w:rPr>
          <w:b/>
          <w:bCs/>
        </w:rPr>
      </w:pPr>
      <w:r>
        <w:rPr>
          <w:b/>
          <w:bCs/>
        </w:rPr>
      </w:r>
    </w:p>
    <w:p>
      <w:pPr>
        <w:pStyle w:val="Normal"/>
        <w:jc w:val="both"/>
        <w:rPr/>
      </w:pPr>
      <w:r>
        <w:rPr/>
        <w:tab/>
        <w:t xml:space="preserve">The operator of a well-known New York jazz club called “The Blue Note” sued the operator of a Missouri jazz club of the same name for trademark infringement.  To promote his club, the defendant operated an Internet web site which contained general information about his club, a calendar of events, and ticketing information, including the names and addresses of ticket outlets in Missouri and a telephone number for charge-by-phone orders.  The district court refused to exercise jurisdiction over the defendant, reasoning that the maintenance of a web site alone, without more, did not rise to the level of purposeful availment of New York's laws.  In finding that the exercise of jurisdiction would violate due process, the district court reasoned that the defendant had done nothing to purposefully avail himself of the benefits of New York. </w:t>
      </w:r>
    </w:p>
    <w:p>
      <w:pPr>
        <w:pStyle w:val="Normal"/>
        <w:jc w:val="both"/>
        <w:rPr/>
      </w:pPr>
      <w:r>
        <w:rPr/>
      </w:r>
    </w:p>
    <w:p>
      <w:pPr>
        <w:pStyle w:val="Normal"/>
        <w:jc w:val="both"/>
        <w:rPr>
          <w:b/>
          <w:bCs/>
        </w:rPr>
      </w:pPr>
      <w:r>
        <w:rPr>
          <w:b/>
          <w:bCs/>
          <w:i/>
          <w:iCs/>
        </w:rPr>
        <w:t>Cybersell, Inc. v. Cybersell, Inc.</w:t>
      </w:r>
      <w:r>
        <w:rPr/>
        <w:t>, 130 F.3d 414, 419-420, 44 U.S.P.Q.2d 1928 (9th Cir. 1997)</w:t>
      </w:r>
    </w:p>
    <w:p>
      <w:pPr>
        <w:pStyle w:val="Normal"/>
        <w:jc w:val="both"/>
        <w:rPr>
          <w:b/>
          <w:bCs/>
        </w:rPr>
      </w:pPr>
      <w:r>
        <w:rPr>
          <w:b/>
          <w:bCs/>
        </w:rPr>
      </w:r>
    </w:p>
    <w:p>
      <w:pPr>
        <w:pStyle w:val="Normal"/>
        <w:jc w:val="both"/>
        <w:rPr/>
      </w:pPr>
      <w:r>
        <w:rPr/>
        <w:tab/>
        <w:t xml:space="preserve">An Arizona corporation, Cybersell, Inc. ("Cybersell AZ"), held a registered servicemark for the name Cybersell. A Florida corporation, Cybersell, Inc. ("Cybersell FL"), created a web site with the domain name cybsell.com. The web page had the word "Cybersell" at the top and the phrase, "Welcome to Cybersell!"   Cybersell AZ claimed that Cybersell FL infringed its registered trademark and brought an action in the district court in Arizona.  The Ninth Circuit held the Arizona court could not exercise personal jurisdiction over Cybersell FL, because it had no contacts with Arizona other than maintaining a web page accessible to anyone over the Internet.  </w:t>
      </w:r>
    </w:p>
    <w:p>
      <w:pPr>
        <w:pStyle w:val="Normal"/>
        <w:jc w:val="both"/>
        <w:rPr/>
      </w:pPr>
      <w:r>
        <w:rPr/>
      </w:r>
    </w:p>
    <w:p>
      <w:pPr>
        <w:pStyle w:val="Normal"/>
        <w:jc w:val="both"/>
        <w:rPr>
          <w:b/>
          <w:bCs/>
        </w:rPr>
      </w:pPr>
      <w:r>
        <w:rPr>
          <w:b/>
          <w:bCs/>
        </w:rPr>
        <w:t>1998</w:t>
      </w:r>
    </w:p>
    <w:p>
      <w:pPr>
        <w:pStyle w:val="Normal"/>
        <w:jc w:val="both"/>
        <w:rPr>
          <w:b/>
          <w:bCs/>
        </w:rPr>
      </w:pPr>
      <w:r>
        <w:rPr>
          <w:b/>
          <w:bCs/>
        </w:rPr>
      </w:r>
    </w:p>
    <w:p>
      <w:pPr>
        <w:pStyle w:val="Normal"/>
        <w:jc w:val="both"/>
        <w:rPr/>
      </w:pPr>
      <w:r>
        <w:rPr>
          <w:b/>
          <w:bCs/>
          <w:i/>
          <w:iCs/>
        </w:rPr>
        <w:t>Panavision Int’l L.P. v. Toeppen</w:t>
      </w:r>
      <w:r>
        <w:rPr/>
        <w:t>, 141 F.3d 1316, 46 U.S.P.Q.2d 1511, 1514 (9th Cir. 1998)</w:t>
      </w:r>
    </w:p>
    <w:p>
      <w:pPr>
        <w:pStyle w:val="Normal"/>
        <w:jc w:val="both"/>
        <w:rPr/>
      </w:pPr>
      <w:r>
        <w:rPr/>
      </w:r>
    </w:p>
    <w:p>
      <w:pPr>
        <w:pStyle w:val="Normal"/>
        <w:ind w:firstLine="720" w:end="0"/>
        <w:jc w:val="both"/>
        <w:rPr/>
      </w:pPr>
      <w:r>
        <w:rPr/>
        <w:t xml:space="preserve">Panavision holds registered trade-marks to the names “Panavision” and “Panaflex” in connection with motion picture camera equipment.  In December 1995, Panavision attempted to register a website on the Internet with the domain name Panavision.com. It could not do that, however, because Toeppen had already established a web site using Panavision's trademark as his domain name.  Toeppen's web page for this site displayed photographs of the City of Pana, Illinois.  </w:t>
      </w:r>
    </w:p>
    <w:p>
      <w:pPr>
        <w:pStyle w:val="Normal"/>
        <w:jc w:val="both"/>
        <w:rPr/>
      </w:pPr>
      <w:r>
        <w:rPr/>
      </w:r>
    </w:p>
    <w:p>
      <w:pPr>
        <w:pStyle w:val="Normal"/>
        <w:jc w:val="both"/>
        <w:rPr/>
      </w:pPr>
      <w:r>
        <w:rPr/>
        <w:tab/>
        <w:t xml:space="preserve">Toeppen demanded $13,000 for the panavision.com domain name, and Panavision refused to pay.  After Panavision refused Toeppen's demand, he registered Panavision's other trademark with NSI as the domain name Panaflex.com. Toeppen's web page for Panaflex.com simply displays the word ‘Hello.’  Toeppen engaged in a scheme to register Panavision’s trademarks as his domain names for the purpose of extorting money from Panavision.”  </w:t>
      </w:r>
      <w:r>
        <w:rPr>
          <w:i/>
          <w:iCs/>
        </w:rPr>
        <w:t>Id</w:t>
      </w:r>
      <w:r>
        <w:rPr/>
        <w:t>. at 1516.</w:t>
      </w:r>
    </w:p>
    <w:p>
      <w:pPr>
        <w:pStyle w:val="Normal"/>
        <w:jc w:val="both"/>
        <w:rPr/>
      </w:pPr>
      <w:r>
        <w:rPr/>
      </w:r>
    </w:p>
    <w:p>
      <w:pPr>
        <w:pStyle w:val="Normal"/>
        <w:jc w:val="both"/>
        <w:rPr/>
      </w:pPr>
      <w:r>
        <w:rPr/>
        <w:tab/>
        <w:t>Toeppen, living in Illinois, alleged that the California district court did not have personal jurisdiction over him.</w:t>
      </w:r>
    </w:p>
    <w:p>
      <w:pPr>
        <w:pStyle w:val="Normal"/>
        <w:jc w:val="both"/>
        <w:rPr/>
      </w:pPr>
      <w:r>
        <w:rPr/>
      </w:r>
    </w:p>
    <w:p>
      <w:pPr>
        <w:pStyle w:val="Normal"/>
        <w:jc w:val="both"/>
        <w:rPr/>
      </w:pPr>
      <w:r>
        <w:rPr/>
        <w:tab/>
        <w:t xml:space="preserve">The Ninth Circuit requires three conditions to be met, in order for there to be personal jurisdiction over a non-resident:  purposeful availment, forum-related activities, and reasonableness.  To find purposeful availment, the Court applied the “effects doctrine”, which is that “personal jurisdiction can be based upon: (1) intentional actions (2) expressly aimed at the forum state (3) causing harm, the brunt of which is suffered -- and which the defendant knows is likely to be suffered -- in the forum state.”  </w:t>
      </w:r>
      <w:r>
        <w:rPr>
          <w:i/>
          <w:iCs/>
        </w:rPr>
        <w:t>Id</w:t>
      </w:r>
      <w:r>
        <w:rPr/>
        <w:t>. at 1517.</w:t>
      </w:r>
    </w:p>
    <w:p>
      <w:pPr>
        <w:pStyle w:val="Normal"/>
        <w:jc w:val="both"/>
        <w:rPr/>
      </w:pPr>
      <w:r>
        <w:rPr/>
      </w:r>
    </w:p>
    <w:p>
      <w:pPr>
        <w:pStyle w:val="Normal"/>
        <w:jc w:val="both"/>
        <w:rPr/>
      </w:pPr>
      <w:r>
        <w:rPr/>
        <w:tab/>
        <w:t xml:space="preserve">The Court found that Toeppen had injured Panavision in California, Panavision’s principal place of business.  Thus, Toeppen had conducted forum-related activities.  Finally, the Court considered seven factors, finding that personal jurisdiction was reasonable.  </w:t>
      </w:r>
      <w:r>
        <w:rPr>
          <w:i/>
          <w:iCs/>
        </w:rPr>
        <w:t>Id</w:t>
      </w:r>
      <w:r>
        <w:rPr/>
        <w:t>. at 1517.</w:t>
      </w:r>
    </w:p>
    <w:p>
      <w:pPr>
        <w:pStyle w:val="Normal"/>
        <w:jc w:val="both"/>
        <w:rPr/>
      </w:pPr>
      <w:r>
        <w:rPr/>
      </w:r>
    </w:p>
    <w:p>
      <w:pPr>
        <w:pStyle w:val="Normal"/>
        <w:jc w:val="both"/>
        <w:rPr/>
      </w:pPr>
      <w:r>
        <w:rPr>
          <w:b/>
          <w:bCs/>
          <w:i/>
          <w:iCs/>
          <w:color w:val="000000"/>
          <w:szCs w:val="20"/>
        </w:rPr>
        <w:t>3D Sys., Inc. v. Aarotech Lab., Inc.</w:t>
      </w:r>
      <w:r>
        <w:rPr>
          <w:b/>
          <w:bCs/>
          <w:color w:val="000000"/>
          <w:szCs w:val="20"/>
        </w:rPr>
        <w:t>,</w:t>
      </w:r>
      <w:r>
        <w:rPr>
          <w:color w:val="000000"/>
          <w:szCs w:val="20"/>
        </w:rPr>
        <w:t>  160 F.3d 1373 (Fed. Cir. 1998).  In this patent infringement suit, jurisdiction in the central district of California was not proper for a co-defendant who merely maintained a web site viewable in California, and any email he received from California he forwarded to the other co-defendant.</w:t>
      </w:r>
    </w:p>
    <w:p>
      <w:pPr>
        <w:pStyle w:val="Normal"/>
        <w:jc w:val="both"/>
        <w:rPr/>
      </w:pPr>
      <w:r>
        <w:rPr/>
      </w:r>
    </w:p>
    <w:p>
      <w:pPr>
        <w:pStyle w:val="Normal"/>
        <w:jc w:val="both"/>
        <w:rPr>
          <w:b/>
          <w:bCs/>
        </w:rPr>
      </w:pPr>
      <w:r>
        <w:rPr>
          <w:b/>
          <w:bCs/>
        </w:rPr>
        <w:t>1999</w:t>
      </w:r>
    </w:p>
    <w:p>
      <w:pPr>
        <w:pStyle w:val="Normal"/>
        <w:jc w:val="both"/>
        <w:rPr>
          <w:b/>
          <w:bCs/>
        </w:rPr>
      </w:pPr>
      <w:r>
        <w:rPr>
          <w:b/>
          <w:bCs/>
        </w:rPr>
      </w:r>
    </w:p>
    <w:p>
      <w:pPr>
        <w:pStyle w:val="Normal"/>
        <w:jc w:val="both"/>
        <w:rPr>
          <w:b/>
          <w:bCs/>
        </w:rPr>
      </w:pPr>
      <w:r>
        <w:rPr>
          <w:b/>
          <w:bCs/>
          <w:i/>
          <w:iCs/>
        </w:rPr>
        <w:t>Mink v. AAAA Development LLC</w:t>
      </w:r>
      <w:r>
        <w:rPr/>
        <w:t xml:space="preserve">, 190 F.3d 333, 52 U.S.P.Q.2d (BNA) 1218 (5th Cir. 1999) (adopting the reasoning of </w:t>
      </w:r>
      <w:r>
        <w:rPr>
          <w:i/>
          <w:iCs/>
        </w:rPr>
        <w:t>Zippo Mfg. Co. v. Zippo Dot Com, Inc.</w:t>
      </w:r>
      <w:r>
        <w:rPr/>
        <w:t>, 952 F. Supp. 1119, 1124 (W.D. Pa. 1997))</w:t>
      </w:r>
    </w:p>
    <w:p>
      <w:pPr>
        <w:pStyle w:val="Normal"/>
        <w:jc w:val="both"/>
        <w:rPr>
          <w:b/>
          <w:bCs/>
        </w:rPr>
      </w:pPr>
      <w:r>
        <w:rPr>
          <w:b/>
          <w:bCs/>
        </w:rPr>
      </w:r>
    </w:p>
    <w:p>
      <w:pPr>
        <w:pStyle w:val="Normal"/>
        <w:jc w:val="both"/>
        <w:rPr/>
      </w:pPr>
      <w:r>
        <w:rPr/>
        <w:tab/>
        <w:t xml:space="preserve">The Fifth Circuit, in a case arising out of the Southern District of Texas, held that there was no personal jurisdiction over the defendant who operated a web site, stating that personal jurisdiction depends on the “nature and quality of commercial activity that an entity conducts over the Internet.”  </w:t>
      </w:r>
    </w:p>
    <w:p>
      <w:pPr>
        <w:pStyle w:val="Normal"/>
        <w:jc w:val="both"/>
        <w:rPr/>
      </w:pPr>
      <w:r>
        <w:rPr/>
      </w:r>
    </w:p>
    <w:p>
      <w:pPr>
        <w:pStyle w:val="Normal"/>
        <w:ind w:hanging="720" w:start="720" w:end="0"/>
        <w:jc w:val="both"/>
        <w:rPr/>
      </w:pPr>
      <w:r>
        <w:rPr/>
        <w:tab/>
        <w:t xml:space="preserve">At the one end of the spectrum, there are situations where a defendant clearly does business over the Internet by entering into contracts with residents of other states which “involve the knowing and repeated transmission of computer files over the Internet....” </w:t>
      </w:r>
      <w:r>
        <w:rPr>
          <w:i/>
          <w:iCs/>
        </w:rPr>
        <w:t>Zippo</w:t>
      </w:r>
      <w:r>
        <w:rPr/>
        <w:t xml:space="preserve">, 952 F. Supp. at 1124. In this situation, personal jurisdiction is proper.  </w:t>
      </w:r>
      <w:r>
        <w:rPr>
          <w:i/>
          <w:iCs/>
        </w:rPr>
        <w:t>See id</w:t>
      </w:r>
      <w:r>
        <w:rPr/>
        <w:t xml:space="preserve">. (citing </w:t>
      </w:r>
      <w:r>
        <w:rPr>
          <w:i/>
          <w:iCs/>
        </w:rPr>
        <w:t>CompuServe, Inc. v. Patterson</w:t>
      </w:r>
      <w:r>
        <w:rPr/>
        <w:t xml:space="preserve">, 89 F.3d 1257 (6th Cir. 1996)).  At the other end of the spectrum, there are situations where a defendant merely establishes a passive website that does nothing more than advertise on the Internet. With passive websites, personal jurisdiction is not appropriate. </w:t>
      </w:r>
      <w:r>
        <w:rPr>
          <w:i/>
          <w:iCs/>
        </w:rPr>
        <w:t>See id</w:t>
      </w:r>
      <w:r>
        <w:rPr/>
        <w:t xml:space="preserve">. (citing </w:t>
      </w:r>
      <w:r>
        <w:rPr>
          <w:i/>
          <w:iCs/>
        </w:rPr>
        <w:t>Bensusan Restaurant Corp. v. King</w:t>
      </w:r>
      <w:r>
        <w:rPr/>
        <w:t xml:space="preserve">, 937 F. Supp. 295 (S.D.N.Y. 1996), </w:t>
      </w:r>
      <w:r>
        <w:rPr>
          <w:i/>
          <w:iCs/>
        </w:rPr>
        <w:t>aff'd</w:t>
      </w:r>
      <w:r>
        <w:rPr/>
        <w:t xml:space="preserve">, 126 F.3d 25 (2d Cir. 1997)). In the middle of the spectrum, there are situations where a defendant has a website that allows a user to exchange information with a host computer. In this middle ground, “the exercise of jurisdiction is determined by the level of interactivity and commercial nature of the exchange of information that occurs on the Website.”  </w:t>
      </w:r>
      <w:r>
        <w:rPr>
          <w:i/>
          <w:iCs/>
        </w:rPr>
        <w:t>Id</w:t>
      </w:r>
      <w:r>
        <w:rPr/>
        <w:t xml:space="preserve">. (citing </w:t>
      </w:r>
      <w:r>
        <w:rPr>
          <w:i/>
          <w:iCs/>
        </w:rPr>
        <w:t>Maritz Inc. v. Cybergold Inc.</w:t>
      </w:r>
      <w:r>
        <w:rPr/>
        <w:t>, 947 F. Supp. 1328 (E.D. Mo. 1996)). We find that the reasoning of Zippo is persuasive and adopt it in this Circuit.</w:t>
      </w:r>
    </w:p>
    <w:p>
      <w:pPr>
        <w:pStyle w:val="Normal"/>
        <w:jc w:val="both"/>
        <w:rPr/>
      </w:pPr>
      <w:r>
        <w:rPr/>
      </w:r>
    </w:p>
    <w:p>
      <w:pPr>
        <w:pStyle w:val="Normal"/>
        <w:jc w:val="both"/>
        <w:rPr/>
      </w:pPr>
      <w:r>
        <w:rPr>
          <w:i/>
          <w:iCs/>
        </w:rPr>
        <w:t>Id</w:t>
      </w:r>
      <w:r>
        <w:rPr/>
        <w:t>. at 336.</w:t>
      </w:r>
    </w:p>
    <w:p>
      <w:pPr>
        <w:pStyle w:val="Normal"/>
        <w:jc w:val="both"/>
        <w:rPr/>
      </w:pPr>
      <w:r>
        <w:rPr/>
      </w:r>
    </w:p>
    <w:p>
      <w:pPr>
        <w:pStyle w:val="Normal"/>
        <w:ind w:start="720" w:end="0"/>
        <w:jc w:val="both"/>
        <w:rPr/>
      </w:pPr>
      <w:r>
        <w:rPr/>
        <w:t xml:space="preserve">AAAA maintains a website that posts information about its products and services.  While the website provides users with a printable mail-in order form, AAAA's toll-free telephone number, a mailing address and an electronic mail (“e-mail”) address, orders are not taken through AAAA's website. This does not classify the website as anything more than passive advertisement which is not grounds for the exercise of personal jurisdiction.  </w:t>
      </w:r>
    </w:p>
    <w:p>
      <w:pPr>
        <w:pStyle w:val="Normal"/>
        <w:ind w:start="720" w:end="0"/>
        <w:jc w:val="both"/>
        <w:rPr/>
      </w:pPr>
      <w:r>
        <w:rPr/>
      </w:r>
    </w:p>
    <w:p>
      <w:pPr>
        <w:pStyle w:val="Normal"/>
        <w:jc w:val="both"/>
        <w:rPr/>
      </w:pPr>
      <w:r>
        <w:rPr>
          <w:i/>
          <w:iCs/>
        </w:rPr>
        <w:t>Id.</w:t>
      </w:r>
      <w:r>
        <w:rPr/>
        <w:t xml:space="preserve"> at 337.</w:t>
      </w:r>
    </w:p>
    <w:p>
      <w:pPr>
        <w:pStyle w:val="Normal"/>
        <w:jc w:val="both"/>
        <w:rPr/>
      </w:pPr>
      <w:r>
        <w:rPr/>
      </w:r>
    </w:p>
    <w:p>
      <w:pPr>
        <w:pStyle w:val="Normal"/>
        <w:jc w:val="both"/>
        <w:rPr/>
      </w:pPr>
      <w:r>
        <w:rPr>
          <w:b/>
          <w:bCs/>
          <w:i/>
          <w:iCs/>
          <w:color w:val="000000"/>
          <w:szCs w:val="20"/>
        </w:rPr>
        <w:t>Soma Medical Int'l v. Standard Chartered Bank</w:t>
      </w:r>
      <w:r>
        <w:rPr>
          <w:b/>
          <w:bCs/>
          <w:color w:val="000000"/>
          <w:szCs w:val="20"/>
        </w:rPr>
        <w:t>,</w:t>
      </w:r>
      <w:r>
        <w:rPr>
          <w:color w:val="000000"/>
          <w:szCs w:val="20"/>
        </w:rPr>
        <w:t xml:space="preserve"> 196 F.3d 1292 (10th Cir. 1999).  A </w:t>
      </w:r>
      <w:r>
        <w:rPr>
          <w:szCs w:val="20"/>
        </w:rPr>
        <w:t>Utah account-holder sued for breach of contract and negligence against a British bank after it disbursed funds upon an unauthorized signature.</w:t>
      </w:r>
      <w:r>
        <w:rPr>
          <w:color w:val="000000"/>
          <w:szCs w:val="20"/>
        </w:rPr>
        <w:t xml:space="preserve">  The bank’s maintenance of a web site accessible in Utah was not sufficient to establish personal jurisdiction. The court affirmed the </w:t>
      </w:r>
      <w:r>
        <w:rPr>
          <w:i/>
          <w:iCs/>
          <w:color w:val="000000"/>
          <w:szCs w:val="20"/>
        </w:rPr>
        <w:t>Zippo</w:t>
      </w:r>
      <w:r>
        <w:rPr>
          <w:color w:val="000000"/>
          <w:szCs w:val="20"/>
        </w:rPr>
        <w:t xml:space="preserve"> three-part test, and found no jurisdiction because the web site was purely passive in nature. </w:t>
      </w:r>
    </w:p>
    <w:p>
      <w:pPr>
        <w:pStyle w:val="Normal"/>
        <w:jc w:val="both"/>
        <w:rPr>
          <w:color w:val="000000"/>
          <w:szCs w:val="20"/>
        </w:rPr>
      </w:pPr>
      <w:r>
        <w:rPr>
          <w:color w:val="000000"/>
          <w:szCs w:val="20"/>
        </w:rPr>
      </w:r>
    </w:p>
    <w:p>
      <w:pPr>
        <w:pStyle w:val="Normal"/>
        <w:jc w:val="both"/>
        <w:rPr/>
      </w:pPr>
      <w:r>
        <w:rPr>
          <w:b/>
          <w:bCs/>
          <w:i/>
          <w:iCs/>
          <w:color w:val="000000"/>
          <w:szCs w:val="20"/>
        </w:rPr>
        <w:t>State of Missouri v. Coeur d'Alene Tribe</w:t>
      </w:r>
      <w:r>
        <w:rPr>
          <w:b/>
          <w:bCs/>
          <w:color w:val="000000"/>
          <w:szCs w:val="20"/>
        </w:rPr>
        <w:t>,</w:t>
      </w:r>
      <w:r>
        <w:rPr>
          <w:color w:val="000000"/>
          <w:szCs w:val="20"/>
        </w:rPr>
        <w:t xml:space="preserve"> 164 F.3d 1102 (8th Cir. 1999), </w:t>
      </w:r>
      <w:r>
        <w:rPr>
          <w:i/>
          <w:iCs/>
          <w:color w:val="000000"/>
          <w:szCs w:val="20"/>
        </w:rPr>
        <w:t>cert. denied</w:t>
      </w:r>
      <w:r>
        <w:rPr>
          <w:color w:val="000000"/>
          <w:szCs w:val="20"/>
        </w:rPr>
        <w:t>, 119 S. Ct. 2400 (1999).  The Eighth Circuit remanded to the district court to determine whether Missouri residents' gambling on the Coeur D'Alene Tribe's Internet gambling site is "on Indian lands" and therefore controlled by the Indian Gaming Regulatory Act, or on state lands, in which case the state may regulate or prohibit the activity. </w:t>
      </w:r>
    </w:p>
    <w:p>
      <w:pPr>
        <w:pStyle w:val="Normal"/>
        <w:jc w:val="both"/>
        <w:rPr/>
      </w:pPr>
      <w:r>
        <w:rPr/>
      </w:r>
    </w:p>
    <w:p>
      <w:pPr>
        <w:pStyle w:val="Normal"/>
        <w:jc w:val="both"/>
        <w:rPr/>
      </w:pPr>
      <w:r>
        <w:rPr>
          <w:b/>
          <w:bCs/>
          <w:i/>
          <w:iCs/>
        </w:rPr>
        <w:t>CIVIX-DDI, LLC v. Microsoft</w:t>
      </w:r>
      <w:r>
        <w:rPr/>
        <w:t>, 52 U.S.P.Q.2d 1501 (D. Col. 1999).  BellSouth’s subsidiary, a Georgia corporation, operates the allegedly infringing “Real Yellow Pages Online”.  The court granted BellSouth’s motion to dismiss for lack of personal jurisdiction.</w:t>
      </w:r>
    </w:p>
    <w:p>
      <w:pPr>
        <w:pStyle w:val="Normal"/>
        <w:jc w:val="both"/>
        <w:rPr/>
      </w:pPr>
      <w:r>
        <w:rPr/>
      </w:r>
    </w:p>
    <w:p>
      <w:pPr>
        <w:pStyle w:val="Normal"/>
        <w:jc w:val="both"/>
        <w:rPr/>
      </w:pPr>
      <w:r>
        <w:rPr>
          <w:b/>
          <w:bCs/>
          <w:i/>
          <w:iCs/>
        </w:rPr>
        <w:t>Ty Inc. v. Beanie World, Inc.</w:t>
      </w:r>
      <w:r>
        <w:rPr/>
        <w:t>, No. 99-C-4199 1999 WL 782092 (N.D. Ill. September 27, 1999).  The court held that 1% of defendant’s sales income from Internet sales was not enough for venue to be proper in Illinois, rather than in defendant’s home state of Florida.</w:t>
      </w:r>
    </w:p>
    <w:p>
      <w:pPr>
        <w:pStyle w:val="Normal"/>
        <w:jc w:val="both"/>
        <w:rPr/>
      </w:pPr>
      <w:r>
        <w:rPr/>
      </w:r>
    </w:p>
    <w:p>
      <w:pPr>
        <w:pStyle w:val="Normal"/>
        <w:jc w:val="both"/>
        <w:rPr>
          <w:b/>
          <w:bCs/>
        </w:rPr>
      </w:pPr>
      <w:r>
        <w:rPr>
          <w:b/>
          <w:bCs/>
        </w:rPr>
        <w:t>2000</w:t>
      </w:r>
    </w:p>
    <w:p>
      <w:pPr>
        <w:pStyle w:val="Normal"/>
        <w:jc w:val="both"/>
        <w:rPr>
          <w:b/>
          <w:bCs/>
        </w:rPr>
      </w:pPr>
      <w:r>
        <w:rPr>
          <w:b/>
          <w:bCs/>
        </w:rPr>
      </w:r>
    </w:p>
    <w:p>
      <w:pPr>
        <w:pStyle w:val="Normal"/>
        <w:jc w:val="both"/>
        <w:rPr>
          <w:rFonts w:cs="Arial"/>
          <w:color w:val="000000"/>
          <w:szCs w:val="20"/>
        </w:rPr>
      </w:pPr>
      <w:r>
        <w:rPr>
          <w:b/>
          <w:bCs/>
          <w:i/>
          <w:iCs/>
        </w:rPr>
        <w:t xml:space="preserve">Intercon, Inc. v. Bell Atlantic Internet </w:t>
      </w:r>
      <w:r>
        <w:rPr>
          <w:rFonts w:cs="Arial"/>
          <w:b/>
          <w:bCs/>
          <w:i/>
          <w:iCs/>
          <w:color w:val="000000"/>
          <w:szCs w:val="20"/>
        </w:rPr>
        <w:t>Solutions Inc.</w:t>
      </w:r>
      <w:r>
        <w:rPr>
          <w:rFonts w:cs="Arial"/>
          <w:color w:val="000000"/>
          <w:szCs w:val="20"/>
        </w:rPr>
        <w:t>, 205 F.3d 1244, 1248 (10th Cir.2000) (personal jurisdiction available based on defendant’s unauthorized and knowing use of plaintiff's servers located in the forum state).  A</w:t>
      </w:r>
      <w:r>
        <w:rPr>
          <w:szCs w:val="20"/>
        </w:rPr>
        <w:t>fter defendant received notice that it was inadvertently routing its customers' e-mail through the plaintiff’s Oklahoma mail server, the defendant continued to do so willfully.</w:t>
      </w:r>
    </w:p>
    <w:p>
      <w:pPr>
        <w:pStyle w:val="Normal"/>
        <w:jc w:val="both"/>
        <w:rPr>
          <w:rFonts w:cs="Arial"/>
          <w:color w:val="000000"/>
          <w:szCs w:val="20"/>
        </w:rPr>
      </w:pPr>
      <w:r>
        <w:rPr>
          <w:rFonts w:cs="Arial"/>
          <w:color w:val="000000"/>
          <w:szCs w:val="20"/>
        </w:rPr>
      </w:r>
    </w:p>
    <w:p>
      <w:pPr>
        <w:pStyle w:val="Normal"/>
        <w:jc w:val="both"/>
        <w:rPr/>
      </w:pPr>
      <w:r>
        <w:rPr>
          <w:b/>
          <w:bCs/>
          <w:i/>
          <w:iCs/>
        </w:rPr>
        <w:t>GTE New Media Services Inc. v. BellSouth Corp.</w:t>
      </w:r>
      <w:r>
        <w:rPr/>
        <w:t>, 199 F.3d 1343,1349 (D.C.Cir.2000) (no personal jurisdiction because no evidence of a contractual relationship or comparable market activity in the district).</w:t>
      </w:r>
    </w:p>
    <w:p>
      <w:pPr>
        <w:pStyle w:val="Normal"/>
        <w:jc w:val="both"/>
        <w:rPr/>
      </w:pPr>
      <w:r>
        <w:rPr/>
      </w:r>
    </w:p>
    <w:p>
      <w:pPr>
        <w:pStyle w:val="Normal"/>
        <w:jc w:val="both"/>
        <w:rPr>
          <w:b/>
          <w:bCs/>
        </w:rPr>
      </w:pPr>
      <w:r>
        <w:rPr>
          <w:b/>
          <w:bCs/>
        </w:rPr>
        <w:t>Facts:</w:t>
      </w:r>
    </w:p>
    <w:p>
      <w:pPr>
        <w:pStyle w:val="Normal"/>
        <w:widowControl w:val="false"/>
        <w:autoSpaceDE w:val="false"/>
        <w:jc w:val="both"/>
        <w:rPr>
          <w:szCs w:val="20"/>
        </w:rPr>
      </w:pPr>
      <w:r>
        <w:rPr>
          <w:szCs w:val="20"/>
        </w:rPr>
        <w:t xml:space="preserve">GTE alleged that in July 1997, five regional Bell operating companies (Ameritech Corp., Bell Atlantic, BellSouth, SBC Corp., U.S. West) and their relevant subsidiaries conspired to capture, control, and dominate the Internet business directories' market.  After the alleged conspirators held meetings in California, Colorado, Georgia, and Michigan, they agreed to provide jointly a coded map of the United States that would allow users of </w:t>
      </w:r>
      <w:bookmarkStart w:id="2" w:name="SDUNumber11"/>
      <w:bookmarkEnd w:id="2"/>
      <w:r>
        <w:rPr>
          <w:szCs w:val="20"/>
        </w:rPr>
        <w:t xml:space="preserve">their Internet Yellow Pages to access particular states and particular businesses.  Each of the regional Bell operating companies would provide exclusive service to a particular region, and the other companies apparently agreed not to compete with the designated exclusive server in its given region.  The regions designated to each regional Bell operating company corresponded to the region to which the company provided telecommunications service.  The regional Bell operating companies' next step was to obtain exclusive links for their map on well-known Internet browser sites run by Netscape and Yahoo, to ensure that users of these sites would be specifically directed to the operating companies' Internet Yellow Pages. </w:t>
      </w:r>
    </w:p>
    <w:p>
      <w:pPr>
        <w:pStyle w:val="Normal"/>
        <w:widowControl w:val="false"/>
        <w:autoSpaceDE w:val="false"/>
        <w:jc w:val="both"/>
        <w:rPr>
          <w:szCs w:val="20"/>
        </w:rPr>
      </w:pPr>
      <w:r>
        <w:rPr>
          <w:szCs w:val="20"/>
        </w:rPr>
      </w:r>
    </w:p>
    <w:p>
      <w:pPr>
        <w:pStyle w:val="Normal"/>
        <w:jc w:val="both"/>
        <w:rPr>
          <w:szCs w:val="20"/>
        </w:rPr>
      </w:pPr>
      <w:r>
        <w:rPr>
          <w:szCs w:val="20"/>
        </w:rPr>
        <w:t xml:space="preserve"> </w:t>
      </w:r>
      <w:r>
        <w:rPr>
          <w:szCs w:val="20"/>
        </w:rPr>
        <w:t>Before the alleged conspiracy, GTE had a non-exclusive contract with Netscape, pursuant to which Netscape offered a choice of Internet business directories on its site, including GTE's SuperPages.  When users accessed the "Yellow Pages" option on Netscape's toolbar, they had access to GTE's website.  However, Netscape terminated this arrangement on July 18, 1997, by removing its links to GTE's SuperPages, including hyperlinks on Yahoo.</w:t>
      </w:r>
    </w:p>
    <w:p>
      <w:pPr>
        <w:pStyle w:val="Normal"/>
        <w:jc w:val="both"/>
        <w:rPr>
          <w:szCs w:val="20"/>
        </w:rPr>
      </w:pPr>
      <w:r>
        <w:rPr>
          <w:szCs w:val="20"/>
        </w:rPr>
      </w:r>
    </w:p>
    <w:p>
      <w:pPr>
        <w:pStyle w:val="Normal"/>
        <w:jc w:val="both"/>
        <w:rPr>
          <w:b/>
          <w:bCs/>
        </w:rPr>
      </w:pPr>
      <w:r>
        <w:rPr>
          <w:b/>
          <w:bCs/>
        </w:rPr>
        <w:t>Holding:</w:t>
      </w:r>
    </w:p>
    <w:p>
      <w:pPr>
        <w:pStyle w:val="Normal"/>
        <w:jc w:val="both"/>
        <w:rPr/>
      </w:pPr>
      <w:r>
        <w:rPr/>
        <w:t>The court maintained that “personal jurisdiction surely cannot be based solely on the ability of District residents to access the defendants' websites, for this does not by itself show any persistent course of conduct by the defendants in the District.”</w:t>
      </w:r>
    </w:p>
    <w:p>
      <w:pPr>
        <w:pStyle w:val="Normal"/>
        <w:jc w:val="both"/>
        <w:rPr/>
      </w:pPr>
      <w:r>
        <w:rPr/>
      </w:r>
    </w:p>
    <w:p>
      <w:pPr>
        <w:pStyle w:val="Normal"/>
        <w:jc w:val="both"/>
        <w:rPr/>
      </w:pPr>
      <w:r>
        <w:rPr>
          <w:b/>
          <w:bCs/>
          <w:i/>
          <w:iCs/>
        </w:rPr>
        <w:t>Cyberspace Communications Inc. v. Engler</w:t>
      </w:r>
      <w:r>
        <w:rPr/>
        <w:t>,  __ F.3d ___, (6</w:t>
      </w:r>
      <w:r>
        <w:rPr>
          <w:vertAlign w:val="superscript"/>
        </w:rPr>
        <w:t>th</w:t>
      </w:r>
      <w:r>
        <w:rPr/>
        <w:t xml:space="preserve"> Cir. November 15, 2000).</w:t>
      </w:r>
    </w:p>
    <w:p>
      <w:pPr>
        <w:pStyle w:val="Normal"/>
        <w:jc w:val="both"/>
        <w:rPr/>
      </w:pPr>
      <w:r>
        <w:rPr/>
      </w:r>
    </w:p>
    <w:p>
      <w:pPr>
        <w:pStyle w:val="Normal"/>
        <w:jc w:val="both"/>
        <w:rPr/>
      </w:pPr>
      <w:r>
        <w:rPr/>
        <w:tab/>
        <w:t>On June 2, 2000, Governor Engler of Michigan signed into law an act making it a felony to disseminate “sexually explicit materials” deemed “harmful to minors” via the Internet.  The American Civil Liberties Union (“ACLU”) sued the Governor on behalf of ten companies, some of which are not located in Michigan, asking for a preliminary injunction to prevent enforcement of the law.  Among other findings, the district court found that the law would violate the commerce clause, because it would regulate conduct outside of Michigan, and so granted the preliminary injunction.  The Sixth Circuit affirmed.</w:t>
      </w:r>
    </w:p>
    <w:p>
      <w:pPr>
        <w:pStyle w:val="Normal"/>
        <w:jc w:val="both"/>
        <w:rPr/>
      </w:pPr>
      <w:r>
        <w:rPr/>
      </w:r>
    </w:p>
    <w:p>
      <w:pPr>
        <w:pStyle w:val="Normal"/>
        <w:jc w:val="both"/>
        <w:rPr/>
      </w:pPr>
      <w:r>
        <w:rPr>
          <w:b/>
          <w:bCs/>
          <w:i/>
          <w:iCs/>
        </w:rPr>
        <w:t>Ty, Inc. v. Clark</w:t>
      </w:r>
      <w:r>
        <w:rPr>
          <w:b/>
          <w:bCs/>
        </w:rPr>
        <w:t>, ------, (N.D. Ill. 2000)</w:t>
      </w:r>
    </w:p>
    <w:p>
      <w:pPr>
        <w:pStyle w:val="Normal"/>
        <w:jc w:val="both"/>
        <w:rPr>
          <w:b/>
          <w:bCs/>
        </w:rPr>
      </w:pPr>
      <w:r>
        <w:rPr>
          <w:b/>
          <w:bCs/>
        </w:rPr>
      </w:r>
    </w:p>
    <w:p>
      <w:pPr>
        <w:pStyle w:val="Normal"/>
        <w:jc w:val="both"/>
        <w:rPr/>
      </w:pPr>
      <w:r>
        <w:rPr/>
        <w:tab/>
        <w:t>A district court in Chicago followed the reasoning of the Fifth Circuit regarding personal jurisdiction.  Ty Inc. created and marketed “Beanie Babies” and also operates websites selling “Beanie Babies.”  Clark, living in England, operated a website also selling “Beanie Babies”.  Ty sued Clark for trademark infringement, etc., in Illinois.  When the court asked Ty to brief the venue issue, Ty stated in its brief that it assumed personal jurisdiction.  The court found no jurisdiction because there were no orders taken via Clark’s web site, there were no contracts signed via his web site, and customers had to print the order form, and phone, fax, or mail it to England.  Clark’s site no longer exists.</w:t>
      </w:r>
    </w:p>
    <w:p>
      <w:pPr>
        <w:pStyle w:val="Normal"/>
        <w:jc w:val="both"/>
        <w:rPr/>
      </w:pPr>
      <w:r>
        <w:rPr/>
      </w:r>
    </w:p>
    <w:p>
      <w:pPr>
        <w:pStyle w:val="Normal"/>
        <w:jc w:val="both"/>
        <w:rPr/>
      </w:pPr>
      <w:r>
        <w:rPr>
          <w:b/>
          <w:bCs/>
          <w:i/>
        </w:rPr>
        <w:t>DVD Copy Control Assoc. Inc. v. McLaughlin</w:t>
      </w:r>
      <w:r>
        <w:rPr/>
        <w:t>, No. CV 786804 (Cal. Super. Ct., Santa Clara County)</w:t>
      </w:r>
    </w:p>
    <w:p>
      <w:pPr>
        <w:pStyle w:val="Normal"/>
        <w:jc w:val="both"/>
        <w:rPr/>
      </w:pPr>
      <w:r>
        <w:rPr/>
      </w:r>
    </w:p>
    <w:p>
      <w:pPr>
        <w:pStyle w:val="Normal"/>
        <w:ind w:firstLine="720" w:end="0"/>
        <w:jc w:val="both"/>
        <w:rPr/>
      </w:pPr>
      <w:r>
        <w:rPr/>
        <w:t>On November 14, 2000, Derek Fawcus filed a motion to quash the service of a summons and complaint on him in Edinburgh, Scotland.  He has never visited California, solicited business from California, or maintained a business, bank account, or telephone listing there.  So, why was DVD trying to sue him?</w:t>
      </w:r>
    </w:p>
    <w:p>
      <w:pPr>
        <w:pStyle w:val="Normal"/>
        <w:ind w:firstLine="720" w:end="0"/>
        <w:jc w:val="both"/>
        <w:rPr/>
      </w:pPr>
      <w:r>
        <w:rPr/>
      </w:r>
    </w:p>
    <w:p>
      <w:pPr>
        <w:pStyle w:val="Normal"/>
        <w:ind w:firstLine="720" w:end="0"/>
        <w:jc w:val="both"/>
        <w:rPr/>
      </w:pPr>
      <w:r>
        <w:rPr/>
        <w:t>Toshiba and Matsushita developed encryption technology (“CSS”) for digital video disks.  Later, Jon Johanson authored, and allegedly posted on the Internet, computer code that can be used to break CSS.  Still later, Derek allegedly posted the same code on the Internet.  After that, in December, 1999, Toshiba and Matsushita authorized the plaintiff to license CSS.</w:t>
      </w:r>
    </w:p>
    <w:p>
      <w:pPr>
        <w:pStyle w:val="Normal"/>
        <w:ind w:firstLine="720" w:end="0"/>
        <w:jc w:val="both"/>
        <w:rPr/>
      </w:pPr>
      <w:r>
        <w:rPr/>
      </w:r>
    </w:p>
    <w:p>
      <w:pPr>
        <w:pStyle w:val="Normal"/>
        <w:ind w:firstLine="720" w:end="0"/>
        <w:jc w:val="both"/>
        <w:rPr/>
      </w:pPr>
      <w:r>
        <w:rPr/>
        <w:t>A hearing on the motion took place December 14, 2000.</w:t>
      </w:r>
    </w:p>
    <w:p>
      <w:pPr>
        <w:pStyle w:val="Normal"/>
        <w:jc w:val="both"/>
        <w:rPr/>
      </w:pPr>
      <w:r>
        <w:rPr/>
      </w:r>
    </w:p>
    <w:p>
      <w:pPr>
        <w:pStyle w:val="Normal"/>
        <w:jc w:val="both"/>
        <w:rPr/>
      </w:pPr>
      <w:r>
        <w:rPr/>
      </w:r>
    </w:p>
    <w:p>
      <w:pPr>
        <w:pStyle w:val="Normal"/>
        <w:jc w:val="both"/>
        <w:rPr/>
      </w:pPr>
      <w:r>
        <w:rPr>
          <w:b/>
          <w:bCs/>
          <w:i/>
        </w:rPr>
        <w:t>Association Union des Etudiants Juifs de France v. Yahoo! Inc.</w:t>
      </w:r>
      <w:r>
        <w:rPr/>
        <w:t xml:space="preserve"> (Tribunal de Grande Instance de Paris, November 20, 2000).</w:t>
      </w:r>
    </w:p>
    <w:p>
      <w:pPr>
        <w:pStyle w:val="Normal"/>
        <w:jc w:val="both"/>
        <w:rPr/>
      </w:pPr>
      <w:r>
        <w:rPr/>
      </w:r>
    </w:p>
    <w:p>
      <w:pPr>
        <w:pStyle w:val="BodyText"/>
        <w:ind w:firstLine="720" w:end="0"/>
        <w:jc w:val="both"/>
        <w:rPr/>
      </w:pPr>
      <w:r>
        <w:rPr/>
        <w:t>A Yahoo auction site had offered some Nazi paraphernalia for sale.  Nazi materials are banned in France and at least three other European countries.  On April 11, 2000, the Union of Jewish Students of France, and the International League Against Racism and Anti-Semitism, or LICRA, sued Yahoo in France, asserting violation of the French laws that ban the sale of items that incite racism.</w:t>
      </w:r>
    </w:p>
    <w:p>
      <w:pPr>
        <w:pStyle w:val="BodyText"/>
        <w:ind w:firstLine="720" w:end="0"/>
        <w:jc w:val="both"/>
        <w:rPr/>
      </w:pPr>
      <w:r>
        <w:rPr/>
        <w:t>Yahoo argued that its auction site was based in the United States, and thus was not subject to the jurisdiction of the French courts.  The French court held that because the auction site was accessible from France, it was not relevant that the servers were located in the United States.  The court ruled that Yahoo must take steps to try to prevent French users from accessing Yahoo’s auction site.  Failure to do so would subject Yahoo to fines of $13,000 per day.  The Court suggested that Yahoo use software to look for French-based Internet protocol addresses, and then display disclaimers and warnings notifying French users of laws that might prohibit their use of the site.</w:t>
      </w:r>
    </w:p>
    <w:p>
      <w:pPr>
        <w:pStyle w:val="Normal"/>
        <w:ind w:firstLine="720" w:end="0"/>
        <w:jc w:val="both"/>
        <w:rPr/>
      </w:pPr>
      <w:r>
        <w:rPr/>
        <w:t>As of January 14, 2001, Yahoo officials insisted the ban they had imposed on selling Nazi items had nothing to do with the November court ruling from Paris requiring Yahoo to block French users from such auctions.  Yahoo planned to continue challenging that ruling, and has asked a federal judge in California to declare that France has no jurisdiction over content produced by an American business.</w:t>
      </w:r>
    </w:p>
    <w:p>
      <w:pPr>
        <w:pStyle w:val="Normal"/>
        <w:jc w:val="both"/>
        <w:rPr/>
      </w:pPr>
      <w:r>
        <w:rPr/>
      </w:r>
    </w:p>
    <w:p>
      <w:pPr>
        <w:pStyle w:val="Heading1"/>
        <w:ind w:hanging="0" w:start="0"/>
        <w:jc w:val="both"/>
        <w:rPr/>
      </w:pPr>
      <w:bookmarkStart w:id="3" w:name="__RefHeading___Toc504212895"/>
      <w:bookmarkEnd w:id="3"/>
      <w:r>
        <w:rPr/>
        <w:t>Substantive Issues</w:t>
      </w:r>
    </w:p>
    <w:p>
      <w:pPr>
        <w:pStyle w:val="Heading2"/>
        <w:ind w:hanging="0" w:start="0"/>
        <w:jc w:val="both"/>
        <w:rPr/>
      </w:pPr>
      <w:bookmarkStart w:id="4" w:name="__RefHeading___Toc504212896"/>
      <w:bookmarkEnd w:id="4"/>
      <w:r>
        <w:rPr/>
        <w:t>Patents</w:t>
      </w:r>
    </w:p>
    <w:p>
      <w:pPr>
        <w:pStyle w:val="Normal"/>
        <w:jc w:val="both"/>
        <w:rPr/>
      </w:pPr>
      <w:r>
        <w:rPr/>
        <w:tab/>
        <w:t>Get an indemnity from a deep-pockets website designer/operator, or else have a patent attorney do an infringement analysis of Internet-related patents.  Here are just a few of the mines in that minefield.</w:t>
      </w:r>
    </w:p>
    <w:p>
      <w:pPr>
        <w:pStyle w:val="Normal"/>
        <w:jc w:val="both"/>
        <w:rPr/>
      </w:pPr>
      <w:r>
        <w:rPr/>
      </w:r>
    </w:p>
    <w:p>
      <w:pPr>
        <w:pStyle w:val="Normal"/>
        <w:jc w:val="both"/>
        <w:rPr>
          <w:b/>
          <w:bCs/>
        </w:rPr>
      </w:pPr>
      <w:r>
        <w:rPr>
          <w:b/>
          <w:bCs/>
        </w:rPr>
        <w:t>1999</w:t>
      </w:r>
    </w:p>
    <w:p>
      <w:pPr>
        <w:pStyle w:val="Normal"/>
        <w:jc w:val="both"/>
        <w:rPr>
          <w:b/>
          <w:bCs/>
        </w:rPr>
      </w:pPr>
      <w:r>
        <w:rPr>
          <w:b/>
          <w:bCs/>
        </w:rPr>
      </w:r>
    </w:p>
    <w:p>
      <w:pPr>
        <w:pStyle w:val="Normal"/>
        <w:jc w:val="both"/>
        <w:rPr>
          <w:b/>
          <w:bCs/>
          <w:i/>
          <w:i/>
          <w:iCs/>
        </w:rPr>
      </w:pPr>
      <w:r>
        <w:rPr>
          <w:b/>
          <w:bCs/>
          <w:i/>
          <w:iCs/>
        </w:rPr>
        <w:t>Priceline v. Microsoft and Expedia</w:t>
      </w:r>
    </w:p>
    <w:p>
      <w:pPr>
        <w:pStyle w:val="Normal"/>
        <w:jc w:val="both"/>
        <w:rPr>
          <w:b/>
          <w:bCs/>
          <w:i/>
          <w:i/>
          <w:iCs/>
        </w:rPr>
      </w:pPr>
      <w:r>
        <w:rPr>
          <w:b/>
          <w:bCs/>
          <w:i/>
          <w:iCs/>
        </w:rPr>
      </w:r>
    </w:p>
    <w:p>
      <w:pPr>
        <w:pStyle w:val="Normal"/>
        <w:jc w:val="both"/>
        <w:rPr/>
      </w:pPr>
      <w:r>
        <w:rPr/>
        <w:tab/>
        <w:t>Priceline.com sued Microsoft</w:t>
      </w:r>
    </w:p>
    <w:p>
      <w:pPr>
        <w:pStyle w:val="Normal"/>
        <w:jc w:val="both"/>
        <w:rPr/>
      </w:pPr>
      <w:r>
        <w:rPr/>
        <w:t xml:space="preserve">October 13, 1999, in Stamford, Conn., for infringing (via the “Hotel Price Matcher” service of its subsidiary Expedia Inc.) Priceline’s patent no. 5,794,207 (issued August 11, 1998) covering Priceline’s hotel service (“Method and apparatus for a cryptographically assisted commercial network system designed to facilitate buyer-driven conditional purchase offers”).  That patent covers a bilateral buyer-driven (so-called “name your price”) e-commerce system covering a “reverse auction” concept for airline tickets, in which the buyer names the price it will pay, and guarantees payment with a credit card.  </w:t>
      </w:r>
    </w:p>
    <w:p>
      <w:pPr>
        <w:pStyle w:val="Normal"/>
        <w:jc w:val="both"/>
        <w:rPr/>
      </w:pPr>
      <w:r>
        <w:rPr/>
      </w:r>
    </w:p>
    <w:p>
      <w:pPr>
        <w:pStyle w:val="Normal"/>
        <w:jc w:val="both"/>
        <w:rPr/>
      </w:pPr>
      <w:r>
        <w:rPr/>
        <w:tab/>
        <w:t>Priceline’s press release stated, “Priceline.com currently holds three U.S. patents covering its buyer-driven commerce system and related elements - U.S. Patents #5,794,207, #5,797,127 and #5,897,620.  The company's patent portfolio includes 17 pending U.S. patent applications covering a broad range of priceline.com's proprietary processes and systems dating back to 1996.”</w:t>
      </w:r>
    </w:p>
    <w:p>
      <w:pPr>
        <w:pStyle w:val="Normal"/>
        <w:jc w:val="both"/>
        <w:rPr/>
      </w:pPr>
      <w:r>
        <w:rPr/>
      </w:r>
    </w:p>
    <w:p>
      <w:pPr>
        <w:pStyle w:val="Normal"/>
        <w:ind w:firstLine="720" w:end="0"/>
        <w:jc w:val="both"/>
        <w:rPr/>
      </w:pPr>
      <w:r>
        <w:rPr/>
        <w:t xml:space="preserve">On January 9, 2001, Priceline.com, Microsoft Corp., and Expedia Inc. announced that they had settled the case.  The settlement allows Expedia to continue offering its Price Matcher service under a royalty arrangement with Priceline. </w:t>
      </w:r>
    </w:p>
    <w:p>
      <w:pPr>
        <w:pStyle w:val="Normal"/>
        <w:jc w:val="both"/>
        <w:rPr/>
      </w:pPr>
      <w:r>
        <w:rPr/>
      </w:r>
    </w:p>
    <w:p>
      <w:pPr>
        <w:pStyle w:val="Normal"/>
        <w:jc w:val="both"/>
        <w:rPr/>
      </w:pPr>
      <w:r>
        <w:rPr/>
      </w:r>
    </w:p>
    <w:p>
      <w:pPr>
        <w:pStyle w:val="Normal"/>
        <w:jc w:val="both"/>
        <w:rPr/>
      </w:pPr>
      <w:r>
        <w:rPr>
          <w:b/>
          <w:bCs/>
          <w:i/>
          <w:iCs/>
        </w:rPr>
        <w:t>Amazon.com, Inc. v. Barnesand Noble.com, Inc.</w:t>
      </w:r>
      <w:r>
        <w:rPr/>
        <w:t>,</w:t>
      </w:r>
      <w:r>
        <w:rPr>
          <w:b/>
          <w:bCs/>
        </w:rPr>
        <w:t xml:space="preserve"> </w:t>
      </w:r>
      <w:r>
        <w:rPr/>
        <w:t>73 F. Supp. 2d 500 (W.D. Wa. 1999).</w:t>
      </w:r>
      <w:r>
        <w:rPr>
          <w:b/>
          <w:bCs/>
        </w:rPr>
        <w:t xml:space="preserve">  </w:t>
      </w:r>
      <w:r>
        <w:rPr/>
        <w:t>Amazon.com sued Barnesandnoble.com October 21, 1999, in Seattle, WA., for infringing Amazon's patent on its 1-Click technology (a feature that allows a user to make a purchase with one click of the mouse, without having to reenter shipping and billing information.)  Amazon’s patent no. 5,960,411 (issued September 28, 1999) covers a secure method of communicating credit card data when placing an order on a non-secure network.  On December1, 1999, the court entered a preliminary injunction against defendant.</w:t>
      </w:r>
    </w:p>
    <w:p>
      <w:pPr>
        <w:pStyle w:val="Normal"/>
        <w:jc w:val="both"/>
        <w:rPr/>
      </w:pPr>
      <w:r>
        <w:rPr/>
      </w:r>
    </w:p>
    <w:p>
      <w:pPr>
        <w:pStyle w:val="Normal"/>
        <w:jc w:val="both"/>
        <w:rPr/>
      </w:pPr>
      <w:r>
        <w:rPr>
          <w:b/>
          <w:bCs/>
          <w:i/>
          <w:iCs/>
        </w:rPr>
        <w:t>CIVIX-DDI, LLC v. Microsoft</w:t>
      </w:r>
      <w:r>
        <w:rPr/>
        <w:t xml:space="preserve">, 52 U.S.P.Q.2d 1501 (D. Col. October 1, 1999) (granting BellSouth’s motion to dismiss for lack of personal jurisdiction).  </w:t>
      </w:r>
    </w:p>
    <w:p>
      <w:pPr>
        <w:pStyle w:val="Normal"/>
        <w:jc w:val="both"/>
        <w:rPr/>
      </w:pPr>
      <w:r>
        <w:rPr/>
      </w:r>
    </w:p>
    <w:p>
      <w:pPr>
        <w:pStyle w:val="Normal"/>
        <w:ind w:firstLine="720" w:end="0"/>
        <w:jc w:val="both"/>
        <w:rPr/>
      </w:pPr>
      <w:r>
        <w:rPr/>
        <w:t>BellSouth’s subsidiary, a Georgia corporation, operates the“Real Yellow Pages Online”, which allegedly infringes the following two patents on electronic mapping systems:</w:t>
      </w:r>
    </w:p>
    <w:p>
      <w:pPr>
        <w:pStyle w:val="Normal"/>
        <w:jc w:val="both"/>
        <w:rPr/>
      </w:pPr>
      <w:r>
        <w:rPr/>
      </w:r>
    </w:p>
    <w:p>
      <w:pPr>
        <w:pStyle w:val="Normal"/>
        <w:ind w:hanging="720" w:start="720" w:end="0"/>
        <w:jc w:val="both"/>
        <w:rPr/>
      </w:pPr>
      <w:r>
        <w:rPr/>
        <w:tab/>
        <w:t>Patent no. 4,974,170 (issued Nov.  27, 1990) covers an electronic directory for identifying a selected group of subscribers, and generating a map with the location of the subscribers overlaid on the map.</w:t>
      </w:r>
    </w:p>
    <w:p>
      <w:pPr>
        <w:pStyle w:val="Normal"/>
        <w:jc w:val="both"/>
        <w:rPr/>
      </w:pPr>
      <w:r>
        <w:rPr/>
      </w:r>
    </w:p>
    <w:p>
      <w:pPr>
        <w:pStyle w:val="Normal"/>
        <w:ind w:hanging="720" w:start="720" w:end="0"/>
        <w:jc w:val="both"/>
        <w:rPr/>
      </w:pPr>
      <w:r>
        <w:rPr/>
        <w:tab/>
        <w:t>Patent no. 5,682,525 (issued Oct. 28, 1997) covers an electronic directory with which a user can access a common database from a remote communications port, at any qualified location, to generate a map or other positional information which locates selected items of interest.</w:t>
      </w:r>
    </w:p>
    <w:p>
      <w:pPr>
        <w:pStyle w:val="Normal"/>
        <w:jc w:val="both"/>
        <w:rPr/>
      </w:pPr>
      <w:r>
        <w:rPr/>
      </w:r>
    </w:p>
    <w:p>
      <w:pPr>
        <w:pStyle w:val="Normal"/>
        <w:jc w:val="both"/>
        <w:rPr/>
      </w:pPr>
      <w:r>
        <w:rPr/>
        <w:tab/>
        <w:t>The defendants included Microsoft, Infoseek, Lycos, Excite, InfoUSA Zip2, and Delorme.  The ‘170 patent was alleged to cover the following products:  DeLorme’s “Street Atlas USA”Microsoft’s “Expedia Streets”.  The court held that the claimed “user station” of the ‘170 patent requires a kiosk, which the defendants did not have.  Therefore, no infringement.</w:t>
      </w:r>
    </w:p>
    <w:p>
      <w:pPr>
        <w:pStyle w:val="Normal"/>
        <w:jc w:val="both"/>
        <w:rPr/>
      </w:pPr>
      <w:r>
        <w:rPr/>
      </w:r>
    </w:p>
    <w:p>
      <w:pPr>
        <w:pStyle w:val="Normal"/>
        <w:jc w:val="both"/>
        <w:rPr/>
      </w:pPr>
      <w:r>
        <w:rPr/>
        <w:tab/>
        <w:t>The ‘525 patent was alleged to cover the following products:  Zip2 Yellow Pages and Microsoft’s “Sidewalk Yellow Pages”.  The court held that use of multiple sets of coordinates for multiple reference points, that together define the vicinity, does not infringe the claimed “positional coordinates” of the ‘525 patent, which define a single reference point, used to define the vicinity around the reference point.  The court further held that locating points of interest by latitude and longitude does not infringe locating points “relative to” the claimed “positional coordinates”.</w:t>
      </w:r>
    </w:p>
    <w:p>
      <w:pPr>
        <w:pStyle w:val="Normal"/>
        <w:jc w:val="both"/>
        <w:rPr/>
      </w:pPr>
      <w:r>
        <w:rPr/>
      </w:r>
    </w:p>
    <w:p>
      <w:pPr>
        <w:pStyle w:val="Normal"/>
        <w:jc w:val="both"/>
        <w:rPr>
          <w:b/>
          <w:bCs/>
        </w:rPr>
      </w:pPr>
      <w:r>
        <w:rPr>
          <w:b/>
          <w:bCs/>
        </w:rPr>
        <w:t>2000</w:t>
      </w:r>
    </w:p>
    <w:p>
      <w:pPr>
        <w:pStyle w:val="Normal"/>
        <w:jc w:val="both"/>
        <w:rPr>
          <w:b/>
          <w:bCs/>
        </w:rPr>
      </w:pPr>
      <w:r>
        <w:rPr>
          <w:b/>
          <w:bCs/>
        </w:rPr>
      </w:r>
    </w:p>
    <w:p>
      <w:pPr>
        <w:pStyle w:val="Normal"/>
        <w:jc w:val="both"/>
        <w:rPr/>
      </w:pPr>
      <w:r>
        <w:rPr>
          <w:b/>
          <w:bCs/>
          <w:i/>
          <w:iCs/>
        </w:rPr>
        <w:t>American Stock Exchange v. Mopex Inc.</w:t>
      </w:r>
      <w:r>
        <w:rPr/>
        <w:t xml:space="preserve">   </w:t>
      </w:r>
    </w:p>
    <w:p>
      <w:pPr>
        <w:pStyle w:val="Normal"/>
        <w:jc w:val="both"/>
        <w:rPr/>
      </w:pPr>
      <w:r>
        <w:rPr/>
      </w:r>
    </w:p>
    <w:p>
      <w:pPr>
        <w:pStyle w:val="Normal"/>
        <w:ind w:firstLine="720" w:end="0"/>
        <w:jc w:val="both"/>
        <w:rPr/>
      </w:pPr>
      <w:r>
        <w:rPr/>
        <w:t>The American Stock Exchange sued Mopex Inc. on August 19, 2000, for a declaratory judgment that the American Stock Exchange has not infringed Mopex’s patent on exchange-traded funds.</w:t>
      </w:r>
    </w:p>
    <w:p>
      <w:pPr>
        <w:pStyle w:val="Normal"/>
        <w:jc w:val="both"/>
        <w:rPr/>
      </w:pPr>
      <w:r>
        <w:rPr/>
      </w:r>
    </w:p>
    <w:p>
      <w:pPr>
        <w:pStyle w:val="Normal"/>
        <w:jc w:val="both"/>
        <w:rPr/>
      </w:pPr>
      <w:r>
        <w:rPr>
          <w:b/>
          <w:bCs/>
          <w:i/>
          <w:iCs/>
        </w:rPr>
        <w:t>Juno Online Services v. NetZero and Qualcomm</w:t>
      </w:r>
      <w:r>
        <w:rPr/>
        <w:t xml:space="preserve"> (D. Del. June 1, 2000)  </w:t>
      </w:r>
    </w:p>
    <w:p>
      <w:pPr>
        <w:pStyle w:val="Normal"/>
        <w:jc w:val="both"/>
        <w:rPr/>
      </w:pPr>
      <w:r>
        <w:rPr/>
      </w:r>
    </w:p>
    <w:p>
      <w:pPr>
        <w:pStyle w:val="Normal"/>
        <w:ind w:firstLine="720" w:end="0"/>
        <w:jc w:val="both"/>
        <w:rPr/>
      </w:pPr>
      <w:r>
        <w:rPr/>
        <w:t xml:space="preserve">NetZero is a provider of free Internet access, and Qualcomm is the publisher of the Eudora e-mail software. This patent infringement case involves Juno’s patent no. 5,809,242, covering a method for downloading advertisements, so that the Juno subscriber can see the ads while responding to email off-line.  The patent, entitled “Electronic Mail System for Displaying Advertisement at Local Computer Received from Remote System while the Local Computer is Off-Line the Remote System,” issued on September 15, 1998. </w:t>
      </w:r>
    </w:p>
    <w:p>
      <w:pPr>
        <w:pStyle w:val="Normal"/>
        <w:jc w:val="both"/>
        <w:rPr/>
      </w:pPr>
      <w:r>
        <w:rPr/>
      </w:r>
    </w:p>
    <w:p>
      <w:pPr>
        <w:pStyle w:val="Normal"/>
        <w:rPr/>
      </w:pPr>
      <w:r>
        <w:rPr/>
        <w:tab/>
        <w:t>Juno’s website (http://www.juno.com) states:</w:t>
      </w:r>
    </w:p>
    <w:p>
      <w:pPr>
        <w:pStyle w:val="Normal"/>
        <w:jc w:val="both"/>
        <w:rPr/>
      </w:pPr>
      <w:r>
        <w:rPr/>
      </w:r>
    </w:p>
    <w:p>
      <w:pPr>
        <w:pStyle w:val="Normal"/>
        <w:jc w:val="both"/>
        <w:rPr/>
      </w:pPr>
      <w:r>
        <w:rPr/>
        <w:tab/>
        <w:t>“The technology expands Juno's revenue opportunity while minimizing the company's telecommunications costs by allowing the company to display advertising to Web access subscribers even while they read and write e-mail offline, rather than only while they are connected to the Internet. Juno's costs are proportional to the portion of a user's session he or she spends connected, while the company's advertising and electronic commerce revenues are proportional to the larger amount of time a subscriber spends actually using the Juno service, whether online or offline.</w:t>
      </w:r>
    </w:p>
    <w:p>
      <w:pPr>
        <w:pStyle w:val="Normal"/>
        <w:jc w:val="both"/>
        <w:rPr/>
      </w:pPr>
      <w:r>
        <w:rPr/>
      </w:r>
    </w:p>
    <w:p>
      <w:pPr>
        <w:pStyle w:val="Normal"/>
        <w:jc w:val="both"/>
        <w:rPr/>
      </w:pPr>
      <w:r>
        <w:rPr/>
        <w:tab/>
        <w:t>“Juno's ‘242’ patent relates to fundamental information processing technologies which allow users of Juno's service to read and write e-mail and interact with advertisements without being connected to the Internet while they do so. The advertising or other digital information to be shown is downloaded to the user's computer while he or she is connected to an Internet access provider's central computers and is then stored -- or "cached" -- on the user's computer for later display.”</w:t>
      </w:r>
    </w:p>
    <w:p>
      <w:pPr>
        <w:pStyle w:val="Normal"/>
        <w:jc w:val="both"/>
        <w:rPr/>
      </w:pPr>
      <w:r>
        <w:rPr/>
      </w:r>
    </w:p>
    <w:p>
      <w:pPr>
        <w:pStyle w:val="Normal"/>
        <w:jc w:val="both"/>
        <w:rPr>
          <w:b/>
          <w:bCs/>
          <w:i/>
          <w:i/>
          <w:iCs/>
        </w:rPr>
      </w:pPr>
      <w:r>
        <w:rPr>
          <w:b/>
          <w:bCs/>
          <w:i/>
          <w:iCs/>
        </w:rPr>
        <w:t>NetZero v. Juno</w:t>
      </w:r>
    </w:p>
    <w:p>
      <w:pPr>
        <w:pStyle w:val="Normal"/>
        <w:jc w:val="both"/>
        <w:rPr>
          <w:b/>
          <w:bCs/>
          <w:i/>
          <w:i/>
          <w:iCs/>
        </w:rPr>
      </w:pPr>
      <w:r>
        <w:rPr>
          <w:b/>
          <w:bCs/>
          <w:i/>
          <w:iCs/>
        </w:rPr>
      </w:r>
    </w:p>
    <w:p>
      <w:pPr>
        <w:pStyle w:val="Normal"/>
        <w:ind w:firstLine="720" w:end="0"/>
        <w:jc w:val="both"/>
        <w:rPr/>
      </w:pPr>
      <w:r>
        <w:rPr/>
        <w:t>NetZero sued Juno in December, 2000, alleging that Juno's floating advertising window, Juno Guide, infringed its patent.  In January, 2001, the court granted an injunction against Juno.</w:t>
      </w:r>
    </w:p>
    <w:p>
      <w:pPr>
        <w:pStyle w:val="Normal"/>
        <w:jc w:val="both"/>
        <w:rPr/>
      </w:pPr>
      <w:r>
        <w:rPr/>
      </w:r>
    </w:p>
    <w:p>
      <w:pPr>
        <w:pStyle w:val="Normal"/>
        <w:ind w:firstLine="720" w:end="0"/>
        <w:jc w:val="both"/>
        <w:rPr/>
      </w:pPr>
      <w:r>
        <w:rPr/>
        <w:t xml:space="preserve">The injunction, which extends until mid-March, prevents Juno from displaying third-party advertisements in its ad banner window, although it can use it to advertise its own services. </w:t>
      </w:r>
    </w:p>
    <w:p>
      <w:pPr>
        <w:pStyle w:val="Normal"/>
        <w:jc w:val="both"/>
        <w:rPr/>
      </w:pPr>
      <w:r>
        <w:rPr/>
      </w:r>
    </w:p>
    <w:p>
      <w:pPr>
        <w:pStyle w:val="Normal"/>
        <w:jc w:val="both"/>
        <w:rPr>
          <w:b/>
          <w:bCs/>
        </w:rPr>
      </w:pPr>
      <w:r>
        <w:rPr>
          <w:b/>
          <w:bCs/>
        </w:rPr>
        <w:t>2001</w:t>
      </w:r>
    </w:p>
    <w:p>
      <w:pPr>
        <w:pStyle w:val="Normal"/>
        <w:jc w:val="both"/>
        <w:rPr>
          <w:b/>
          <w:bCs/>
        </w:rPr>
      </w:pPr>
      <w:r>
        <w:rPr>
          <w:b/>
          <w:bCs/>
        </w:rPr>
      </w:r>
    </w:p>
    <w:p>
      <w:pPr>
        <w:pStyle w:val="Normal"/>
        <w:jc w:val="both"/>
        <w:rPr>
          <w:b/>
          <w:bCs/>
          <w:i/>
          <w:i/>
          <w:iCs/>
        </w:rPr>
      </w:pPr>
      <w:r>
        <w:rPr>
          <w:b/>
          <w:bCs/>
          <w:i/>
          <w:iCs/>
        </w:rPr>
        <w:t>Open Market Inc. v. Intershop Communications Inc.</w:t>
      </w:r>
    </w:p>
    <w:p>
      <w:pPr>
        <w:pStyle w:val="Normal"/>
        <w:jc w:val="both"/>
        <w:rPr>
          <w:b/>
          <w:bCs/>
          <w:i/>
          <w:i/>
          <w:iCs/>
        </w:rPr>
      </w:pPr>
      <w:r>
        <w:rPr>
          <w:b/>
          <w:bCs/>
          <w:i/>
          <w:iCs/>
        </w:rPr>
      </w:r>
    </w:p>
    <w:p>
      <w:pPr>
        <w:pStyle w:val="Normal"/>
        <w:ind w:firstLine="720" w:end="0"/>
        <w:jc w:val="both"/>
        <w:rPr/>
      </w:pPr>
      <w:r>
        <w:rPr/>
        <w:t xml:space="preserve">On January 9, 2001, Open Market sued the German company Intershop in Delaware for infringement of three Open Market patents related to e-commerce.  Open Market alleged that Intershop is “using and selling e-commerce software products” that infringe Open Market’s patents.  </w:t>
      </w:r>
    </w:p>
    <w:p>
      <w:pPr>
        <w:pStyle w:val="Normal"/>
        <w:jc w:val="both"/>
        <w:rPr/>
      </w:pPr>
      <w:r>
        <w:rPr/>
      </w:r>
    </w:p>
    <w:p>
      <w:pPr>
        <w:pStyle w:val="Normal"/>
        <w:ind w:firstLine="720" w:end="0"/>
        <w:jc w:val="both"/>
        <w:rPr/>
      </w:pPr>
      <w:r>
        <w:rPr/>
        <w:t>One Open Market patent covers “Internet server access control and monitoring systems" that monitor access to network servers.  The other two Open Market patents cover “network sales systems” used to coordinate computer-based sale and payment transactions.</w:t>
      </w:r>
    </w:p>
    <w:p>
      <w:pPr>
        <w:pStyle w:val="Normal"/>
        <w:jc w:val="both"/>
        <w:rPr/>
      </w:pPr>
      <w:r>
        <w:rPr/>
      </w:r>
    </w:p>
    <w:p>
      <w:pPr>
        <w:pStyle w:val="Normal"/>
        <w:ind w:firstLine="720" w:end="0"/>
        <w:jc w:val="both"/>
        <w:rPr/>
      </w:pPr>
      <w:r>
        <w:rPr/>
        <w:t>Open Market’s clients include the New York Times, Chase Manhattan Bank, and manufacturers like Milacron and BASF.</w:t>
      </w:r>
    </w:p>
    <w:p>
      <w:pPr>
        <w:pStyle w:val="Normal"/>
        <w:jc w:val="both"/>
        <w:rPr/>
      </w:pPr>
      <w:r>
        <w:rPr/>
      </w:r>
    </w:p>
    <w:p>
      <w:pPr>
        <w:pStyle w:val="Heading2"/>
        <w:ind w:hanging="0" w:start="0"/>
        <w:jc w:val="both"/>
        <w:rPr/>
      </w:pPr>
      <w:bookmarkStart w:id="5" w:name="__RefHeading___Toc504212897"/>
      <w:bookmarkEnd w:id="5"/>
      <w:r>
        <w:rPr/>
        <w:t>Trademark and Unfair Competition</w:t>
      </w:r>
    </w:p>
    <w:p>
      <w:pPr>
        <w:pStyle w:val="Heading3"/>
        <w:ind w:hanging="0" w:start="0"/>
        <w:jc w:val="both"/>
        <w:rPr/>
      </w:pPr>
      <w:r>
        <w:rPr>
          <w:rFonts w:cs="Times New Roman"/>
        </w:rPr>
        <w:t xml:space="preserve"> </w:t>
      </w:r>
      <w:bookmarkStart w:id="6" w:name="__RefHeading___Toc504212898"/>
      <w:r>
        <w:rPr>
          <w:rFonts w:cs="Times New Roman"/>
        </w:rPr>
        <w:t xml:space="preserve"> </w:t>
      </w:r>
      <w:r>
        <w:rPr/>
        <w:t>Metatags</w:t>
      </w:r>
      <w:bookmarkEnd w:id="6"/>
    </w:p>
    <w:p>
      <w:pPr>
        <w:pStyle w:val="Normal"/>
        <w:jc w:val="both"/>
        <w:rPr/>
      </w:pPr>
      <w:r>
        <w:rPr/>
        <w:tab/>
        <w:t>Don’t use others’ trademarks or names as metatags in your website.</w:t>
      </w:r>
    </w:p>
    <w:p>
      <w:pPr>
        <w:pStyle w:val="Normal"/>
        <w:jc w:val="both"/>
        <w:rPr>
          <w:b/>
          <w:bCs/>
        </w:rPr>
      </w:pPr>
      <w:r>
        <w:rPr>
          <w:b/>
          <w:bCs/>
        </w:rPr>
      </w:r>
    </w:p>
    <w:p>
      <w:pPr>
        <w:pStyle w:val="Normal"/>
        <w:jc w:val="both"/>
        <w:rPr>
          <w:b/>
          <w:bCs/>
        </w:rPr>
      </w:pPr>
      <w:r>
        <w:rPr>
          <w:b/>
          <w:bCs/>
        </w:rPr>
        <w:t>1999</w:t>
      </w:r>
    </w:p>
    <w:p>
      <w:pPr>
        <w:pStyle w:val="Normal"/>
        <w:jc w:val="both"/>
        <w:rPr/>
      </w:pPr>
      <w:r>
        <w:rPr/>
      </w:r>
    </w:p>
    <w:p>
      <w:pPr>
        <w:pStyle w:val="Normal"/>
        <w:jc w:val="both"/>
        <w:rPr/>
      </w:pPr>
      <w:r>
        <w:rPr>
          <w:b/>
          <w:bCs/>
          <w:i/>
          <w:iCs/>
        </w:rPr>
        <w:t>Brookfield Communications, Inc. v. West Coast Entertainment Corp.</w:t>
      </w:r>
      <w:r>
        <w:rPr/>
        <w:t xml:space="preserve">, 174 F.3d 1036, 50 U.S.P.Q.2d 1545 (9th Cir. 1999) (reversing the denial of a preliminary injunction, and distinguishing </w:t>
      </w:r>
      <w:r>
        <w:rPr>
          <w:b/>
          <w:bCs/>
          <w:i/>
          <w:iCs/>
        </w:rPr>
        <w:t>Playboy Enterprises, Inc. v. Welles</w:t>
      </w:r>
      <w:r>
        <w:rPr/>
        <w:t xml:space="preserve">, 7 F. Supp. 2d 1098 (S.D. Cal. 1998), aff’d, 162 F.3d 1169 (9th Cir. (Cal.) Oct. 27, 1998)).  The Court stated:  “Nevertheless, West Coast's use of ‘moviebuff.com’ in metatags will still result in what is known as initial interest confusion.”  </w:t>
      </w:r>
      <w:r>
        <w:rPr>
          <w:i/>
          <w:iCs/>
        </w:rPr>
        <w:t>Id.</w:t>
      </w:r>
      <w:r>
        <w:rPr/>
        <w:t xml:space="preserve"> at 1564.</w:t>
      </w:r>
    </w:p>
    <w:p>
      <w:pPr>
        <w:pStyle w:val="Normal"/>
        <w:jc w:val="both"/>
        <w:rPr/>
      </w:pPr>
      <w:r>
        <w:rPr/>
      </w:r>
    </w:p>
    <w:p>
      <w:pPr>
        <w:pStyle w:val="Normal"/>
        <w:tabs>
          <w:tab w:val="clear" w:pos="720"/>
          <w:tab w:val="left" w:pos="-1680" w:leader="none"/>
        </w:tabs>
        <w:ind w:start="720" w:end="0"/>
        <w:jc w:val="both"/>
        <w:rPr/>
      </w:pPr>
      <w:r>
        <w:rPr/>
        <w:t>Consistently with Dr. Seuss, the Second Circuit, and the cases which have addressed trademark infringement through metatags use, we conclude that the Lanham Act bars West Coast from including in its metatags any term confusingly similar with Brookfield's mark.  ...  Unlike the defendant in Holiday Inns, however, West Coast was not a passive figure; instead, it acted affirmatively in placing Brookfield's trademark in the metatags of its web site, thereby creating the initial interest confusion.</w:t>
      </w:r>
    </w:p>
    <w:p>
      <w:pPr>
        <w:pStyle w:val="Normal"/>
        <w:jc w:val="both"/>
        <w:rPr/>
      </w:pPr>
      <w:r>
        <w:rPr/>
      </w:r>
    </w:p>
    <w:p>
      <w:pPr>
        <w:pStyle w:val="Normal"/>
        <w:jc w:val="both"/>
        <w:rPr/>
      </w:pPr>
      <w:r>
        <w:rPr>
          <w:i/>
          <w:iCs/>
        </w:rPr>
        <w:t>Id.</w:t>
      </w:r>
      <w:r>
        <w:rPr/>
        <w:t xml:space="preserve"> at 1566.</w:t>
      </w:r>
    </w:p>
    <w:p>
      <w:pPr>
        <w:pStyle w:val="Normal"/>
        <w:jc w:val="both"/>
        <w:rPr/>
      </w:pPr>
      <w:r>
        <w:rPr/>
      </w:r>
    </w:p>
    <w:p>
      <w:pPr>
        <w:pStyle w:val="Normal"/>
        <w:ind w:start="720" w:end="0"/>
        <w:jc w:val="both"/>
        <w:rPr/>
      </w:pPr>
      <w:r>
        <w:rPr/>
        <w:t>Preliminary injunctive relief is appropriate here to prevent irreparable injury to Brookfield's interests in its trademark ‘MovieBuff’ and to promote the public interest in protecting trademarks generally as well. ...  When a firm uses a competitor's trademark in the domain name of its web site, users are likely to be confused as to its source or sponsorship.  Similarly, using a competitor's trademark in the metatags of such web site is likely to cause what we have described as initial interest confusion.  These forms of confusion are exactly what the trademark laws are designed to prevent.</w:t>
      </w:r>
    </w:p>
    <w:p>
      <w:pPr>
        <w:pStyle w:val="Normal"/>
        <w:ind w:start="720" w:end="0"/>
        <w:jc w:val="both"/>
        <w:rPr/>
      </w:pPr>
      <w:r>
        <w:rPr/>
      </w:r>
    </w:p>
    <w:p>
      <w:pPr>
        <w:pStyle w:val="Normal"/>
        <w:jc w:val="both"/>
        <w:rPr/>
      </w:pPr>
      <w:r>
        <w:rPr>
          <w:i/>
          <w:iCs/>
        </w:rPr>
        <w:t>Id.</w:t>
      </w:r>
      <w:r>
        <w:rPr/>
        <w:t xml:space="preserve"> at 1567.</w:t>
      </w:r>
    </w:p>
    <w:p>
      <w:pPr>
        <w:pStyle w:val="Normal"/>
        <w:jc w:val="both"/>
        <w:rPr/>
      </w:pPr>
      <w:r>
        <w:rPr/>
      </w:r>
    </w:p>
    <w:p>
      <w:pPr>
        <w:pStyle w:val="Normal"/>
        <w:jc w:val="both"/>
        <w:rPr>
          <w:b/>
          <w:bCs/>
        </w:rPr>
      </w:pPr>
      <w:r>
        <w:rPr>
          <w:b/>
          <w:bCs/>
        </w:rPr>
        <w:t>2000</w:t>
      </w:r>
    </w:p>
    <w:p>
      <w:pPr>
        <w:pStyle w:val="Normal"/>
        <w:jc w:val="both"/>
        <w:rPr>
          <w:b/>
          <w:bCs/>
        </w:rPr>
      </w:pPr>
      <w:r>
        <w:rPr>
          <w:b/>
          <w:bCs/>
        </w:rPr>
      </w:r>
    </w:p>
    <w:p>
      <w:pPr>
        <w:pStyle w:val="Normal"/>
        <w:widowControl w:val="false"/>
        <w:autoSpaceDE w:val="false"/>
        <w:jc w:val="both"/>
        <w:rPr>
          <w:rFonts w:cs="Arial"/>
          <w:szCs w:val="20"/>
        </w:rPr>
      </w:pPr>
      <w:r>
        <w:rPr>
          <w:rFonts w:cs="Arial"/>
          <w:b/>
          <w:i/>
          <w:szCs w:val="20"/>
        </w:rPr>
        <w:t>Eli Lilly &amp; Co. v. Natural Answers Inc.</w:t>
      </w:r>
      <w:r>
        <w:rPr>
          <w:rFonts w:cs="Arial"/>
          <w:i/>
          <w:iCs/>
          <w:szCs w:val="20"/>
        </w:rPr>
        <w:t xml:space="preserve">, </w:t>
      </w:r>
      <w:r>
        <w:rPr>
          <w:szCs w:val="20"/>
        </w:rPr>
        <w:t>233 F.3d 456, 464, 56 U.S.P.Q.2d 1942 (7th Cir. 2000) (affirming the district court's preliminary injunction).</w:t>
      </w:r>
    </w:p>
    <w:p>
      <w:pPr>
        <w:pStyle w:val="Normal"/>
        <w:jc w:val="both"/>
        <w:rPr>
          <w:rFonts w:cs="Arial"/>
          <w:szCs w:val="20"/>
        </w:rPr>
      </w:pPr>
      <w:r>
        <w:rPr>
          <w:rFonts w:cs="Arial"/>
          <w:szCs w:val="20"/>
        </w:rPr>
      </w:r>
    </w:p>
    <w:p>
      <w:pPr>
        <w:pStyle w:val="Normal"/>
        <w:jc w:val="both"/>
        <w:rPr>
          <w:rFonts w:cs="Arial"/>
          <w:szCs w:val="20"/>
        </w:rPr>
      </w:pPr>
      <w:r>
        <w:rPr>
          <w:rFonts w:cs="Times New Roman"/>
          <w:szCs w:val="20"/>
        </w:rPr>
        <w:t xml:space="preserve"> </w:t>
      </w:r>
      <w:r>
        <w:rPr>
          <w:rFonts w:cs="Arial"/>
          <w:szCs w:val="20"/>
        </w:rPr>
        <w:tab/>
        <w:t>“</w:t>
      </w:r>
      <w:r>
        <w:rPr>
          <w:szCs w:val="20"/>
        </w:rPr>
        <w:t>The second fact probative of Natural Answers' wrongful intent is its references to PROZAC</w:t>
      </w:r>
      <w:r>
        <w:rPr>
          <w:szCs w:val="20"/>
          <w:vertAlign w:val="superscript"/>
        </w:rPr>
        <w:t>®</w:t>
      </w:r>
      <w:r>
        <w:rPr>
          <w:szCs w:val="20"/>
        </w:rPr>
        <w:t xml:space="preserve"> in the source codes of its website.  The clear intent of this effort, whether or not it was successful, was to divert Internet </w:t>
      </w:r>
      <w:bookmarkStart w:id="7" w:name="SDUNumber31"/>
      <w:bookmarkEnd w:id="7"/>
      <w:r>
        <w:rPr>
          <w:szCs w:val="20"/>
        </w:rPr>
        <w:t>users searching for information on PROZAC</w:t>
      </w:r>
      <w:r>
        <w:rPr>
          <w:szCs w:val="20"/>
          <w:vertAlign w:val="superscript"/>
        </w:rPr>
        <w:t>®</w:t>
      </w:r>
      <w:r>
        <w:rPr>
          <w:szCs w:val="20"/>
        </w:rPr>
        <w:t xml:space="preserve"> to Natural Answers' website [citing </w:t>
      </w:r>
      <w:r>
        <w:rPr>
          <w:i/>
          <w:iCs/>
          <w:szCs w:val="20"/>
        </w:rPr>
        <w:t>Brookfield Communications</w:t>
      </w:r>
      <w:r>
        <w:rPr>
          <w:szCs w:val="20"/>
        </w:rPr>
        <w:t xml:space="preserve"> and </w:t>
      </w:r>
      <w:hyperlink r:id="rId6">
        <w:r>
          <w:rPr>
            <w:rStyle w:val="Hyperlink"/>
            <w:i/>
            <w:iCs/>
            <w:szCs w:val="20"/>
          </w:rPr>
          <w:t>New York State Soc. of Certified Public Accountants</w:t>
        </w:r>
      </w:hyperlink>
      <w:r>
        <w:rPr>
          <w:szCs w:val="20"/>
        </w:rPr>
        <w:t>].  Because Natural Answers' wrongful intent is so obvious, we weigh it heavily.”</w:t>
      </w:r>
    </w:p>
    <w:p>
      <w:pPr>
        <w:pStyle w:val="Normal"/>
        <w:jc w:val="both"/>
        <w:rPr>
          <w:rFonts w:cs="Arial"/>
          <w:szCs w:val="20"/>
        </w:rPr>
      </w:pPr>
      <w:r>
        <w:rPr>
          <w:rFonts w:cs="Arial"/>
          <w:szCs w:val="20"/>
        </w:rPr>
      </w:r>
    </w:p>
    <w:p>
      <w:pPr>
        <w:pStyle w:val="Heading3"/>
        <w:ind w:hanging="0" w:start="0"/>
        <w:rPr/>
      </w:pPr>
      <w:r>
        <w:rPr>
          <w:rFonts w:cs="Times New Roman"/>
        </w:rPr>
        <w:t xml:space="preserve"> </w:t>
      </w:r>
      <w:bookmarkStart w:id="8" w:name="__RefHeading___Toc504212899"/>
      <w:r>
        <w:rPr>
          <w:rFonts w:cs="Times New Roman"/>
        </w:rPr>
        <w:t xml:space="preserve"> </w:t>
      </w:r>
      <w:r>
        <w:rPr/>
        <w:t>Domain Name Disputes &amp; Cybersquatting</w:t>
      </w:r>
      <w:bookmarkEnd w:id="8"/>
    </w:p>
    <w:p>
      <w:pPr>
        <w:pStyle w:val="Normal"/>
        <w:jc w:val="both"/>
        <w:rPr/>
      </w:pPr>
      <w:r>
        <w:rPr/>
      </w:r>
    </w:p>
    <w:p>
      <w:pPr>
        <w:pStyle w:val="Normal"/>
        <w:jc w:val="both"/>
        <w:rPr/>
      </w:pPr>
      <w:r>
        <w:rPr/>
        <w:tab/>
        <w:t>The ICANN Board of Directors, in a meeting in Yokohama, Japan, on Sunday, July 16, 2000, adopted a resolution calling for the establishment of a policy to introduce new top-level domains (TLDs).  Thus, we may see a lot of activity in domain name disputes in the next year.  For an outdated listing of some domain name cases, see http://www.marketdomain.com/law.htm.  There are many such cases.  Here is a sampling of them.</w:t>
      </w:r>
    </w:p>
    <w:p>
      <w:pPr>
        <w:pStyle w:val="Normal"/>
        <w:jc w:val="both"/>
        <w:rPr/>
      </w:pPr>
      <w:r>
        <w:rPr/>
      </w:r>
    </w:p>
    <w:p>
      <w:pPr>
        <w:pStyle w:val="Normal"/>
        <w:jc w:val="both"/>
        <w:rPr>
          <w:b/>
          <w:bCs/>
        </w:rPr>
      </w:pPr>
      <w:r>
        <w:rPr>
          <w:b/>
          <w:bCs/>
        </w:rPr>
        <w:t>1996</w:t>
      </w:r>
    </w:p>
    <w:p>
      <w:pPr>
        <w:pStyle w:val="Normal"/>
        <w:jc w:val="both"/>
        <w:rPr>
          <w:b/>
          <w:bCs/>
        </w:rPr>
      </w:pPr>
      <w:r>
        <w:rPr>
          <w:b/>
          <w:bCs/>
        </w:rPr>
      </w:r>
    </w:p>
    <w:p>
      <w:pPr>
        <w:pStyle w:val="Normal"/>
        <w:jc w:val="both"/>
        <w:rPr/>
      </w:pPr>
      <w:r>
        <w:rPr>
          <w:b/>
          <w:bCs/>
          <w:i/>
          <w:iCs/>
        </w:rPr>
        <w:t>Comp Exam'r Agency, Inc. v. Juris, Inc.,</w:t>
      </w:r>
      <w:r>
        <w:rPr>
          <w:b/>
          <w:bCs/>
        </w:rPr>
        <w:t xml:space="preserve"> </w:t>
      </w:r>
      <w:r>
        <w:rPr/>
        <w:t xml:space="preserve"> No. 96-213, 1996 WL 376600 (C.D. Cal. Apr. 26, 1996) (granting a preliminary injunction against using juris.com as a domain name, because it would likely confuse consumers (the “consumers” are lawyers -- I guess we are easily confused???).</w:t>
      </w:r>
    </w:p>
    <w:p>
      <w:pPr>
        <w:pStyle w:val="Normal"/>
        <w:jc w:val="both"/>
        <w:rPr/>
      </w:pPr>
      <w:r>
        <w:rPr/>
      </w:r>
    </w:p>
    <w:p>
      <w:pPr>
        <w:pStyle w:val="Normal"/>
        <w:jc w:val="both"/>
        <w:rPr/>
      </w:pPr>
      <w:r>
        <w:rPr>
          <w:b/>
          <w:bCs/>
          <w:i/>
          <w:iCs/>
        </w:rPr>
        <w:t>Hasbro, Inc. v. Internet Entertainment Group, Ltd</w:t>
      </w:r>
      <w:r>
        <w:rPr/>
        <w:t>., 40 U.S.P.Q.2d 1479 (W.D. Wash. 1996) (granting a preliminary injunction against using candyland.com as a domain name for a sexually explicit web site, because it would dilute plaintiff's trademark, “Candyland”, for a children's game).</w:t>
      </w:r>
    </w:p>
    <w:p>
      <w:pPr>
        <w:pStyle w:val="Normal"/>
        <w:jc w:val="both"/>
        <w:rPr/>
      </w:pPr>
      <w:r>
        <w:rPr/>
      </w:r>
    </w:p>
    <w:p>
      <w:pPr>
        <w:pStyle w:val="Normal"/>
        <w:jc w:val="both"/>
        <w:rPr/>
      </w:pPr>
      <w:r>
        <w:rPr>
          <w:b/>
          <w:bCs/>
          <w:i/>
          <w:iCs/>
        </w:rPr>
        <w:t>Intermatic Inc. v. Toeppen</w:t>
      </w:r>
      <w:r>
        <w:rPr/>
        <w:t>, 947 F. Supp. 1227, 1240, 40 U.S.P.Q.2d 1412, 41 U.S.P.Q.2d 1223 (N.D. Ill. 1996) (finding dilution in Toeppen’s use of intermatic.com.  as a domain name, because such use “lessens the capacity of Intermatic to identify and distinguish its goods and services by means of the Internet”).</w:t>
      </w:r>
    </w:p>
    <w:p>
      <w:pPr>
        <w:pStyle w:val="Normal"/>
        <w:jc w:val="both"/>
        <w:rPr/>
      </w:pPr>
      <w:r>
        <w:rPr/>
      </w:r>
    </w:p>
    <w:p>
      <w:pPr>
        <w:pStyle w:val="Normal"/>
        <w:jc w:val="both"/>
        <w:rPr/>
      </w:pPr>
      <w:r>
        <w:rPr>
          <w:b/>
          <w:bCs/>
          <w:i/>
          <w:iCs/>
        </w:rPr>
        <w:t>Network Solutions, Inc. v. Clue Computing Inc.</w:t>
      </w:r>
      <w:r>
        <w:rPr/>
        <w:t>, 946 F. Supp. 858, 41 U.S.P.Q.2d 1062 (D. Colo. 1996) (dismissing NSI’s interpleader action to resolve the dispute between Hasbro and Clue Computing over the right to use “clue.com” as a domain name).</w:t>
      </w:r>
    </w:p>
    <w:p>
      <w:pPr>
        <w:pStyle w:val="Normal"/>
        <w:jc w:val="both"/>
        <w:rPr/>
      </w:pPr>
      <w:r>
        <w:rPr/>
      </w:r>
    </w:p>
    <w:p>
      <w:pPr>
        <w:pStyle w:val="Normal"/>
        <w:jc w:val="both"/>
        <w:rPr>
          <w:b/>
          <w:bCs/>
        </w:rPr>
      </w:pPr>
      <w:r>
        <w:rPr>
          <w:b/>
          <w:bCs/>
        </w:rPr>
        <w:t>1997</w:t>
      </w:r>
    </w:p>
    <w:p>
      <w:pPr>
        <w:pStyle w:val="Normal"/>
        <w:jc w:val="both"/>
        <w:rPr>
          <w:b/>
          <w:bCs/>
        </w:rPr>
      </w:pPr>
      <w:r>
        <w:rPr>
          <w:b/>
          <w:bCs/>
        </w:rPr>
      </w:r>
    </w:p>
    <w:p>
      <w:pPr>
        <w:pStyle w:val="Normal"/>
        <w:jc w:val="both"/>
        <w:rPr/>
      </w:pPr>
      <w:r>
        <w:rPr>
          <w:b/>
          <w:bCs/>
          <w:i/>
          <w:iCs/>
        </w:rPr>
        <w:t>CardService International, Inc. v. McGee</w:t>
      </w:r>
      <w:r>
        <w:rPr/>
        <w:t xml:space="preserve">, 950 F. Supp. 737, 42 U.S.P.Q.2d 1850, 1852 (E.D. Va. 1997), aff'd, 129 F.3d 1258 (4th Cir. 1997) (granting a permanent injunction against the cybersquatter).  </w:t>
      </w:r>
    </w:p>
    <w:p>
      <w:pPr>
        <w:pStyle w:val="Normal"/>
        <w:jc w:val="both"/>
        <w:rPr>
          <w:b/>
          <w:bCs/>
        </w:rPr>
      </w:pPr>
      <w:r>
        <w:rPr>
          <w:b/>
          <w:bCs/>
        </w:rPr>
      </w:r>
    </w:p>
    <w:p>
      <w:pPr>
        <w:pStyle w:val="Normal"/>
        <w:jc w:val="both"/>
        <w:rPr>
          <w:b/>
          <w:bCs/>
        </w:rPr>
      </w:pPr>
      <w:r>
        <w:rPr>
          <w:b/>
          <w:bCs/>
        </w:rPr>
      </w:r>
    </w:p>
    <w:p>
      <w:pPr>
        <w:pStyle w:val="Normal"/>
        <w:ind w:firstLine="720" w:end="0"/>
        <w:jc w:val="both"/>
        <w:rPr/>
      </w:pPr>
      <w:r>
        <w:rPr/>
        <w:t>Cardservice International provides credit and debit card processing, and owns the registered trademark “Cardservice International”. McGee registered “cardservice.com” with NSI, refused to relinquish his domain name, and represented himself, instead of hiring a lawyer.  The court ruled,</w:t>
      </w:r>
    </w:p>
    <w:p>
      <w:pPr>
        <w:pStyle w:val="Normal"/>
        <w:jc w:val="both"/>
        <w:rPr/>
      </w:pPr>
      <w:r>
        <w:rPr/>
      </w:r>
    </w:p>
    <w:p>
      <w:pPr>
        <w:pStyle w:val="Normal"/>
        <w:ind w:firstLine="720" w:end="0"/>
        <w:jc w:val="both"/>
        <w:rPr/>
      </w:pPr>
      <w:r>
        <w:rPr/>
        <w:t>McGee cites Network Solutions' policy of granting domain names on a first-come-first-served basis. Such a policy cannot trump federal law. Holders of valid trademarks under federal law are not subject to company policy, nor can the rights of those trademark holders be changed without congressional actions. If trademark laws apply to domain names, anyone who obtains a domain name under Network Solutions’ ‘first-come-first-served’ policy must do so subject to whatever liability is provided for by federal law.</w:t>
      </w:r>
    </w:p>
    <w:p>
      <w:pPr>
        <w:pStyle w:val="Normal"/>
        <w:ind w:start="720" w:end="0"/>
        <w:jc w:val="both"/>
        <w:rPr/>
      </w:pPr>
      <w:r>
        <w:rPr/>
      </w:r>
    </w:p>
    <w:p>
      <w:pPr>
        <w:pStyle w:val="Normal"/>
        <w:jc w:val="both"/>
        <w:rPr/>
      </w:pPr>
      <w:r>
        <w:rPr/>
      </w:r>
    </w:p>
    <w:p>
      <w:pPr>
        <w:pStyle w:val="Normal"/>
        <w:jc w:val="both"/>
        <w:rPr/>
      </w:pPr>
      <w:r>
        <w:rPr>
          <w:b/>
          <w:bCs/>
          <w:i/>
          <w:iCs/>
        </w:rPr>
        <w:t>Academy of Motion Picture Arts &amp; Sciences v. Network Solutions, Inc.</w:t>
      </w:r>
      <w:r>
        <w:rPr/>
        <w:t>, 989 F. Supp. 1276, 45 U.S.P.Q.2d 1463 (C.D. Cal. 1997) (denying a motion for a preliminary injunction against the registration of “Academy”- and “Oscar”derived Internet domain names, finding that the mere registration of a domain name does not constitute commercial use).</w:t>
      </w:r>
    </w:p>
    <w:p>
      <w:pPr>
        <w:pStyle w:val="Normal"/>
        <w:jc w:val="both"/>
        <w:rPr/>
      </w:pPr>
      <w:r>
        <w:rPr/>
      </w:r>
    </w:p>
    <w:p>
      <w:pPr>
        <w:pStyle w:val="Normal"/>
        <w:jc w:val="both"/>
        <w:rPr/>
      </w:pPr>
      <w:r>
        <w:rPr>
          <w:b/>
          <w:bCs/>
          <w:i/>
          <w:iCs/>
        </w:rPr>
        <w:t>Juno Online Servs., L.P. v. Juno Lighting, Inc.</w:t>
      </w:r>
      <w:r>
        <w:rPr/>
        <w:t xml:space="preserve">,  979 F. Supp. 684, 44 U.S.P.Q.2d 1913 (N.D.Ill. 1997) (denying money damages to the plaintiff ISP for defendant’s attempt to stop plaintiff's use of the “juno.com” domain name, and for defendant's registration of “juno-online.com” domain name).  </w:t>
      </w:r>
    </w:p>
    <w:p>
      <w:pPr>
        <w:pStyle w:val="Normal"/>
        <w:jc w:val="both"/>
        <w:rPr/>
      </w:pPr>
      <w:r>
        <w:rPr/>
      </w:r>
    </w:p>
    <w:p>
      <w:pPr>
        <w:pStyle w:val="Normal"/>
        <w:jc w:val="both"/>
        <w:rPr/>
      </w:pPr>
      <w:r>
        <w:rPr>
          <w:b/>
          <w:bCs/>
          <w:i/>
          <w:iCs/>
        </w:rPr>
        <w:t>Lockheed Martin Corp v. Network Solutions, Inc.</w:t>
      </w:r>
      <w:r>
        <w:rPr/>
        <w:t>, 985 F. Supp. 949, 44 U.S.P.Q. 2d 1865 (C.D. Cal. 1997), aff’d, 194 F.3d 980 (granting NSI’s motion for summary judgment, holding that NSI was not liable for trademark infringement based on its granting registrations of domain names that included plaintiff’s service mark “Skunk Works”)</w:t>
      </w:r>
    </w:p>
    <w:p>
      <w:pPr>
        <w:pStyle w:val="Normal"/>
        <w:jc w:val="both"/>
        <w:rPr/>
      </w:pPr>
      <w:r>
        <w:rPr/>
      </w:r>
    </w:p>
    <w:p>
      <w:pPr>
        <w:pStyle w:val="Normal"/>
        <w:jc w:val="both"/>
        <w:rPr/>
      </w:pPr>
      <w:r>
        <w:rPr>
          <w:b/>
          <w:bCs/>
          <w:i/>
          <w:iCs/>
        </w:rPr>
        <w:t>Lozano Enter. v. La Opinion Publ'g Co.</w:t>
      </w:r>
      <w:r>
        <w:rPr/>
        <w:t>, 44 U.S.P.Q.2d 1764 (C.D. Cal. 1997) (granting plaintiff’s motion for summary judgment for defendant’s use of the domain name laopinion.com, finding a likelihood of confusion with plaintiff’s trademark “La Opinion”).</w:t>
      </w:r>
    </w:p>
    <w:p>
      <w:pPr>
        <w:pStyle w:val="Normal"/>
        <w:jc w:val="both"/>
        <w:rPr/>
      </w:pPr>
      <w:r>
        <w:rPr/>
      </w:r>
    </w:p>
    <w:p>
      <w:pPr>
        <w:pStyle w:val="Normal"/>
        <w:keepLines/>
        <w:jc w:val="both"/>
        <w:rPr/>
      </w:pPr>
      <w:r>
        <w:rPr>
          <w:b/>
          <w:bCs/>
          <w:i/>
          <w:iCs/>
        </w:rPr>
        <w:t>Planned Parenthood Fed’n. of America Inc. v. Bucci</w:t>
      </w:r>
      <w:r>
        <w:rPr/>
        <w:t xml:space="preserve">, 1997 WL 133313, 42 U.S.P.Q.2d 1430 (S.D.N.Y. March 19, 1997), </w:t>
      </w:r>
      <w:r>
        <w:rPr>
          <w:i/>
          <w:iCs/>
        </w:rPr>
        <w:t>aff’d</w:t>
      </w:r>
      <w:r>
        <w:rPr/>
        <w:t xml:space="preserve">, 152 F.3d 920, </w:t>
      </w:r>
      <w:r>
        <w:rPr>
          <w:i/>
          <w:iCs/>
        </w:rPr>
        <w:t>cert. denied</w:t>
      </w:r>
      <w:r>
        <w:rPr/>
        <w:t>, 119 S. Ct. 90 (granting a preliminary injunction against the defendant, an outspoken opponent of the plaintiff, who had registered the domain name “plannedparenthood.com”).</w:t>
      </w:r>
    </w:p>
    <w:p>
      <w:pPr>
        <w:pStyle w:val="Normal"/>
        <w:jc w:val="both"/>
        <w:rPr/>
      </w:pPr>
      <w:r>
        <w:rPr/>
      </w:r>
    </w:p>
    <w:p>
      <w:pPr>
        <w:pStyle w:val="Normal"/>
        <w:jc w:val="both"/>
        <w:rPr/>
      </w:pPr>
      <w:r>
        <w:rPr>
          <w:b/>
          <w:bCs/>
          <w:i/>
          <w:iCs/>
        </w:rPr>
        <w:t>Playboy Enterprises Inc. v. Calvin Designer Label</w:t>
      </w:r>
      <w:r>
        <w:rPr/>
        <w:t>, 985 F. Supp. 1220 (N.D. Cal. 1997) (granting a preliminary injunction for trademark infringement, against using  “Playboyxxx” and “Playmatelive” as domain names or as hidden search terms).</w:t>
      </w:r>
    </w:p>
    <w:p>
      <w:pPr>
        <w:pStyle w:val="Normal"/>
        <w:jc w:val="both"/>
        <w:rPr/>
      </w:pPr>
      <w:r>
        <w:rPr/>
      </w:r>
    </w:p>
    <w:p>
      <w:pPr>
        <w:pStyle w:val="Normal"/>
        <w:jc w:val="both"/>
        <w:rPr/>
      </w:pPr>
      <w:r>
        <w:rPr>
          <w:b/>
          <w:bCs/>
          <w:i/>
          <w:iCs/>
        </w:rPr>
        <w:t>Teletech Customer Care Mgt., Inc. v. Tele-Tech Co</w:t>
      </w:r>
      <w:r>
        <w:rPr/>
        <w:t>., 977 F. Supp. 1407 (C.D. Cal. 1997) (granting a preliminary injunction under dilution statutes against using the trademark “TeleTech” as a domain name).</w:t>
      </w:r>
    </w:p>
    <w:p>
      <w:pPr>
        <w:pStyle w:val="Normal"/>
        <w:jc w:val="both"/>
        <w:rPr/>
      </w:pPr>
      <w:r>
        <w:rPr/>
      </w:r>
    </w:p>
    <w:p>
      <w:pPr>
        <w:pStyle w:val="Normal"/>
        <w:jc w:val="both"/>
        <w:rPr/>
      </w:pPr>
      <w:r>
        <w:rPr>
          <w:b/>
          <w:bCs/>
          <w:i/>
          <w:iCs/>
        </w:rPr>
        <w:t>Toys R Us, Inc. v. Abir</w:t>
      </w:r>
      <w:r>
        <w:rPr/>
        <w:t>, 45 U.S.P.Q.2d 1944  (S.D.N.Y. 1997) (granting a preliminary injunction against Abir to stop his use of toysareus.com).</w:t>
      </w:r>
    </w:p>
    <w:p>
      <w:pPr>
        <w:pStyle w:val="Normal"/>
        <w:jc w:val="both"/>
        <w:rPr/>
      </w:pPr>
      <w:r>
        <w:rPr/>
      </w:r>
    </w:p>
    <w:p>
      <w:pPr>
        <w:pStyle w:val="Normal"/>
        <w:jc w:val="both"/>
        <w:rPr>
          <w:b/>
          <w:bCs/>
        </w:rPr>
      </w:pPr>
      <w:r>
        <w:rPr>
          <w:b/>
          <w:bCs/>
        </w:rPr>
        <w:t>1998</w:t>
      </w:r>
    </w:p>
    <w:p>
      <w:pPr>
        <w:pStyle w:val="Normal"/>
        <w:jc w:val="both"/>
        <w:rPr>
          <w:b/>
          <w:bCs/>
        </w:rPr>
      </w:pPr>
      <w:r>
        <w:rPr>
          <w:b/>
          <w:bCs/>
        </w:rPr>
      </w:r>
    </w:p>
    <w:p>
      <w:pPr>
        <w:pStyle w:val="Normal"/>
        <w:jc w:val="both"/>
        <w:rPr/>
      </w:pPr>
      <w:r>
        <w:rPr>
          <w:b/>
          <w:bCs/>
          <w:i/>
          <w:iCs/>
        </w:rPr>
        <w:t>Panavision Int’l L.P. v. Toeppen</w:t>
      </w:r>
      <w:r>
        <w:rPr/>
        <w:t>, 141 F.3d 1316, 46 U.S.P.Q.2d 1511, 1518 (9th Cir. 1998).</w:t>
      </w:r>
    </w:p>
    <w:p>
      <w:pPr>
        <w:pStyle w:val="Normal"/>
        <w:jc w:val="both"/>
        <w:rPr/>
      </w:pPr>
      <w:r>
        <w:rPr/>
      </w:r>
    </w:p>
    <w:p>
      <w:pPr>
        <w:pStyle w:val="Normal"/>
        <w:jc w:val="both"/>
        <w:rPr/>
      </w:pPr>
      <w:r>
        <w:rPr/>
        <w:tab/>
        <w:t xml:space="preserve">In the </w:t>
      </w:r>
      <w:r>
        <w:rPr>
          <w:i/>
          <w:iCs/>
        </w:rPr>
        <w:t>Panavision</w:t>
      </w:r>
      <w:r>
        <w:rPr/>
        <w:t xml:space="preserve"> case, discussed </w:t>
      </w:r>
      <w:r>
        <w:rPr>
          <w:i/>
          <w:iCs/>
        </w:rPr>
        <w:t>supra</w:t>
      </w:r>
      <w:r>
        <w:rPr/>
        <w:t xml:space="preserve"> in Section I, Toeppen did not challenge the famousness prong of the dilution tests, and did not challenge the factual assertion that he sought to profit by arbitrage with famous trademarks.  Instead, he argued that his use of Panavision’s marks as domain names was not “commercial”.  The Ninth Circuit held that his business was to “act as a spoiler”, by grabbing domain names, and then selling them to the trademark owners, and thus, commercial use.</w:t>
      </w:r>
    </w:p>
    <w:p>
      <w:pPr>
        <w:pStyle w:val="Normal"/>
        <w:jc w:val="both"/>
        <w:rPr/>
      </w:pPr>
      <w:r>
        <w:rPr/>
      </w:r>
    </w:p>
    <w:p>
      <w:pPr>
        <w:pStyle w:val="Normal"/>
        <w:jc w:val="both"/>
        <w:rPr/>
      </w:pPr>
      <w:r>
        <w:rPr/>
        <w:tab/>
        <w:t xml:space="preserve">The Ninth Circuit found dilution, quoting from the </w:t>
      </w:r>
      <w:r>
        <w:rPr>
          <w:i/>
          <w:iCs/>
        </w:rPr>
        <w:t>Jews for Jesus</w:t>
      </w:r>
      <w:r>
        <w:rPr/>
        <w:t xml:space="preserve"> case: “Prospective users of plaintiff's services who mistakenly access defendant's web site may fail to continue to search for plaintiff's own home page, due to anger, frustration or the belief that  plaintiff's home page does not exist.”  Id.  at 1521.</w:t>
      </w:r>
    </w:p>
    <w:p>
      <w:pPr>
        <w:pStyle w:val="Normal"/>
        <w:jc w:val="both"/>
        <w:rPr/>
      </w:pPr>
      <w:r>
        <w:rPr/>
      </w:r>
    </w:p>
    <w:p>
      <w:pPr>
        <w:pStyle w:val="Normal"/>
        <w:jc w:val="both"/>
        <w:rPr>
          <w:b/>
          <w:bCs/>
        </w:rPr>
      </w:pPr>
      <w:r>
        <w:rPr>
          <w:b/>
          <w:bCs/>
          <w:i/>
          <w:iCs/>
        </w:rPr>
        <w:t>Data Concepts, Inc.v. Digital Consulting, Inc</w:t>
      </w:r>
      <w:r>
        <w:rPr>
          <w:b/>
          <w:bCs/>
        </w:rPr>
        <w:t>.</w:t>
      </w:r>
      <w:r>
        <w:rPr/>
        <w:t>, 150 F.3d 620, 47 U.S.P.Q.2d 1672, 1677 (6th Cir. 1998).</w:t>
      </w:r>
    </w:p>
    <w:p>
      <w:pPr>
        <w:pStyle w:val="Normal"/>
        <w:jc w:val="both"/>
        <w:rPr>
          <w:b/>
          <w:bCs/>
        </w:rPr>
      </w:pPr>
      <w:r>
        <w:rPr>
          <w:b/>
          <w:bCs/>
        </w:rPr>
      </w:r>
    </w:p>
    <w:p>
      <w:pPr>
        <w:pStyle w:val="Normal"/>
        <w:jc w:val="both"/>
        <w:rPr/>
      </w:pPr>
      <w:r>
        <w:rPr/>
        <w:tab/>
        <w:t>In 1987, Digital Consulting, Inc. (“Digital”) obtained a federal trademark registration for the mark “DCI”.  In 1993, Data Concepts, Inc. (“Data”) registered “dci.com” with NSI.  The district court adopted the magistrate judge’s findings of a likelihood of confusion, and granted summary judgment.  The Sixth Circuit reversed and remanded for trial on the issue of infringement, stating, “The record indicates that Data really was unaware of Digital at the time it decided to use DCI as part of its Internet address. Such evidence usually militates in favor of finding no intent, which weighs against a finding of a likelihood of confusion.”</w:t>
      </w:r>
    </w:p>
    <w:p>
      <w:pPr>
        <w:pStyle w:val="Normal"/>
        <w:jc w:val="both"/>
        <w:rPr/>
      </w:pPr>
      <w:r>
        <w:rPr/>
      </w:r>
    </w:p>
    <w:p>
      <w:pPr>
        <w:pStyle w:val="Normal"/>
        <w:jc w:val="both"/>
        <w:rPr>
          <w:b/>
          <w:bCs/>
        </w:rPr>
      </w:pPr>
      <w:r>
        <w:rPr>
          <w:b/>
          <w:bCs/>
          <w:i/>
          <w:iCs/>
        </w:rPr>
        <w:t>Jews for Jesus v. Brodsky</w:t>
      </w:r>
      <w:r>
        <w:rPr/>
        <w:t>, 993 F. Supp. 282, 46 U.S.P.Q.2d 1652, 1656 (D.N.J. 1998), aff'd, 159 F.3d 1351 (3d Cir. 1998).</w:t>
      </w:r>
    </w:p>
    <w:p>
      <w:pPr>
        <w:pStyle w:val="Normal"/>
        <w:jc w:val="both"/>
        <w:rPr>
          <w:b/>
          <w:bCs/>
        </w:rPr>
      </w:pPr>
      <w:r>
        <w:rPr>
          <w:b/>
          <w:bCs/>
        </w:rPr>
      </w:r>
    </w:p>
    <w:p>
      <w:pPr>
        <w:pStyle w:val="Normal"/>
        <w:jc w:val="both"/>
        <w:rPr/>
      </w:pPr>
      <w:r>
        <w:rPr/>
        <w:tab/>
        <w:t xml:space="preserve">“Jews for Jesus” (“JFJ”) is a non-profit, international outreach ministry that was founded in 1973.   It teaches that Jesus is the Messiah of Israel, and the Savior of the World.  Its mission includes advocacy, education, and religious camaraderie for both Gentiles and Jews.  It has 145 staff members, twelve permanent branches worldwide, and an additional 68 chapters.  </w:t>
      </w:r>
    </w:p>
    <w:p>
      <w:pPr>
        <w:pStyle w:val="Normal"/>
        <w:jc w:val="both"/>
        <w:rPr/>
      </w:pPr>
      <w:r>
        <w:rPr/>
      </w:r>
    </w:p>
    <w:p>
      <w:pPr>
        <w:pStyle w:val="Normal"/>
        <w:jc w:val="both"/>
        <w:rPr/>
      </w:pPr>
      <w:r>
        <w:rPr/>
        <w:tab/>
        <w:t xml:space="preserve">JFJ “has expended a substantial amount of money publishing ads in national publications like the </w:t>
      </w:r>
      <w:r>
        <w:rPr>
          <w:i/>
          <w:iCs/>
        </w:rPr>
        <w:t>New York Times</w:t>
      </w:r>
      <w:r>
        <w:rPr/>
        <w:t xml:space="preserve">, the </w:t>
      </w:r>
      <w:r>
        <w:rPr>
          <w:i/>
          <w:iCs/>
        </w:rPr>
        <w:t>Washington Post</w:t>
      </w:r>
      <w:r>
        <w:rPr/>
        <w:t xml:space="preserve">, the </w:t>
      </w:r>
      <w:r>
        <w:rPr>
          <w:i/>
          <w:iCs/>
        </w:rPr>
        <w:t>Wall Street Journal</w:t>
      </w:r>
      <w:r>
        <w:rPr/>
        <w:t xml:space="preserve">, </w:t>
      </w:r>
      <w:r>
        <w:rPr>
          <w:i/>
          <w:iCs/>
        </w:rPr>
        <w:t>Newsweek</w:t>
      </w:r>
      <w:r>
        <w:rPr/>
        <w:t xml:space="preserve">, </w:t>
      </w:r>
      <w:r>
        <w:rPr>
          <w:i/>
          <w:iCs/>
        </w:rPr>
        <w:t>Parade</w:t>
      </w:r>
      <w:r>
        <w:rPr/>
        <w:t xml:space="preserve">, and </w:t>
      </w:r>
      <w:r>
        <w:rPr>
          <w:i/>
          <w:iCs/>
        </w:rPr>
        <w:t>TV Guide</w:t>
      </w:r>
      <w:r>
        <w:rPr/>
        <w:t>.”  In March 1995, the JFJ opened a website with the domain name “jews-for-jesus.org.”</w:t>
      </w:r>
    </w:p>
    <w:p>
      <w:pPr>
        <w:pStyle w:val="Normal"/>
        <w:jc w:val="both"/>
        <w:rPr/>
      </w:pPr>
      <w:r>
        <w:rPr/>
      </w:r>
    </w:p>
    <w:p>
      <w:pPr>
        <w:pStyle w:val="Normal"/>
        <w:jc w:val="both"/>
        <w:rPr/>
      </w:pPr>
      <w:r>
        <w:rPr/>
        <w:tab/>
        <w:t xml:space="preserve">Brodsky is a professional Internet site developer, an attorney, and a vocal opponent of JFJ.  In December 1997, Brodsky opened a web site with the address “jewsforjesus.org”, which had one page of text, referred to JFJ, and contained a hyperlink to the Outreach Judaism Organization’s Internet site.  The Outreach Judaism Organization is also a vocal opponent of JFJ.  </w:t>
      </w:r>
    </w:p>
    <w:p>
      <w:pPr>
        <w:pStyle w:val="Normal"/>
        <w:jc w:val="both"/>
        <w:rPr/>
      </w:pPr>
      <w:r>
        <w:rPr/>
      </w:r>
    </w:p>
    <w:p>
      <w:pPr>
        <w:pStyle w:val="Normal"/>
        <w:jc w:val="both"/>
        <w:rPr/>
      </w:pPr>
      <w:r>
        <w:rPr/>
        <w:tab/>
        <w:t>JFJ asked Brodsky to stop using its name as his web site address.  In response, Brodsky registered a second domain  name, “jews-for-jesus.com”.  After getting no response to a second letter, JFJ sued for a preliminary injunction, which the court granted, finding a likelihood of infringement and dilution.</w:t>
      </w:r>
    </w:p>
    <w:p>
      <w:pPr>
        <w:pStyle w:val="Normal"/>
        <w:jc w:val="both"/>
        <w:rPr/>
      </w:pPr>
      <w:r>
        <w:rPr/>
      </w:r>
    </w:p>
    <w:p>
      <w:pPr>
        <w:pStyle w:val="Normal"/>
        <w:jc w:val="both"/>
        <w:rPr/>
      </w:pPr>
      <w:r>
        <w:rPr/>
        <w:tab/>
        <w:t xml:space="preserve">The Third Circuit affirmed, stating, “considering the vastness of the Internet and its relatively recent availability to the general public, many Internet users are not sophisticated enough to distinguish between the subtle difference in the domain names of the parties.”  The Court also stated, “unlike in </w:t>
      </w:r>
      <w:r>
        <w:rPr>
          <w:i/>
          <w:iCs/>
        </w:rPr>
        <w:t>Teletech</w:t>
      </w:r>
      <w:r>
        <w:rPr/>
        <w:t xml:space="preserve"> and </w:t>
      </w:r>
      <w:r>
        <w:rPr>
          <w:i/>
          <w:iCs/>
        </w:rPr>
        <w:t>Interstellar</w:t>
      </w:r>
      <w:r>
        <w:rPr/>
        <w:t xml:space="preserve">, a reading of the Defendant Internet site will not eliminate the likelihood of confusion between the Defendant’s Internet site and the mark and/or the name of the Plaintiff’s organization.  This is so even with the addition of the Disclaimer. . . .  The Defendant also stated he intended to use “deceit and trickery” to direct persons to his Internet site.”  </w:t>
      </w:r>
      <w:r>
        <w:rPr>
          <w:i/>
          <w:iCs/>
        </w:rPr>
        <w:t>Id</w:t>
      </w:r>
      <w:r>
        <w:rPr/>
        <w:t>. at 1669.</w:t>
      </w:r>
    </w:p>
    <w:p>
      <w:pPr>
        <w:pStyle w:val="Normal"/>
        <w:jc w:val="both"/>
        <w:rPr/>
      </w:pPr>
      <w:r>
        <w:rPr/>
      </w:r>
    </w:p>
    <w:p>
      <w:pPr>
        <w:pStyle w:val="Normal"/>
        <w:jc w:val="both"/>
        <w:rPr/>
      </w:pPr>
      <w:r>
        <w:rPr/>
        <w:tab/>
        <w:t>The website “jewsforjesus.org” is now owned and operated by the “Jews For Jesus” organization.</w:t>
      </w:r>
    </w:p>
    <w:p>
      <w:pPr>
        <w:pStyle w:val="Normal"/>
        <w:jc w:val="both"/>
        <w:rPr/>
      </w:pPr>
      <w:r>
        <w:rPr/>
      </w:r>
    </w:p>
    <w:p>
      <w:pPr>
        <w:pStyle w:val="Normal"/>
        <w:jc w:val="both"/>
        <w:rPr/>
      </w:pPr>
      <w:r>
        <w:rPr>
          <w:b/>
          <w:bCs/>
          <w:i/>
          <w:iCs/>
        </w:rPr>
        <w:t>K.C.P.L., Inc. v. Nash</w:t>
      </w:r>
      <w:r>
        <w:rPr/>
        <w:t>, 49 U.S.P.Q.2d 1584 (S.D.N.Y. 1998) (motion to dismiss granted, no personal jurisdiction over California Defendant, under New York's long-arm statute, for his use of Plaintiff’s “REACTION” trademark in Defendant’s domain name, reaction.com).</w:t>
      </w:r>
    </w:p>
    <w:p>
      <w:pPr>
        <w:pStyle w:val="Normal"/>
        <w:jc w:val="both"/>
        <w:rPr/>
      </w:pPr>
      <w:r>
        <w:rPr/>
      </w:r>
    </w:p>
    <w:p>
      <w:pPr>
        <w:pStyle w:val="Normal"/>
        <w:jc w:val="both"/>
        <w:rPr/>
      </w:pPr>
      <w:r>
        <w:rPr>
          <w:b/>
          <w:bCs/>
          <w:i/>
          <w:iCs/>
        </w:rPr>
        <w:t>No Mayo -- San Francisco v. Memminger</w:t>
      </w:r>
      <w:r>
        <w:rPr/>
        <w:t>, 1998 WL 544974, 1998 U.S. Dist. LEXIS 13154 (N.D. Cal. August 19, 1998) (finding no jurisdiction over the defendant despite allegation that he registered the domain name nomayo.com with the intent of selling it to the plaintiff).</w:t>
      </w:r>
    </w:p>
    <w:p>
      <w:pPr>
        <w:pStyle w:val="Normal"/>
        <w:jc w:val="both"/>
        <w:rPr/>
      </w:pPr>
      <w:r>
        <w:rPr/>
      </w:r>
    </w:p>
    <w:p>
      <w:pPr>
        <w:pStyle w:val="Normal"/>
        <w:jc w:val="both"/>
        <w:rPr>
          <w:b/>
          <w:bCs/>
        </w:rPr>
      </w:pPr>
      <w:r>
        <w:rPr>
          <w:b/>
          <w:bCs/>
        </w:rPr>
        <w:t>1999</w:t>
      </w:r>
    </w:p>
    <w:p>
      <w:pPr>
        <w:pStyle w:val="Normal"/>
        <w:jc w:val="both"/>
        <w:rPr>
          <w:b/>
          <w:bCs/>
        </w:rPr>
      </w:pPr>
      <w:r>
        <w:rPr>
          <w:b/>
          <w:bCs/>
        </w:rPr>
      </w:r>
    </w:p>
    <w:p>
      <w:pPr>
        <w:pStyle w:val="Normal"/>
        <w:jc w:val="both"/>
        <w:rPr>
          <w:b/>
          <w:bCs/>
        </w:rPr>
      </w:pPr>
      <w:r>
        <w:rPr>
          <w:b/>
          <w:bCs/>
          <w:i/>
          <w:iCs/>
        </w:rPr>
        <w:t>Avery Dennison Corp. v. Sumpton</w:t>
      </w:r>
      <w:r>
        <w:rPr/>
        <w:t>, 189 F.3d 868, 51 U.S.P.Q.2d 1801 (9th Cir. 1999).</w:t>
      </w:r>
    </w:p>
    <w:p>
      <w:pPr>
        <w:pStyle w:val="Normal"/>
        <w:jc w:val="both"/>
        <w:rPr>
          <w:b/>
          <w:bCs/>
        </w:rPr>
      </w:pPr>
      <w:r>
        <w:rPr>
          <w:b/>
          <w:bCs/>
        </w:rPr>
      </w:r>
    </w:p>
    <w:p>
      <w:pPr>
        <w:pStyle w:val="Normal"/>
        <w:jc w:val="both"/>
        <w:rPr/>
      </w:pPr>
      <w:r>
        <w:rPr/>
        <w:tab/>
        <w:t>Mailbank.com is an online service that sells personalized e-mail and Web addresses to individuals.  Free View Listings Ltd., which operates Mailbank.com, registered avery.net and dennison.net domain names for use by people with those as first or last names.  Avery Dennison sued, claiming dilution of its trademarks.  The U.S. District Court for the Central District of California ruled in Avery Dennison's favor, and ordered the president of Free View, Jerry Sumpton, to transfer the domain name registrations to the company in exchange for $300 each).</w:t>
      </w:r>
    </w:p>
    <w:p>
      <w:pPr>
        <w:pStyle w:val="Normal"/>
        <w:jc w:val="both"/>
        <w:rPr/>
      </w:pPr>
      <w:r>
        <w:rPr/>
      </w:r>
    </w:p>
    <w:p>
      <w:pPr>
        <w:pStyle w:val="Normal"/>
        <w:jc w:val="both"/>
        <w:rPr/>
      </w:pPr>
      <w:r>
        <w:rPr/>
        <w:tab/>
        <w:t xml:space="preserve">In August 1999, the Ninth Circuit reversed, holding that the Avery and Dennison trademarks are not famous enough to prevent another company from registering them with the .net domain name.  The Ninth Circuit ordered summary judgment for Sumpton, and ordered the district court to consider Sumpton’s request for attorneys’ fees).  </w:t>
      </w:r>
    </w:p>
    <w:p>
      <w:pPr>
        <w:pStyle w:val="Normal"/>
        <w:jc w:val="both"/>
        <w:rPr/>
      </w:pPr>
      <w:r>
        <w:rPr/>
      </w:r>
    </w:p>
    <w:p>
      <w:pPr>
        <w:pStyle w:val="Normal"/>
        <w:ind w:start="720" w:end="0"/>
        <w:jc w:val="both"/>
        <w:rPr/>
      </w:pPr>
      <w:r>
        <w:rPr/>
        <w:t>“</w:t>
      </w:r>
      <w:r>
        <w:rPr/>
        <w:t xml:space="preserve">[T]o meet the ‘famousness’ element of protection under the dilution statutes, a mark [must] be truly prominent and renowned”, quoting from </w:t>
      </w:r>
      <w:r>
        <w:rPr>
          <w:i/>
          <w:iCs/>
        </w:rPr>
        <w:t>I.P. Lund Trading ApS v. Kohler Co.</w:t>
      </w:r>
      <w:r>
        <w:rPr/>
        <w:t xml:space="preserve">, 163 F.3d 27, 46 (1st Cir. 1998) (quoting 3 McCarthy, S 24.91).  </w:t>
      </w:r>
    </w:p>
    <w:p>
      <w:pPr>
        <w:pStyle w:val="Normal"/>
        <w:jc w:val="both"/>
        <w:rPr/>
      </w:pPr>
      <w:r>
        <w:rPr/>
      </w:r>
    </w:p>
    <w:p>
      <w:pPr>
        <w:pStyle w:val="Normal"/>
        <w:jc w:val="both"/>
        <w:rPr/>
      </w:pPr>
      <w:r>
        <w:rPr/>
        <w:tab/>
        <w:t xml:space="preserve">In its reasoning, the Ninth Circuit stated, “Applying the famousness factors from the Federal Trademark Dilution Act to the facts of the case at bench, we conclude that Avery Dennison likely establishes acquired distinctiveness in the ‘Avery’ and ‘Dennison’ trademarks, but goes no further.”  </w:t>
      </w:r>
      <w:r>
        <w:rPr>
          <w:i/>
          <w:iCs/>
        </w:rPr>
        <w:t>Id</w:t>
      </w:r>
      <w:r>
        <w:rPr/>
        <w:t xml:space="preserve">. at 1806.  The Court also stated, “All relevant evidence on the record tends to establish that both ‘Avery’ and ‘Dennison’ are commonly used as trademarks, both on and off of the Internet, by parties other than Avery Dennison.”  </w:t>
      </w:r>
      <w:r>
        <w:rPr>
          <w:i/>
          <w:iCs/>
        </w:rPr>
        <w:t>Id</w:t>
      </w:r>
      <w:r>
        <w:rPr/>
        <w:t>. at 1808.</w:t>
      </w:r>
    </w:p>
    <w:p>
      <w:pPr>
        <w:pStyle w:val="Normal"/>
        <w:jc w:val="both"/>
        <w:rPr/>
      </w:pPr>
      <w:r>
        <w:rPr/>
      </w:r>
    </w:p>
    <w:p>
      <w:pPr>
        <w:pStyle w:val="Normal"/>
        <w:jc w:val="both"/>
        <w:rPr/>
      </w:pPr>
      <w:r>
        <w:rPr>
          <w:b/>
          <w:bCs/>
          <w:i/>
          <w:iCs/>
        </w:rPr>
        <w:t>HQM, Ltd. v. Hatfield</w:t>
      </w:r>
      <w:r>
        <w:rPr>
          <w:b/>
          <w:bCs/>
        </w:rPr>
        <w:t>, 71 F. Supp. 2d 500 (D. Md. 1999)</w:t>
      </w:r>
    </w:p>
    <w:p>
      <w:pPr>
        <w:pStyle w:val="Normal"/>
        <w:jc w:val="both"/>
        <w:rPr>
          <w:b/>
          <w:bCs/>
        </w:rPr>
      </w:pPr>
      <w:r>
        <w:rPr>
          <w:b/>
          <w:bCs/>
        </w:rPr>
      </w:r>
    </w:p>
    <w:p>
      <w:pPr>
        <w:pStyle w:val="Normal"/>
        <w:jc w:val="both"/>
        <w:rPr/>
      </w:pPr>
      <w:r>
        <w:rPr/>
        <w:tab/>
        <w:t>Plaintiff makes meat products, owns a Hatfield mark used since 1946, and a Hatfield design mark used since 1956.  William Hatfield registered hatfield.com in 1995.  He rented it to others to use as part of their e-mail address.  In 1999, the plaintiff sued for trademark infringement, unfair competition, and dilution.  On December 2, 1999, the court dismissed the complaint, stating that mere registration of the name, and using it for email, was not “commercial use”.  Thus, there were no sufficient allegations that the defendant was using the mark in connection with any goods or services.  Further, the court held that the potential failure of consumers to continue searching for plaintiff’s website was not dilution.  Unfortunately for the plaintiff, the court then requested “materials addressing attorney’s fees and costs within 14 days”.</w:t>
      </w:r>
    </w:p>
    <w:p>
      <w:pPr>
        <w:pStyle w:val="Normal"/>
        <w:jc w:val="both"/>
        <w:rPr/>
      </w:pPr>
      <w:r>
        <w:rPr/>
      </w:r>
    </w:p>
    <w:p>
      <w:pPr>
        <w:pStyle w:val="Normal"/>
        <w:jc w:val="both"/>
        <w:rPr>
          <w:b/>
          <w:bCs/>
        </w:rPr>
      </w:pPr>
      <w:r>
        <w:rPr>
          <w:b/>
          <w:bCs/>
        </w:rPr>
        <w:t>Kent Aoki Lee (Honolulu, 1999)</w:t>
      </w:r>
    </w:p>
    <w:p>
      <w:pPr>
        <w:pStyle w:val="Normal"/>
        <w:jc w:val="both"/>
        <w:rPr>
          <w:b/>
          <w:bCs/>
        </w:rPr>
      </w:pPr>
      <w:r>
        <w:rPr>
          <w:b/>
          <w:bCs/>
        </w:rPr>
      </w:r>
    </w:p>
    <w:p>
      <w:pPr>
        <w:pStyle w:val="Normal"/>
        <w:jc w:val="both"/>
        <w:rPr/>
      </w:pPr>
      <w:r>
        <w:rPr/>
        <w:tab/>
        <w:t>Lee was charged by a federal grand jury on December 9, 1999, with infringing the trademark of the Honolulu Marathon Association (HMA).  The HMA maintains a domain name called www.honolulumarathon.org, where residents of the U.S. can register for the marathon.  Japanese residents, on the other hand, are told they must register in person at an office in Japan.</w:t>
      </w:r>
    </w:p>
    <w:p>
      <w:pPr>
        <w:pStyle w:val="Normal"/>
        <w:jc w:val="both"/>
        <w:rPr/>
      </w:pPr>
      <w:r>
        <w:rPr/>
      </w:r>
    </w:p>
    <w:p>
      <w:pPr>
        <w:pStyle w:val="Normal"/>
        <w:jc w:val="both"/>
        <w:rPr/>
      </w:pPr>
      <w:r>
        <w:rPr/>
        <w:tab/>
        <w:t xml:space="preserve">Lee took most of the content of the authorized website and placed it at a domain name he registered: www.honolulumarathon.com.  He purported to offer Japanese runners the opportunity to register via the website, for a fee $100 more than the actual registration amount.  ( Lee was also charged with selling Viagra over the Internet without a prescription.)  The FBI shut down Lee’s website after its investigation.  </w:t>
      </w:r>
      <w:r>
        <w:rPr>
          <w:i/>
          <w:iCs/>
        </w:rPr>
        <w:t>See</w:t>
      </w:r>
      <w:r>
        <w:rPr/>
        <w:t xml:space="preserve"> the Department of Justice’s press release at:  http://www.usdoj.gov/criminal/cybercrime/kaokilee.htm.</w:t>
      </w:r>
    </w:p>
    <w:p>
      <w:pPr>
        <w:pStyle w:val="Normal"/>
        <w:jc w:val="both"/>
        <w:rPr/>
      </w:pPr>
      <w:r>
        <w:rPr/>
      </w:r>
    </w:p>
    <w:p>
      <w:pPr>
        <w:pStyle w:val="Normal"/>
        <w:jc w:val="both"/>
        <w:rPr>
          <w:b/>
          <w:bCs/>
        </w:rPr>
      </w:pPr>
      <w:r>
        <w:rPr>
          <w:b/>
          <w:bCs/>
          <w:i/>
          <w:iCs/>
        </w:rPr>
        <w:t>Washington Speakers Bureau, Inc. v. Leading Auths., Inc.</w:t>
      </w:r>
      <w:r>
        <w:rPr/>
        <w:t xml:space="preserve">, 33 F. Supp. 2d 488, 49 U.S.P.Q.2d 1893, 1895-96 (E.D. Va. 1999), </w:t>
      </w:r>
      <w:r>
        <w:rPr>
          <w:i/>
          <w:iCs/>
        </w:rPr>
        <w:t>aff’d</w:t>
      </w:r>
      <w:r>
        <w:rPr/>
        <w:t xml:space="preserve">, 217 F.3d 843 (4th Cir. 2000). </w:t>
      </w:r>
      <w:r>
        <w:rPr>
          <w:i/>
          <w:iCs/>
        </w:rPr>
        <w:t>See also</w:t>
      </w:r>
      <w:r>
        <w:rPr/>
        <w:t xml:space="preserve"> 51 USPQ2d 1478, for order vacating prior order staying the judgment.</w:t>
      </w:r>
    </w:p>
    <w:p>
      <w:pPr>
        <w:pStyle w:val="Normal"/>
        <w:jc w:val="both"/>
        <w:rPr>
          <w:b/>
          <w:bCs/>
        </w:rPr>
      </w:pPr>
      <w:r>
        <w:rPr>
          <w:b/>
          <w:bCs/>
        </w:rPr>
      </w:r>
    </w:p>
    <w:p>
      <w:pPr>
        <w:pStyle w:val="Normal"/>
        <w:jc w:val="both"/>
        <w:rPr/>
      </w:pPr>
      <w:r>
        <w:rPr/>
        <w:tab/>
        <w:t xml:space="preserve">WSB did not have a registration for its “Washington Speakers Bureau” trademark, when Leading Authorities obtained the domain names “washingtonspeakers" and “washington-speakers”.  </w:t>
      </w:r>
    </w:p>
    <w:p>
      <w:pPr>
        <w:pStyle w:val="Normal"/>
        <w:jc w:val="both"/>
        <w:rPr/>
      </w:pPr>
      <w:r>
        <w:rPr/>
      </w:r>
    </w:p>
    <w:p>
      <w:pPr>
        <w:pStyle w:val="Normal"/>
        <w:ind w:start="720" w:end="0"/>
        <w:jc w:val="both"/>
        <w:rPr/>
      </w:pPr>
      <w:r>
        <w:rPr/>
        <w:t>While knowledge of a senior user's mark “does not necessarily give rise to a presumption of bad faith,”  in light of the evidence suggesting that other domain names were  selected expressly because of their similarity to competitors' names, the washingtonspeakers names were more likely than not chosen in part because of this very  similarity in a “bad faith” attempt to attract business that might otherwise  have gone to WSB and to place barriers in the path of WSB's use of the Internet  to attract customers.</w:t>
      </w:r>
    </w:p>
    <w:p>
      <w:pPr>
        <w:pStyle w:val="Normal"/>
        <w:jc w:val="both"/>
        <w:rPr/>
      </w:pPr>
      <w:r>
        <w:rPr/>
        <w:t>...</w:t>
      </w:r>
    </w:p>
    <w:p>
      <w:pPr>
        <w:pStyle w:val="Normal"/>
        <w:jc w:val="both"/>
        <w:rPr/>
      </w:pPr>
      <w:r>
        <w:rPr/>
      </w:r>
    </w:p>
    <w:p>
      <w:pPr>
        <w:pStyle w:val="Normal"/>
        <w:ind w:start="720" w:end="0"/>
        <w:jc w:val="both"/>
        <w:rPr/>
      </w:pPr>
      <w:r>
        <w:rPr/>
        <w:t xml:space="preserve">While the record otherwise suggests that the phrase “Washington Speakers” is a weak segment of the “Washington Speakers Bureau” mark provoking limited consumer association with WSB, Leading Authorities' behavior in intentionally appropriating the mark constitutes conclusive evidence to the contrary.  </w:t>
      </w:r>
    </w:p>
    <w:p>
      <w:pPr>
        <w:pStyle w:val="Normal"/>
        <w:ind w:start="720" w:end="0"/>
        <w:jc w:val="both"/>
        <w:rPr/>
      </w:pPr>
      <w:r>
        <w:rPr/>
      </w:r>
    </w:p>
    <w:p>
      <w:pPr>
        <w:pStyle w:val="Normal"/>
        <w:jc w:val="both"/>
        <w:rPr/>
      </w:pPr>
      <w:r>
        <w:rPr>
          <w:i/>
          <w:iCs/>
        </w:rPr>
        <w:t>Id</w:t>
      </w:r>
      <w:r>
        <w:rPr/>
        <w:t>. at 1904.</w:t>
      </w:r>
    </w:p>
    <w:p>
      <w:pPr>
        <w:pStyle w:val="Normal"/>
        <w:jc w:val="both"/>
        <w:rPr/>
      </w:pPr>
      <w:r>
        <w:rPr/>
      </w:r>
    </w:p>
    <w:p>
      <w:pPr>
        <w:pStyle w:val="Normal"/>
        <w:jc w:val="both"/>
        <w:rPr/>
      </w:pPr>
      <w:r>
        <w:rPr/>
        <w:tab/>
        <w:t>Although the court found a likelihood of confusion, and thus infringement, it did not find enough “fame” in the mark to qualify for dilution.  The court ordered the defendant to relinquish the four domain names:</w:t>
      </w:r>
    </w:p>
    <w:p>
      <w:pPr>
        <w:pStyle w:val="Normal"/>
        <w:jc w:val="both"/>
        <w:rPr/>
      </w:pPr>
      <w:r>
        <w:rPr/>
      </w:r>
    </w:p>
    <w:p>
      <w:pPr>
        <w:pStyle w:val="Normal"/>
        <w:ind w:start="720" w:end="0"/>
        <w:jc w:val="both"/>
        <w:rPr/>
      </w:pPr>
      <w:hyperlink r:id="rId7">
        <w:r>
          <w:rPr>
            <w:rStyle w:val="Hyperlink"/>
          </w:rPr>
          <w:t>www.washingtonspeakers.com</w:t>
        </w:r>
      </w:hyperlink>
      <w:r>
        <w:rPr/>
        <w:t>;</w:t>
      </w:r>
    </w:p>
    <w:p>
      <w:pPr>
        <w:pStyle w:val="Normal"/>
        <w:ind w:start="720" w:end="0"/>
        <w:jc w:val="both"/>
        <w:rPr/>
      </w:pPr>
      <w:hyperlink r:id="rId8">
        <w:r>
          <w:rPr>
            <w:rStyle w:val="Hyperlink"/>
          </w:rPr>
          <w:t>www.washington-speakers.com</w:t>
        </w:r>
      </w:hyperlink>
      <w:r>
        <w:rPr/>
        <w:t>;</w:t>
      </w:r>
    </w:p>
    <w:p>
      <w:pPr>
        <w:pStyle w:val="Normal"/>
        <w:ind w:start="720" w:end="0"/>
        <w:jc w:val="both"/>
        <w:rPr/>
      </w:pPr>
      <w:r>
        <w:rPr/>
        <w:t>www.washingtonspeakers.net; and</w:t>
      </w:r>
    </w:p>
    <w:p>
      <w:pPr>
        <w:pStyle w:val="Normal"/>
        <w:ind w:start="720" w:end="0"/>
        <w:jc w:val="both"/>
        <w:rPr/>
      </w:pPr>
      <w:r>
        <w:rPr/>
        <w:t xml:space="preserve">www.washington-speakers.net.  </w:t>
      </w:r>
    </w:p>
    <w:p>
      <w:pPr>
        <w:pStyle w:val="Normal"/>
        <w:ind w:start="720" w:end="0"/>
        <w:jc w:val="both"/>
        <w:rPr/>
      </w:pPr>
      <w:r>
        <w:rPr/>
      </w:r>
    </w:p>
    <w:p>
      <w:pPr>
        <w:pStyle w:val="Normal"/>
        <w:jc w:val="both"/>
        <w:rPr/>
      </w:pPr>
      <w:r>
        <w:rPr>
          <w:i/>
          <w:iCs/>
        </w:rPr>
        <w:t>Id</w:t>
      </w:r>
      <w:r>
        <w:rPr/>
        <w:t>. at 1907.</w:t>
      </w:r>
    </w:p>
    <w:p>
      <w:pPr>
        <w:pStyle w:val="Normal"/>
        <w:jc w:val="both"/>
        <w:rPr/>
      </w:pPr>
      <w:r>
        <w:rPr/>
      </w:r>
    </w:p>
    <w:p>
      <w:pPr>
        <w:pStyle w:val="Normal"/>
        <w:jc w:val="both"/>
        <w:rPr/>
      </w:pPr>
      <w:r>
        <w:rPr/>
      </w:r>
    </w:p>
    <w:p>
      <w:pPr>
        <w:pStyle w:val="Normal"/>
        <w:jc w:val="both"/>
        <w:rPr/>
      </w:pPr>
      <w:r>
        <w:rPr>
          <w:b/>
          <w:bCs/>
          <w:i/>
          <w:iCs/>
        </w:rPr>
        <w:t>Porsche Cars North America, Inc. v. Porsch.com</w:t>
      </w:r>
      <w:r>
        <w:rPr/>
        <w:t>, 51 F. Supp. 2d 707, 51 U.S.P.Q.2d 1461 (E.D. Va. 1999) (dismissing Porsche’s in rem action against 128 domain names as not permitted under the federal dilution statute).</w:t>
      </w:r>
    </w:p>
    <w:p>
      <w:pPr>
        <w:pStyle w:val="Normal"/>
        <w:jc w:val="both"/>
        <w:rPr/>
      </w:pPr>
      <w:r>
        <w:rPr/>
      </w:r>
    </w:p>
    <w:p>
      <w:pPr>
        <w:pStyle w:val="Normal"/>
        <w:jc w:val="both"/>
        <w:rPr/>
      </w:pPr>
      <w:r>
        <w:rPr/>
        <w:tab/>
        <w:t>Porsche tried, and temporarily failed, to solve the logistical and practical problems involved in pursuing all those using the Porsche names, by suing the actual domain name registrations.</w:t>
      </w:r>
    </w:p>
    <w:p>
      <w:pPr>
        <w:pStyle w:val="Normal"/>
        <w:jc w:val="both"/>
        <w:rPr/>
      </w:pPr>
      <w:r>
        <w:rPr/>
      </w:r>
    </w:p>
    <w:p>
      <w:pPr>
        <w:pStyle w:val="Normal"/>
        <w:jc w:val="both"/>
        <w:rPr/>
      </w:pPr>
      <w:r>
        <w:rPr/>
        <w:tab/>
        <w:t xml:space="preserve">Effective November 29, 1999, we now have a law that allows Porsche’s tactics: the “Anticybersquatting Consumer Protection Act” (“ACPA”).  See Appendix A for the text of the law.  This law gives remedies against one who with bad faith uses another’s registered trademark as her own domain name.  When Porsche appealed, the court vacated the dismissal.  </w:t>
      </w:r>
      <w:r>
        <w:rPr>
          <w:i/>
          <w:iCs/>
        </w:rPr>
        <w:t>See below</w:t>
      </w:r>
      <w:r>
        <w:rPr/>
        <w:t>, under the year 2000 cases.</w:t>
      </w:r>
    </w:p>
    <w:p>
      <w:pPr>
        <w:pStyle w:val="Normal"/>
        <w:jc w:val="both"/>
        <w:rPr/>
      </w:pPr>
      <w:r>
        <w:rPr/>
      </w:r>
    </w:p>
    <w:p>
      <w:pPr>
        <w:pStyle w:val="Normal"/>
        <w:jc w:val="both"/>
        <w:rPr/>
      </w:pPr>
      <w:r>
        <w:rPr/>
        <w:tab/>
        <w:t>The ACPA is found at 15 U.S.C. 1125(d).  The elements include: a bad faith intent to profit, by one who registers, traffics in, or uses a name which is identical or confusingly similar, or, dilutes a famous mark.  The ACPA added to the laws of infringement and dilution by making it possible to find liability without regard to the goods or services of the parties, and without regard to whether the defendant’s use was commercial use.  The ACPA also allows an in rem action against the domain name if in personam jurisdiction is impossible, or the plaintiff can’t find the defendant. The non-exhaustive list of factors to be considered in finding no bad faith include: 1) the defendant’s trademark rights in the name, 2) the name is the defendant’s legal name, or commonly used to identify her, 3) a prior use in a bona fide business, and 4) a bona fide noncommercial or fair use at the defendant’s website.</w:t>
      </w:r>
    </w:p>
    <w:p>
      <w:pPr>
        <w:pStyle w:val="Normal"/>
        <w:jc w:val="both"/>
        <w:rPr/>
      </w:pPr>
      <w:r>
        <w:rPr/>
      </w:r>
    </w:p>
    <w:p>
      <w:pPr>
        <w:pStyle w:val="Normal"/>
        <w:jc w:val="both"/>
        <w:rPr/>
      </w:pPr>
      <w:r>
        <w:rPr/>
        <w:tab/>
        <w:t xml:space="preserve">The non-exhaustive list of factors to be considered in finding bad faith include: 1) a bad intent to divert, via likelihood of confusion, 2) an offer to sell the domain name without intending bona fide use, 3) providing false contact information, and 4) the modus operandi of the defendant shows that he has done this before.  </w:t>
      </w:r>
    </w:p>
    <w:p>
      <w:pPr>
        <w:pStyle w:val="Normal"/>
        <w:jc w:val="both"/>
        <w:rPr/>
      </w:pPr>
      <w:r>
        <w:rPr/>
      </w:r>
    </w:p>
    <w:p>
      <w:pPr>
        <w:pStyle w:val="Normal"/>
        <w:ind w:firstLine="720" w:end="0"/>
        <w:jc w:val="both"/>
        <w:rPr/>
      </w:pPr>
      <w:r>
        <w:rPr/>
        <w:t>Question:  How famous and distinct does the name have to be?</w:t>
      </w:r>
    </w:p>
    <w:p>
      <w:pPr>
        <w:pStyle w:val="Normal"/>
        <w:jc w:val="both"/>
        <w:rPr/>
      </w:pPr>
      <w:r>
        <w:rPr/>
      </w:r>
    </w:p>
    <w:p>
      <w:pPr>
        <w:pStyle w:val="Normal"/>
        <w:jc w:val="both"/>
        <w:rPr/>
      </w:pPr>
      <w:r>
        <w:rPr/>
        <w:tab/>
        <w:t>The ACPA allows in rem actions against the domain name, in the judicial district of the registrar or registry, if 1) the domain name infringes or dilutes, and 2) in personam jurisdiction is impossible, or, with due diligence the plaintiff can’t find the defendant after sending snail mail and e-mail, and publishing a notice if the court requires it.  There are currently about 100 registrars.  You can see the list at:   http://www.marksonline.com/locator/registrars.html.  The most popular ones are NSI, located in Virginia, and register.com, located in New York.</w:t>
      </w:r>
    </w:p>
    <w:p>
      <w:pPr>
        <w:pStyle w:val="Normal"/>
        <w:jc w:val="both"/>
        <w:rPr/>
      </w:pPr>
      <w:r>
        <w:rPr/>
      </w:r>
    </w:p>
    <w:p>
      <w:pPr>
        <w:pStyle w:val="Normal"/>
        <w:jc w:val="both"/>
        <w:rPr/>
      </w:pPr>
      <w:r>
        <w:rPr/>
        <w:tab/>
        <w:t xml:space="preserve">Under the ACPA, the Coalition to Advance the Protection of Sports Logos, which represents the NFL, NBA, NHL, Major League Baseball, and the Collegiate Licensing Group, sued Flairmail.com in New York district court, December 21, 1999, alleging trademark infringement, by defendant’s actions of selling domain names such as yankees1.com.  </w:t>
      </w:r>
    </w:p>
    <w:p>
      <w:pPr>
        <w:pStyle w:val="Normal"/>
        <w:jc w:val="both"/>
        <w:rPr/>
      </w:pPr>
      <w:r>
        <w:rPr/>
      </w:r>
    </w:p>
    <w:p>
      <w:pPr>
        <w:pStyle w:val="Normal"/>
        <w:jc w:val="both"/>
        <w:rPr/>
      </w:pPr>
      <w:r>
        <w:rPr/>
      </w:r>
    </w:p>
    <w:p>
      <w:pPr>
        <w:pStyle w:val="Normal"/>
        <w:jc w:val="both"/>
        <w:rPr>
          <w:b/>
          <w:bCs/>
        </w:rPr>
      </w:pPr>
      <w:r>
        <w:rPr>
          <w:b/>
          <w:bCs/>
        </w:rPr>
        <w:t>2000</w:t>
      </w:r>
    </w:p>
    <w:p>
      <w:pPr>
        <w:pStyle w:val="Normal"/>
        <w:jc w:val="both"/>
        <w:rPr>
          <w:b/>
          <w:bCs/>
        </w:rPr>
      </w:pPr>
      <w:r>
        <w:rPr>
          <w:b/>
          <w:bCs/>
        </w:rPr>
      </w:r>
    </w:p>
    <w:p>
      <w:pPr>
        <w:pStyle w:val="Normal"/>
        <w:jc w:val="both"/>
        <w:rPr>
          <w:b/>
          <w:bCs/>
        </w:rPr>
      </w:pPr>
      <w:r>
        <w:rPr>
          <w:b/>
          <w:bCs/>
          <w:i/>
          <w:iCs/>
        </w:rPr>
        <w:t>GoTo.com Inc. v. Walt Disney Co.</w:t>
      </w:r>
      <w:r>
        <w:rPr/>
        <w:t>, 202 F.3d 1199, 53 U.S.P.Q.2d 1652 (9th Cir. 2000) (confirming its January 27 order lifting the stay of a preliminary injunction, and reinstating the original order enjoining the Walt Disney Co. from using its “Go Network” logo).</w:t>
      </w:r>
    </w:p>
    <w:p>
      <w:pPr>
        <w:pStyle w:val="Normal"/>
        <w:jc w:val="both"/>
        <w:rPr>
          <w:b/>
          <w:bCs/>
        </w:rPr>
      </w:pPr>
      <w:r>
        <w:rPr>
          <w:b/>
          <w:bCs/>
        </w:rPr>
      </w:r>
    </w:p>
    <w:p>
      <w:pPr>
        <w:pStyle w:val="Normal"/>
        <w:jc w:val="both"/>
        <w:rPr/>
      </w:pPr>
      <w:r>
        <w:rPr/>
        <w:tab/>
        <w:t xml:space="preserve">In this case involving two Internet search engines using similar logos, the Ninth Circuit made some interesting observations about the effect of the Internet on proving “likelihood of confusion”.  First, here’s a short look at the facts, the way the Ninth Circuit saw them.  The Ninth Circuit found that “the logos are glaringly similar,” and “it is precisely the identical colors that create the confusion: white script in a green circle on a yellow square.”  The Ninth Circuit also stated that the “Securities and Exchange Commission required a disclaimer on the cover of GoTo’s prospectus for its initial public offering, disavowing any connection between Disney and GoTo . . . which suggests to us that the Commission’s concern was with the similarity of these two logos.”  </w:t>
      </w:r>
    </w:p>
    <w:p>
      <w:pPr>
        <w:pStyle w:val="Normal"/>
        <w:jc w:val="both"/>
        <w:rPr/>
      </w:pPr>
      <w:r>
        <w:rPr/>
      </w:r>
    </w:p>
    <w:p>
      <w:pPr>
        <w:pStyle w:val="Normal"/>
        <w:jc w:val="both"/>
        <w:rPr/>
      </w:pPr>
      <w:r>
        <w:rPr/>
        <w:tab/>
        <w:t>The Ninth Circuit then commented on the effect of the Internet on the “likelihood of confusion”:</w:t>
      </w:r>
    </w:p>
    <w:p>
      <w:pPr>
        <w:pStyle w:val="Normal"/>
        <w:jc w:val="both"/>
        <w:rPr/>
      </w:pPr>
      <w:r>
        <w:rPr/>
      </w:r>
    </w:p>
    <w:p>
      <w:pPr>
        <w:pStyle w:val="Normal"/>
        <w:jc w:val="both"/>
        <w:rPr/>
      </w:pPr>
      <w:r>
        <w:rPr/>
        <w:tab/>
        <w:t>“We now reiterate that the Web as a marketing channel, is particularly susceptible to a likelihood of confusion.” . . .  “It allows for competing marks to be encountered at the same time, on the same screen.”  “Navigating amongst web sites involves practically no effort whatsoever, and arguments that Web users exercise a great deal of care before clicking on hyperlinks are unconvincing.”</w:t>
      </w:r>
    </w:p>
    <w:p>
      <w:pPr>
        <w:pStyle w:val="Normal"/>
        <w:jc w:val="both"/>
        <w:rPr/>
      </w:pPr>
      <w:r>
        <w:rPr/>
      </w:r>
    </w:p>
    <w:p>
      <w:pPr>
        <w:pStyle w:val="Normal"/>
        <w:jc w:val="both"/>
        <w:rPr/>
      </w:pPr>
      <w:r>
        <w:rPr/>
      </w:r>
    </w:p>
    <w:p>
      <w:pPr>
        <w:pStyle w:val="Normal"/>
        <w:jc w:val="both"/>
        <w:rPr>
          <w:b/>
          <w:bCs/>
        </w:rPr>
      </w:pPr>
      <w:r>
        <w:rPr>
          <w:b/>
          <w:bCs/>
          <w:i/>
          <w:iCs/>
        </w:rPr>
        <w:t>Sporty’s Farm L.L.C. v. Sportsman’s Market Inc.</w:t>
      </w:r>
      <w:r>
        <w:rPr/>
        <w:t xml:space="preserve">, 53 U.S.P.Q.2d 1570, 1573 (2d Cir. 2000), </w:t>
      </w:r>
      <w:r>
        <w:rPr>
          <w:i/>
          <w:iCs/>
        </w:rPr>
        <w:t>cert. denied</w:t>
      </w:r>
      <w:r>
        <w:rPr/>
        <w:t>, 120 S. Ct. 2719 (2000).</w:t>
      </w:r>
    </w:p>
    <w:p>
      <w:pPr>
        <w:pStyle w:val="Normal"/>
        <w:jc w:val="both"/>
        <w:rPr>
          <w:b/>
          <w:bCs/>
        </w:rPr>
      </w:pPr>
      <w:r>
        <w:rPr>
          <w:b/>
          <w:bCs/>
        </w:rPr>
      </w:r>
    </w:p>
    <w:p>
      <w:pPr>
        <w:pStyle w:val="Normal"/>
        <w:jc w:val="both"/>
        <w:rPr/>
      </w:pPr>
      <w:r>
        <w:rPr/>
        <w:tab/>
        <w:t xml:space="preserve">The first appellate ruling on the ACPA has an interesting procedural posture: the ACPA came into existence while the appeal was pending.  Arthur Hollander’s company Omega started an aviation catalog in late 1994 or early 1995 and soon thereafter registered the domain name sportys.com with Network Solutions, Inc. (NSI).  Nine months later, Omega formed a subsidiary called Sporty’s Farm, and sold it the rights to sportys.com.  Sporty’s Farm marketed Christmas trees on the website.  Hollander was an aviator who had been receiving aviation equipment catalogs entitled “Sporty’s” from a company called Sportsman’s.  </w:t>
      </w:r>
    </w:p>
    <w:p>
      <w:pPr>
        <w:pStyle w:val="Normal"/>
        <w:jc w:val="both"/>
        <w:rPr/>
      </w:pPr>
      <w:r>
        <w:rPr/>
      </w:r>
    </w:p>
    <w:p>
      <w:pPr>
        <w:pStyle w:val="Normal"/>
        <w:jc w:val="both"/>
        <w:rPr/>
      </w:pPr>
      <w:r>
        <w:rPr/>
        <w:tab/>
        <w:t>Sportsman’s had registered the trademark sporty’s with the U.S. Patent and Trademark Office (PTO) in 1985.  “Sporty’s” is on the cover of all of its catalogs, its toll free phone number is 1-800-Sporty’s, and it spends $10 million annually to advertise the “Sporty’s” logo.  In March 1996, Sportsman’s realized that Hollander had registered its trademark as a domain name, and contacted him.  Sporty’s Farm quickly instituted a declaratory action to secure its rights to the name.  Sportsman’s counterclaimed, and won at the trial court level on a trademark dilution claim.  The court issued an injunction requiring Sporty’s Farm to give up the domain name, but ruled that no damages were available because Omega did not exhibit a willful intent to dilute the Sportsman’s trademark.</w:t>
      </w:r>
    </w:p>
    <w:p>
      <w:pPr>
        <w:pStyle w:val="Normal"/>
        <w:jc w:val="both"/>
        <w:rPr/>
      </w:pPr>
      <w:r>
        <w:rPr/>
      </w:r>
    </w:p>
    <w:p>
      <w:pPr>
        <w:pStyle w:val="Normal"/>
        <w:jc w:val="both"/>
        <w:rPr/>
      </w:pPr>
      <w:r>
        <w:rPr/>
        <w:tab/>
        <w:t xml:space="preserve">The Second Circuit asked the parties to brief the applicability of the ACPA.  Deciding that the ACPA was applicable, the Second Circuit also found that the elements were present to show that the ACPA had been violated: (1) Sporty’s is a “distinctive” mark; (2) the marks Sporty’s and sportys.com are “confusingly similar”; and (3) Hollander had a bad faith intent to profit.  The court pointed out that Sporty’s Farm did not acquire the domain name, or use the website, until after litigation had commenced, the domain name did not contain the name of the company that registered it (Omega), and most importantly, Omega planned to directly compete with Sportsman’s.  Further, the court accused Hollander and Omega of creating Sporty’s Farm only so that it might “keep the name away from Sportsman’s.”  </w:t>
      </w:r>
      <w:r>
        <w:rPr>
          <w:i/>
          <w:iCs/>
        </w:rPr>
        <w:t>Id.</w:t>
      </w:r>
      <w:r>
        <w:rPr/>
        <w:t xml:space="preserve"> at 1577.  The court was particularly not amused by Hollander’s story that he picked the name “Sporty’s Farm” from the name of the land that Omega operated on, “Spotty’s Farm”, which name allegedly came from the name of the childhood dog of Omega’s CEO Ralph Michael, “Spotty”.  The court noted that there was no evidence that Hollander even knew Michael’s dog Spotty when Hollander registered the domain name.</w:t>
      </w:r>
    </w:p>
    <w:p>
      <w:pPr>
        <w:pStyle w:val="Normal"/>
        <w:jc w:val="both"/>
        <w:rPr/>
      </w:pPr>
      <w:r>
        <w:rPr/>
      </w:r>
    </w:p>
    <w:p>
      <w:pPr>
        <w:pStyle w:val="Normal"/>
        <w:jc w:val="both"/>
        <w:rPr/>
      </w:pPr>
      <w:r>
        <w:rPr>
          <w:b/>
          <w:bCs/>
          <w:i/>
          <w:iCs/>
        </w:rPr>
        <w:t>Porsche Cars v. Porsche.com</w:t>
      </w:r>
      <w:r>
        <w:rPr>
          <w:b/>
          <w:bCs/>
        </w:rPr>
        <w:t xml:space="preserve">   (4th Cir.)</w:t>
      </w:r>
    </w:p>
    <w:p>
      <w:pPr>
        <w:pStyle w:val="Normal"/>
        <w:jc w:val="both"/>
        <w:rPr>
          <w:b/>
          <w:bCs/>
        </w:rPr>
      </w:pPr>
      <w:r>
        <w:rPr>
          <w:b/>
          <w:bCs/>
        </w:rPr>
      </w:r>
    </w:p>
    <w:p>
      <w:pPr>
        <w:pStyle w:val="Normal"/>
        <w:jc w:val="both"/>
        <w:rPr/>
      </w:pPr>
      <w:r>
        <w:rPr/>
        <w:tab/>
        <w:t>On June 9, 2000, the Fourth Circuit vacated the dismissal of the lower court, in light of the newly-enacted ACPA, and remanded the case to the district court for further proceedings.  Some of the defendants might actually have legitimate purposes.  What do you think?  Here’s a partial list:</w:t>
      </w:r>
    </w:p>
    <w:p>
      <w:pPr>
        <w:pStyle w:val="Normal"/>
        <w:jc w:val="both"/>
        <w:rPr/>
      </w:pPr>
      <w:r>
        <w:rPr/>
      </w:r>
    </w:p>
    <w:p>
      <w:pPr>
        <w:pStyle w:val="Normal"/>
        <w:jc w:val="both"/>
        <w:rPr/>
      </w:pPr>
      <w:r>
        <w:rPr/>
        <w:t>offering repair  - Porscheservice.com</w:t>
      </w:r>
    </w:p>
    <w:p>
      <w:pPr>
        <w:pStyle w:val="Normal"/>
        <w:jc w:val="both"/>
        <w:rPr/>
      </w:pPr>
      <w:r>
        <w:rPr/>
        <w:t>advertising used cars - Usedporsche.com</w:t>
      </w:r>
    </w:p>
    <w:p>
      <w:pPr>
        <w:pStyle w:val="Normal"/>
        <w:jc w:val="both"/>
        <w:rPr/>
      </w:pPr>
      <w:r>
        <w:rPr/>
        <w:t>running enthusiasts’ club -Porschephiles.org</w:t>
      </w:r>
    </w:p>
    <w:p>
      <w:pPr>
        <w:pStyle w:val="Normal"/>
        <w:jc w:val="both"/>
        <w:rPr/>
      </w:pPr>
      <w:r>
        <w:rPr/>
        <w:t>selling accessories - Porscheaccessories.com</w:t>
      </w:r>
    </w:p>
    <w:p>
      <w:pPr>
        <w:pStyle w:val="Normal"/>
        <w:jc w:val="both"/>
        <w:rPr/>
      </w:pPr>
      <w:r>
        <w:rPr/>
        <w:t>selling books - Porsche-books.com</w:t>
      </w:r>
    </w:p>
    <w:p>
      <w:pPr>
        <w:pStyle w:val="Normal"/>
        <w:jc w:val="both"/>
        <w:rPr/>
      </w:pPr>
      <w:r>
        <w:rPr/>
      </w:r>
    </w:p>
    <w:p>
      <w:pPr>
        <w:pStyle w:val="Normal"/>
        <w:jc w:val="both"/>
        <w:rPr/>
      </w:pPr>
      <w:r>
        <w:rPr>
          <w:b/>
          <w:bCs/>
          <w:i/>
          <w:iCs/>
          <w:szCs w:val="20"/>
        </w:rPr>
        <w:t>Hasbro, Inc. v. Clue Computing, Inc.</w:t>
      </w:r>
      <w:r>
        <w:rPr>
          <w:szCs w:val="20"/>
        </w:rPr>
        <w:t>, 232 F.3d 1, 56 U.S.P.Q.2d 1766 (1</w:t>
      </w:r>
      <w:r>
        <w:rPr>
          <w:szCs w:val="20"/>
          <w:vertAlign w:val="superscript"/>
        </w:rPr>
        <w:t>ST</w:t>
      </w:r>
      <w:r>
        <w:rPr>
          <w:szCs w:val="20"/>
        </w:rPr>
        <w:t xml:space="preserve"> Cir. 2000).</w:t>
      </w:r>
    </w:p>
    <w:p>
      <w:pPr>
        <w:pStyle w:val="Normal"/>
        <w:jc w:val="both"/>
        <w:rPr>
          <w:szCs w:val="20"/>
        </w:rPr>
      </w:pPr>
      <w:r>
        <w:rPr>
          <w:szCs w:val="20"/>
        </w:rPr>
      </w:r>
    </w:p>
    <w:p>
      <w:pPr>
        <w:pStyle w:val="Normal"/>
        <w:widowControl w:val="false"/>
        <w:autoSpaceDE w:val="false"/>
        <w:ind w:firstLine="720" w:end="0"/>
        <w:jc w:val="both"/>
        <w:rPr/>
      </w:pPr>
      <w:r>
        <w:rPr>
          <w:szCs w:val="20"/>
        </w:rPr>
        <w:t xml:space="preserve">Clue Computing, Inc., of Colorado, provides computer consulting and Internet access services, and obtained the domain name "clue.com" for its business web site.  In 1996, Hasbro notified Network Solutions, Inc. that Hasbro owned a trademark on the word "clue."  Network Solutions then informed Clue Computing that its use of the "clue.com" domain name would soon be terminated.  Clue Computing responded by suing Network Solutions in Colorado state court, and won a preliminary injunction against the threatened termination.  Hasbro then sued Clue Computing in federal district court in Massachusetts, charging Clue Computing </w:t>
      </w:r>
      <w:bookmarkStart w:id="9" w:name="SDUNumber6"/>
      <w:bookmarkEnd w:id="9"/>
      <w:r>
        <w:rPr>
          <w:szCs w:val="20"/>
        </w:rPr>
        <w:t xml:space="preserve">with infringement and dilution of the Clue </w:t>
      </w:r>
      <w:r>
        <w:rPr>
          <w:szCs w:val="20"/>
          <w:vertAlign w:val="superscript"/>
        </w:rPr>
        <w:t>®</w:t>
      </w:r>
      <w:r>
        <w:rPr>
          <w:szCs w:val="20"/>
        </w:rPr>
        <w:t xml:space="preserve"> trademark.  The district court granted judgment in favor of Clue Computing on Hasbro's trademark infringement claim (seeing very little similarity between Hasbro's products and services and those of Clue Computing), and on Hasbro's federal and state dilution claims (finding that the Clue mark was not famous, that Clue Computing's use of the domain name did not blur or tarnish Hasbro's mark, and that in any event the equities would not justify an injunction).</w:t>
      </w:r>
    </w:p>
    <w:p>
      <w:pPr>
        <w:pStyle w:val="Normal"/>
        <w:jc w:val="both"/>
        <w:rPr>
          <w:szCs w:val="20"/>
        </w:rPr>
      </w:pPr>
      <w:r>
        <w:rPr>
          <w:szCs w:val="20"/>
        </w:rPr>
      </w:r>
    </w:p>
    <w:p>
      <w:pPr>
        <w:pStyle w:val="Normal"/>
        <w:jc w:val="both"/>
        <w:rPr/>
      </w:pPr>
      <w:r>
        <w:rPr/>
      </w:r>
    </w:p>
    <w:p>
      <w:pPr>
        <w:pStyle w:val="Normal"/>
        <w:jc w:val="both"/>
        <w:rPr/>
      </w:pPr>
      <w:r>
        <w:rPr>
          <w:b/>
          <w:bCs/>
          <w:i/>
          <w:iCs/>
        </w:rPr>
        <w:t>Cello Holdings, L.L.C. v. Lawrence-Dahl Companies</w:t>
      </w:r>
      <w:r>
        <w:rPr/>
        <w:t>, 89 F. Supp. 2d 464, 54 U.S.P.Q.2d 1645 (S.D.N.Y. March 30, 2000)</w:t>
      </w:r>
    </w:p>
    <w:p>
      <w:pPr>
        <w:pStyle w:val="Normal"/>
        <w:jc w:val="both"/>
        <w:rPr/>
      </w:pPr>
      <w:r>
        <w:rPr/>
      </w:r>
    </w:p>
    <w:p>
      <w:pPr>
        <w:pStyle w:val="Normal"/>
        <w:jc w:val="both"/>
        <w:rPr/>
      </w:pPr>
      <w:r>
        <w:rPr/>
        <w:tab/>
        <w:t xml:space="preserve">Plaintiff Cello had used the “Cello” mark to market high-end stereo systems since 1985, and registered the “Cello” in 1995.  In 1997 the defendant registered numerous domain names, including gotmilk.com, stereo.com, and cello.com.  The defendant offered to sell cello.com to the plaintiff for $5,000.  Cello sued in 1997.  Both parties moved for summary judgment.  In 1999, the court asked for briefing in view of the </w:t>
      </w:r>
      <w:r>
        <w:rPr>
          <w:i/>
          <w:iCs/>
        </w:rPr>
        <w:t>ACPA</w:t>
      </w:r>
      <w:r>
        <w:rPr/>
        <w:t xml:space="preserve">, and the </w:t>
      </w:r>
      <w:r>
        <w:rPr>
          <w:i/>
          <w:iCs/>
        </w:rPr>
        <w:t>Sporty’s</w:t>
      </w:r>
      <w:r>
        <w:rPr/>
        <w:t xml:space="preserve"> case.</w:t>
      </w:r>
    </w:p>
    <w:p>
      <w:pPr>
        <w:pStyle w:val="Normal"/>
        <w:jc w:val="both"/>
        <w:rPr/>
      </w:pPr>
      <w:r>
        <w:rPr/>
      </w:r>
    </w:p>
    <w:p>
      <w:pPr>
        <w:pStyle w:val="Normal"/>
        <w:jc w:val="both"/>
        <w:rPr/>
      </w:pPr>
      <w:r>
        <w:rPr/>
        <w:tab/>
        <w:t>The court found that “Cello” was “famous” only in the limited market of purchasers that spend $20,000-$500,000 for audio equipment.  The court also found that “Cello” was widely used as part of registered marks owned by third parties.  Because the defendant tried to register “guitar.com,” “drums.com,” and “violin.com”, the court held that it was not clear that he acted with bad faith, although he did intend to profit.  Regarding dilution, the court held that Cello’s customers “are not likely to be confused.”  The court denied cross-motions for summary judgment.</w:t>
      </w:r>
    </w:p>
    <w:p>
      <w:pPr>
        <w:pStyle w:val="Normal"/>
        <w:jc w:val="both"/>
        <w:rPr/>
      </w:pPr>
      <w:r>
        <w:rPr/>
      </w:r>
    </w:p>
    <w:p>
      <w:pPr>
        <w:pStyle w:val="Normal"/>
        <w:widowControl w:val="false"/>
        <w:autoSpaceDE w:val="false"/>
        <w:jc w:val="both"/>
        <w:rPr/>
      </w:pPr>
      <w:r>
        <w:rPr>
          <w:b/>
          <w:bCs/>
          <w:i/>
          <w:iCs/>
        </w:rPr>
        <w:t>Caesars World v. Caesars-Palace.com,</w:t>
      </w:r>
      <w:r>
        <w:rPr>
          <w:b/>
          <w:bCs/>
        </w:rPr>
        <w:t xml:space="preserve"> </w:t>
      </w:r>
      <w:r>
        <w:rPr>
          <w:szCs w:val="20"/>
        </w:rPr>
        <w:t xml:space="preserve">112 F.Supp.2d 502, 54 U.S.P.Q.2d 1121 </w:t>
      </w:r>
      <w:r>
        <w:rPr/>
        <w:t>(E.D. Va. 2000)</w:t>
      </w:r>
    </w:p>
    <w:p>
      <w:pPr>
        <w:pStyle w:val="Normal"/>
        <w:widowControl w:val="false"/>
        <w:autoSpaceDE w:val="false"/>
        <w:jc w:val="both"/>
        <w:rPr>
          <w:b/>
          <w:bCs/>
        </w:rPr>
      </w:pPr>
      <w:r>
        <w:rPr>
          <w:b/>
          <w:bCs/>
        </w:rPr>
      </w:r>
    </w:p>
    <w:p>
      <w:pPr>
        <w:pStyle w:val="Normal"/>
        <w:jc w:val="both"/>
        <w:rPr/>
      </w:pPr>
      <w:r>
        <w:rPr/>
        <w:tab/>
        <w:t xml:space="preserve">Plaintiff Caesars World brought an action against domain names containing numerous derivatives of its trademark.  Defendants filed a motion to dismiss, contending, </w:t>
      </w:r>
      <w:r>
        <w:rPr>
          <w:i/>
          <w:iCs/>
        </w:rPr>
        <w:t>inter alia</w:t>
      </w:r>
      <w:r>
        <w:rPr/>
        <w:t xml:space="preserve">, that the in rem provisions of the ACPA are unconstitutional.  The court denied the motion, ruling that minimum contacts are necessary for a court to have valid jurisdiction over a defendant only when the  underlying cause of action is unrelated to the property which is located in the forum state.  Here the property, that is, the domain name, is not only related to the cause of action but is its entire subject matter.  Accordingly, it is unnecessary for minimum contacts to meet personal jurisdiction standards.  </w:t>
      </w:r>
    </w:p>
    <w:p>
      <w:pPr>
        <w:pStyle w:val="Normal"/>
        <w:jc w:val="both"/>
        <w:rPr/>
      </w:pPr>
      <w:r>
        <w:rPr/>
      </w:r>
    </w:p>
    <w:p>
      <w:pPr>
        <w:pStyle w:val="Normal"/>
        <w:jc w:val="both"/>
        <w:rPr/>
      </w:pPr>
      <w:r>
        <w:rPr>
          <w:b/>
          <w:bCs/>
          <w:i/>
          <w:iCs/>
        </w:rPr>
        <w:t>Lucent Technologies, Inc. v. Lucentsucks.Com</w:t>
      </w:r>
      <w:r>
        <w:rPr/>
        <w:t>, 95 F. Supp. 2d 528, 54 U.S.P.Q.2d 1653 (E.D. Va. 2000).</w:t>
      </w:r>
    </w:p>
    <w:p>
      <w:pPr>
        <w:pStyle w:val="Normal"/>
        <w:jc w:val="both"/>
        <w:rPr/>
      </w:pPr>
      <w:r>
        <w:rPr/>
      </w:r>
    </w:p>
    <w:p>
      <w:pPr>
        <w:pStyle w:val="Normal"/>
        <w:jc w:val="both"/>
        <w:rPr/>
      </w:pPr>
      <w:r>
        <w:rPr/>
        <w:tab/>
        <w:t>Lucent (a telephone equipment company) notified defendant lucentsucks.com (a porn site) of its intent to sue.  Eight days later, Lucent filed an in rem action under the ACPA.  The court dismissed the suit, stating that Lucent had not shown due diligence in searching for the defendant.  In dicta, the court stated that if the defendant website were parody or critical commentary, the plaintiff’s case would be seriously undermined.</w:t>
      </w:r>
    </w:p>
    <w:p>
      <w:pPr>
        <w:pStyle w:val="Normal"/>
        <w:jc w:val="both"/>
        <w:rPr/>
      </w:pPr>
      <w:r>
        <w:rPr/>
      </w:r>
    </w:p>
    <w:p>
      <w:pPr>
        <w:pStyle w:val="Normal"/>
        <w:jc w:val="both"/>
        <w:rPr/>
      </w:pPr>
      <w:r>
        <w:rPr/>
        <w:tab/>
        <w:t>Another “sucks.com” problem:</w:t>
      </w:r>
    </w:p>
    <w:p>
      <w:pPr>
        <w:pStyle w:val="Normal"/>
        <w:jc w:val="both"/>
        <w:rPr/>
      </w:pPr>
      <w:r>
        <w:rPr/>
      </w:r>
    </w:p>
    <w:p>
      <w:pPr>
        <w:pStyle w:val="Normal"/>
        <w:jc w:val="both"/>
        <w:rPr/>
      </w:pPr>
      <w:r>
        <w:rPr/>
        <w:tab/>
        <w:t>Verizon (a new telephone company) thought it could avoid the “sucks.com” problem by registering “verizonsucks.com” itself, which it did.  Unfortunately, the online hacker magazine 2600.com then registered “verizonreallysucks.com”.  When Verizon then sent a “desist” letter to 2600.com, 2600.com then registered: “VerizonShouldSpendMoreTimeFixingItsNetworkAndLessMoneyOnLawyers.com”.</w:t>
      </w:r>
    </w:p>
    <w:p>
      <w:pPr>
        <w:pStyle w:val="Normal"/>
        <w:jc w:val="both"/>
        <w:rPr/>
      </w:pPr>
      <w:r>
        <w:rPr/>
      </w:r>
    </w:p>
    <w:p>
      <w:pPr>
        <w:pStyle w:val="Normal"/>
        <w:jc w:val="both"/>
        <w:rPr>
          <w:b/>
          <w:bCs/>
        </w:rPr>
      </w:pPr>
      <w:r>
        <w:rPr>
          <w:b/>
          <w:bCs/>
          <w:i/>
          <w:iCs/>
        </w:rPr>
        <w:t>Shields v. Zuccarini</w:t>
      </w:r>
      <w:r>
        <w:rPr/>
        <w:t>, 54 U.S.P.Q.2d 1166, 1172 (E.D. Pa. 2000).</w:t>
      </w:r>
    </w:p>
    <w:p>
      <w:pPr>
        <w:pStyle w:val="Normal"/>
        <w:jc w:val="both"/>
        <w:rPr>
          <w:b/>
          <w:bCs/>
        </w:rPr>
      </w:pPr>
      <w:r>
        <w:rPr>
          <w:b/>
          <w:bCs/>
        </w:rPr>
      </w:r>
    </w:p>
    <w:p>
      <w:pPr>
        <w:pStyle w:val="Normal"/>
        <w:jc w:val="both"/>
        <w:rPr/>
      </w:pPr>
      <w:r>
        <w:rPr/>
        <w:tab/>
        <w:t>Newly-discovered political or moral purposes in creating a website will not suffice to counter a charge of cybersquatting.  Plaintiff Joseph Shields creates and sells cartoons that are printed on shirts, and sells other “Joe Cartoon” items that are sold at gift stores.  He exhibits and sells his works (such as his “frog blender” and “lemmings competing for diving medals,” which Judge Dalzell refers to as “rather cute”) on his website www.joecartoon.com</w:t>
      </w:r>
      <w:r>
        <w:rPr>
          <w:i/>
          <w:iCs/>
        </w:rPr>
        <w:t xml:space="preserve">.  </w:t>
      </w:r>
    </w:p>
    <w:p>
      <w:pPr>
        <w:pStyle w:val="Normal"/>
        <w:jc w:val="both"/>
        <w:rPr/>
      </w:pPr>
      <w:r>
        <w:rPr/>
      </w:r>
    </w:p>
    <w:p>
      <w:pPr>
        <w:pStyle w:val="Normal"/>
        <w:jc w:val="both"/>
        <w:rPr/>
      </w:pPr>
      <w:r>
        <w:rPr/>
        <w:tab/>
        <w:t xml:space="preserve">Zuccarini registered the domain sites joescartoon.com, joecarton.com, joescartons.com, joescartoons.com, and cartoonjoe.com, filling them with paid advertisements for credit card companies and other websites.  Once litigation ensued, Zuccarini changed the content radically: now web-surfers saw a message extolling the evils of Joe Cartoon.  Zuccarini claimed that the sites were registered not in bad faith, but to wage a political protest against Shields’ work because it “desensitizes children to killing animals, [and] makes it seem like great fun and games.”  </w:t>
      </w:r>
      <w:r>
        <w:rPr>
          <w:i/>
          <w:iCs/>
        </w:rPr>
        <w:t>Id</w:t>
      </w:r>
      <w:r>
        <w:rPr/>
        <w:t>. at 1168.</w:t>
      </w:r>
    </w:p>
    <w:p>
      <w:pPr>
        <w:pStyle w:val="Normal"/>
        <w:jc w:val="both"/>
        <w:rPr/>
      </w:pPr>
      <w:r>
        <w:rPr/>
      </w:r>
    </w:p>
    <w:p>
      <w:pPr>
        <w:pStyle w:val="Normal"/>
        <w:jc w:val="both"/>
        <w:rPr/>
      </w:pPr>
      <w:r>
        <w:rPr/>
        <w:tab/>
        <w:t xml:space="preserve">Despite Zuccarini’s purported newfound moral indignation, the court found that he acted with a bad faith intent to profit.  The court noted that if Zuccarini was so mortified by Joe Cartoon’s treatment of animals, he probably wouldn’t maintain some of the other domain names that he owns, including www.sexwithanimal.com and www.girlwithanimal.com.  </w:t>
      </w:r>
      <w:r>
        <w:rPr>
          <w:i/>
          <w:iCs/>
        </w:rPr>
        <w:t>Id</w:t>
      </w:r>
      <w:r>
        <w:rPr/>
        <w:t>. at 1172.</w:t>
      </w:r>
    </w:p>
    <w:p>
      <w:pPr>
        <w:pStyle w:val="Normal"/>
        <w:jc w:val="both"/>
        <w:rPr/>
      </w:pPr>
      <w:r>
        <w:rPr/>
      </w:r>
    </w:p>
    <w:p>
      <w:pPr>
        <w:pStyle w:val="Normal"/>
        <w:jc w:val="both"/>
        <w:rPr>
          <w:b/>
          <w:bCs/>
        </w:rPr>
      </w:pPr>
      <w:r>
        <w:rPr>
          <w:b/>
          <w:bCs/>
        </w:rPr>
        <w:t>Resolving Trademark Disputes Without Lawyers?  ICANN Dispute Resolution</w:t>
      </w:r>
    </w:p>
    <w:p>
      <w:pPr>
        <w:pStyle w:val="Normal"/>
        <w:jc w:val="both"/>
        <w:rPr>
          <w:b/>
          <w:bCs/>
        </w:rPr>
      </w:pPr>
      <w:r>
        <w:rPr>
          <w:b/>
          <w:bCs/>
        </w:rPr>
      </w:r>
    </w:p>
    <w:p>
      <w:pPr>
        <w:pStyle w:val="Normal"/>
        <w:jc w:val="both"/>
        <w:rPr/>
      </w:pPr>
      <w:r>
        <w:rPr/>
        <w:tab/>
        <w:t>The “Internet Corporation for Assigned Names and Numbers” (“ICANN”) is a non-profit corporation formed in 1998.  The U.S. government has recognized it as the technical coordinator of the Internet’s domain name system.  You can find the ICANN policies and rules at: http://www.icann.org/udrp/udrp-policy-24oct99.htm.  Effective January 1, 2000, ICANN’s Uniform Domain-Name Dispute-Resolution Policy (UDRP) allows for arbitration of disputes via the World Intellectual Property Organization (WIPO).  This policy requires the aggrieved party to show: 1) the domain name is identical or confusingly similar to the aggrieved party’s mark; 2) the domain name holder has no legitimate rights or interests; and 3) bad faith on the part of the domain name holder.</w:t>
      </w:r>
    </w:p>
    <w:p>
      <w:pPr>
        <w:pStyle w:val="Normal"/>
        <w:jc w:val="both"/>
        <w:rPr/>
      </w:pPr>
      <w:r>
        <w:rPr/>
      </w:r>
    </w:p>
    <w:p>
      <w:pPr>
        <w:pStyle w:val="Normal"/>
        <w:jc w:val="both"/>
        <w:rPr/>
      </w:pPr>
      <w:r>
        <w:rPr/>
        <w:tab/>
        <w:t xml:space="preserve">An early case involving the UDRP involves an alleged “fan” of Julia Roberts, a man named Russell Boyd, who registered the URL juliaroberts.com in 1998.  Boyd listed the domain name for sale with Web auctioneer Ebay.com, and received and rejected a $2,500 bid.  On March 25, 2000, the lawyers for Julia Roberts filed a complaint with WIPO.  A WIPO arbitration panel heard the case, mostly via email.  About two months later, on May 29, 2000, the panel issued its decision.  Boyd had argued that he was “merely operating a fan site”.  The panel found that the site became a “fan site” only after Julia filed her complaint.  Therefore, the panel found the requisite “bad faith”.  The panel also found that the “Julia Roberts” name has secondary meaning.  The panel ordered Boyd to transfer the domain name to Julia. </w:t>
      </w:r>
    </w:p>
    <w:p>
      <w:pPr>
        <w:pStyle w:val="Normal"/>
        <w:jc w:val="both"/>
        <w:rPr/>
      </w:pPr>
      <w:r>
        <w:rPr/>
      </w:r>
    </w:p>
    <w:p>
      <w:pPr>
        <w:pStyle w:val="Normal"/>
        <w:jc w:val="both"/>
        <w:rPr/>
      </w:pPr>
      <w:r>
        <w:rPr/>
        <w:tab/>
        <w:t>Unfortunately for Julia, Boyd sued her within ten days of the panel’s decision, thus, under the UDRP, precluding ICANN from canceling his web site that uses her name.</w:t>
      </w:r>
    </w:p>
    <w:p>
      <w:pPr>
        <w:pStyle w:val="Normal"/>
        <w:jc w:val="both"/>
        <w:rPr/>
      </w:pPr>
      <w:r>
        <w:rPr/>
      </w:r>
    </w:p>
    <w:p>
      <w:pPr>
        <w:pStyle w:val="Normal"/>
        <w:jc w:val="both"/>
        <w:rPr>
          <w:b/>
          <w:bCs/>
        </w:rPr>
      </w:pPr>
      <w:r>
        <w:rPr>
          <w:b/>
          <w:bCs/>
        </w:rPr>
        <w:t>Domain Defense Advocate  (http://www.ajax.org/dda/)</w:t>
      </w:r>
    </w:p>
    <w:p>
      <w:pPr>
        <w:pStyle w:val="Normal"/>
        <w:jc w:val="both"/>
        <w:rPr>
          <w:b/>
          <w:bCs/>
        </w:rPr>
      </w:pPr>
      <w:r>
        <w:rPr>
          <w:b/>
          <w:bCs/>
        </w:rPr>
      </w:r>
    </w:p>
    <w:p>
      <w:pPr>
        <w:pStyle w:val="Normal"/>
        <w:jc w:val="both"/>
        <w:rPr/>
      </w:pPr>
      <w:r>
        <w:rPr/>
        <w:tab/>
        <w:t xml:space="preserve">AltaVista's assistant general counsel, Louis Brucculeri, warned a California computer technician named Lawrence Tolliver, that his use of www.www-shopping.com infringed the trademark rights of Compaq, owner of Alta Vista, owner of shopping.com, and demanded that Tolliver give up his domain name by June 10, 1999.   </w:t>
      </w:r>
    </w:p>
    <w:p>
      <w:pPr>
        <w:pStyle w:val="Normal"/>
        <w:jc w:val="both"/>
        <w:rPr/>
      </w:pPr>
      <w:r>
        <w:rPr/>
      </w:r>
    </w:p>
    <w:p>
      <w:pPr>
        <w:pStyle w:val="Normal"/>
        <w:jc w:val="both"/>
        <w:rPr/>
      </w:pPr>
      <w:r>
        <w:rPr/>
        <w:tab/>
        <w:t>To combat Compaq, Tolliver got help from the Domain Defense Advocate  (http://www.ajax.org/dda/), which organizes e-mail campaigns from Internet users on behalf of domain holders, against trademark owners.  The DDA states on its web page:</w:t>
      </w:r>
    </w:p>
    <w:p>
      <w:pPr>
        <w:pStyle w:val="Normal"/>
        <w:jc w:val="both"/>
        <w:rPr/>
      </w:pPr>
      <w:r>
        <w:rPr/>
      </w:r>
    </w:p>
    <w:p>
      <w:pPr>
        <w:pStyle w:val="Normal"/>
        <w:jc w:val="both"/>
        <w:rPr/>
      </w:pPr>
      <w:r>
        <w:rPr/>
        <w:tab/>
        <w:t>When, in September of 1998, Colgate-Palmolive attempted to wrestle the proud name of ajax.org from its rightful owners, we were overcome with the feeling that not only had Network Solutions, Inc. created a system that left the little guys shit outta luck, but that there were very few organizations or bureaus outside of NSI to assist domains in attempting to fend off attacks from large and well-monied corporations that, in reality, had no legal right to the domain-names in question. When the netizens of slashdot.org came to our rescue with a conscientious outpouring of letters and feedback, we were saved. We at ajax.org reaped the benefits of the battle we waged, but to no greater benefit than the salvation of one domain.</w:t>
      </w:r>
    </w:p>
    <w:p>
      <w:pPr>
        <w:pStyle w:val="Normal"/>
        <w:jc w:val="both"/>
        <w:rPr/>
      </w:pPr>
      <w:r>
        <w:rPr/>
      </w:r>
    </w:p>
    <w:p>
      <w:pPr>
        <w:pStyle w:val="Normal"/>
        <w:jc w:val="both"/>
        <w:rPr/>
      </w:pPr>
      <w:r>
        <w:rPr/>
        <w:tab/>
        <w:t>Tolliver has kept his domain name, and has included the following warning on the first page of his site:  “Please note: This web site is not Shopping.com  (http://www.shopping.com), and has no business connections whatsoever with it, but you are welcome to shop here at www-Shopping.com (http://www.www-shopping.com) anytime!”</w:t>
      </w:r>
    </w:p>
    <w:p>
      <w:pPr>
        <w:pStyle w:val="Normal"/>
        <w:jc w:val="both"/>
        <w:rPr/>
      </w:pPr>
      <w:r>
        <w:rPr/>
      </w:r>
    </w:p>
    <w:p>
      <w:pPr>
        <w:pStyle w:val="Normal"/>
        <w:jc w:val="both"/>
        <w:rPr>
          <w:b/>
          <w:bCs/>
        </w:rPr>
      </w:pPr>
      <w:r>
        <w:rPr>
          <w:b/>
          <w:bCs/>
        </w:rPr>
        <w:t>Domain Name Rights Coalition (http://www.domain-name.org/)</w:t>
      </w:r>
    </w:p>
    <w:p>
      <w:pPr>
        <w:pStyle w:val="Normal"/>
        <w:jc w:val="both"/>
        <w:rPr>
          <w:b/>
          <w:bCs/>
        </w:rPr>
      </w:pPr>
      <w:r>
        <w:rPr>
          <w:b/>
          <w:bCs/>
        </w:rPr>
      </w:r>
    </w:p>
    <w:p>
      <w:pPr>
        <w:pStyle w:val="Normal"/>
        <w:jc w:val="both"/>
        <w:rPr/>
      </w:pPr>
      <w:r>
        <w:rPr/>
        <w:tab/>
        <w:t>The Domain Name Rights Coalition (http://www.domain-name.org/) represents small businesses and Internet users in domain name disputes with trademark holders.  The President, Mikki Barry, advises clients threatened by trademark owners to file a petition to cancel with the Trademark Office.  His web page states:  “Have you received a threat from a trademark owner who wants you to give them your domain name? See our summary page on the NSI dispute policy and a quick overview of your possible rights to stop reverse domain name hijacking.”</w:t>
      </w:r>
    </w:p>
    <w:p>
      <w:pPr>
        <w:pStyle w:val="Normal"/>
        <w:jc w:val="both"/>
        <w:rPr/>
      </w:pPr>
      <w:r>
        <w:rPr/>
      </w:r>
    </w:p>
    <w:p>
      <w:pPr>
        <w:pStyle w:val="Heading2"/>
        <w:ind w:hanging="0" w:start="0"/>
        <w:jc w:val="both"/>
        <w:rPr/>
      </w:pPr>
      <w:bookmarkStart w:id="10" w:name="__RefHeading___Toc504212900"/>
      <w:bookmarkEnd w:id="10"/>
      <w:r>
        <w:rPr/>
        <w:t>Copyrights</w:t>
      </w:r>
    </w:p>
    <w:p>
      <w:pPr>
        <w:pStyle w:val="Heading3"/>
        <w:ind w:hanging="0" w:start="0"/>
        <w:jc w:val="both"/>
        <w:rPr/>
      </w:pPr>
      <w:r>
        <w:rPr>
          <w:rFonts w:cs="Times New Roman"/>
        </w:rPr>
        <w:t xml:space="preserve"> </w:t>
      </w:r>
      <w:bookmarkStart w:id="11" w:name="__RefHeading___Toc504212901"/>
      <w:r>
        <w:rPr>
          <w:rFonts w:cs="Times New Roman"/>
        </w:rPr>
        <w:t xml:space="preserve"> </w:t>
      </w:r>
      <w:r>
        <w:rPr/>
        <w:t>Linking &amp; Framing</w:t>
      </w:r>
      <w:bookmarkEnd w:id="11"/>
    </w:p>
    <w:p>
      <w:pPr>
        <w:pStyle w:val="Normal"/>
        <w:jc w:val="both"/>
        <w:rPr/>
      </w:pPr>
      <w:r>
        <w:rPr/>
        <w:tab/>
        <w:t>Just as with the domain name cases, there are a lot of these cases.  You can find some of them at http://www.gigalaw.com/library/copyrightcases.html.  Here is just a sampling.</w:t>
      </w:r>
    </w:p>
    <w:p>
      <w:pPr>
        <w:pStyle w:val="Normal"/>
        <w:jc w:val="both"/>
        <w:rPr/>
      </w:pPr>
      <w:r>
        <w:rPr/>
      </w:r>
    </w:p>
    <w:p>
      <w:pPr>
        <w:pStyle w:val="Normal"/>
        <w:jc w:val="both"/>
        <w:rPr>
          <w:b/>
          <w:bCs/>
        </w:rPr>
      </w:pPr>
      <w:r>
        <w:rPr>
          <w:b/>
          <w:bCs/>
        </w:rPr>
        <w:t>1997</w:t>
      </w:r>
    </w:p>
    <w:p>
      <w:pPr>
        <w:pStyle w:val="Normal"/>
        <w:jc w:val="both"/>
        <w:rPr>
          <w:b/>
          <w:bCs/>
        </w:rPr>
      </w:pPr>
      <w:r>
        <w:rPr>
          <w:b/>
          <w:bCs/>
        </w:rPr>
      </w:r>
    </w:p>
    <w:p>
      <w:pPr>
        <w:pStyle w:val="Normal"/>
        <w:jc w:val="both"/>
        <w:rPr>
          <w:b/>
          <w:bCs/>
        </w:rPr>
      </w:pPr>
      <w:r>
        <w:rPr>
          <w:b/>
          <w:bCs/>
          <w:i/>
          <w:iCs/>
        </w:rPr>
        <w:t>The Washington Post Co. v. TotalNews, Inc.</w:t>
      </w:r>
      <w:r>
        <w:rPr/>
        <w:t>, No. 97-1190 (S.D.N.Y. 1997).</w:t>
      </w:r>
    </w:p>
    <w:p>
      <w:pPr>
        <w:pStyle w:val="Normal"/>
        <w:jc w:val="both"/>
        <w:rPr>
          <w:b/>
          <w:bCs/>
        </w:rPr>
      </w:pPr>
      <w:r>
        <w:rPr>
          <w:b/>
          <w:bCs/>
        </w:rPr>
      </w:r>
    </w:p>
    <w:p>
      <w:pPr>
        <w:pStyle w:val="Normal"/>
        <w:jc w:val="both"/>
        <w:rPr/>
      </w:pPr>
      <w:r>
        <w:rPr/>
        <w:tab/>
        <w:t>A web site called “TotalNews” offered a collection of hypertext links to other sites offering news content.  TotalNews itself offered no original news content; only links to other sites.  When users clicked on the links, TotalNews displayed the content from the referenced site within a frame generated by TotalNews, which contained TotalNews advertising.  Several of the owners of the referenced sites, including CNN and the Washington Post, sued TotalNews, alleging infringement of various intellectual property rights.  The parties settled when TotalNews agreed not to frame the content of the sites that had objected.</w:t>
      </w:r>
    </w:p>
    <w:p>
      <w:pPr>
        <w:pStyle w:val="Normal"/>
        <w:jc w:val="both"/>
        <w:rPr/>
      </w:pPr>
      <w:r>
        <w:rPr/>
      </w:r>
    </w:p>
    <w:p>
      <w:pPr>
        <w:pStyle w:val="Normal"/>
        <w:jc w:val="both"/>
        <w:rPr>
          <w:b/>
          <w:bCs/>
        </w:rPr>
      </w:pPr>
      <w:r>
        <w:rPr>
          <w:b/>
          <w:bCs/>
          <w:i/>
          <w:iCs/>
        </w:rPr>
        <w:t>Ticketmaster Corp. v. Microsoft Corp.</w:t>
      </w:r>
      <w:r>
        <w:rPr/>
        <w:t>, Civil Action No. CV-97-3055 (C.D. Cal.), complaint filed April 17, 1997.</w:t>
      </w:r>
    </w:p>
    <w:p>
      <w:pPr>
        <w:pStyle w:val="Normal"/>
        <w:jc w:val="both"/>
        <w:rPr>
          <w:b/>
          <w:bCs/>
        </w:rPr>
      </w:pPr>
      <w:r>
        <w:rPr>
          <w:b/>
          <w:bCs/>
        </w:rPr>
      </w:r>
    </w:p>
    <w:p>
      <w:pPr>
        <w:pStyle w:val="Normal"/>
        <w:jc w:val="both"/>
        <w:rPr/>
      </w:pPr>
      <w:r>
        <w:rPr/>
        <w:tab/>
        <w:t>Microsoft created the online city guide www.seattle.sidewalk.com, and was in negotiations with Ticketmaster to link Microsoft's Seattle Sidewalk site to Ticketmaster's site. When negotiations broke down, Microsoft chose to link anyway, using the Ticketmaster logo to deep link to internal pages, bypassing Ticketmaster's home page and its most prominent ads.</w:t>
      </w:r>
    </w:p>
    <w:p>
      <w:pPr>
        <w:pStyle w:val="Normal"/>
        <w:jc w:val="both"/>
        <w:rPr/>
      </w:pPr>
      <w:r>
        <w:rPr/>
      </w:r>
    </w:p>
    <w:p>
      <w:pPr>
        <w:pStyle w:val="Normal"/>
        <w:jc w:val="both"/>
        <w:rPr/>
      </w:pPr>
      <w:r>
        <w:rPr/>
        <w:tab/>
        <w:t>Ticketmaster sued Microsoft, asserting that the link created a false impression of a business relationship between Microsoft and Ticketmaster.  The parties settled in January, 1999, with Microsoft agreeing to have the Sidewalk guides point ticket-seeking visitors directly to Ticketmaster's home page.</w:t>
      </w:r>
    </w:p>
    <w:p>
      <w:pPr>
        <w:pStyle w:val="Normal"/>
        <w:jc w:val="both"/>
        <w:rPr/>
      </w:pPr>
      <w:r>
        <w:rPr/>
      </w:r>
    </w:p>
    <w:p>
      <w:pPr>
        <w:pStyle w:val="Normal"/>
        <w:jc w:val="both"/>
        <w:rPr>
          <w:b/>
          <w:bCs/>
        </w:rPr>
      </w:pPr>
      <w:r>
        <w:rPr>
          <w:b/>
          <w:bCs/>
        </w:rPr>
        <w:t>1998</w:t>
      </w:r>
    </w:p>
    <w:p>
      <w:pPr>
        <w:pStyle w:val="Normal"/>
        <w:jc w:val="both"/>
        <w:rPr>
          <w:b/>
          <w:bCs/>
        </w:rPr>
      </w:pPr>
      <w:r>
        <w:rPr>
          <w:b/>
          <w:bCs/>
        </w:rPr>
      </w:r>
    </w:p>
    <w:p>
      <w:pPr>
        <w:pStyle w:val="Normal"/>
        <w:jc w:val="both"/>
        <w:rPr>
          <w:b/>
          <w:bCs/>
        </w:rPr>
      </w:pPr>
      <w:r>
        <w:rPr>
          <w:b/>
          <w:bCs/>
          <w:i/>
          <w:iCs/>
        </w:rPr>
        <w:t>Futuredontics, Inc. v. Applied Anagramics, Inc.</w:t>
      </w:r>
      <w:r>
        <w:rPr/>
        <w:t xml:space="preserve">, 45 U.S.P.Q.2d 2005 (C.D. Cal. 1998), </w:t>
      </w:r>
      <w:r>
        <w:rPr>
          <w:i/>
          <w:iCs/>
        </w:rPr>
        <w:t>aff’d</w:t>
      </w:r>
      <w:r>
        <w:rPr/>
        <w:t>, 152 F.3d 925.</w:t>
      </w:r>
    </w:p>
    <w:p>
      <w:pPr>
        <w:pStyle w:val="Normal"/>
        <w:jc w:val="both"/>
        <w:rPr>
          <w:b/>
          <w:bCs/>
        </w:rPr>
      </w:pPr>
      <w:r>
        <w:rPr>
          <w:b/>
          <w:bCs/>
        </w:rPr>
      </w:r>
    </w:p>
    <w:p>
      <w:pPr>
        <w:pStyle w:val="Normal"/>
        <w:jc w:val="both"/>
        <w:rPr/>
      </w:pPr>
      <w:r>
        <w:rPr/>
        <w:tab/>
        <w:t xml:space="preserve">AAI owns the registered service mark, “1-800-DENTIST”, and gave an exclusive license to Futuredontics to use it as its phone number.  AAI created a framed link to Futuredontics’ web page.  Futuredontics sued AAI, its licensor, claiming that AAI’s framed link to its web page created a derivative work, thus infringing Futuredontics copyrights.  Futuredontics asked for a preliminary injunction, and the court denied the injunction.  AAI then moved to dismiss the lawsuit, and the court denied that request also.  </w:t>
      </w:r>
      <w:r>
        <w:rPr>
          <w:i/>
          <w:iCs/>
        </w:rPr>
        <w:t>Futuredontics, Inc. v. Applied Anagramics, Inc.</w:t>
      </w:r>
      <w:r>
        <w:rPr/>
        <w:t xml:space="preserve">, 45 U.S.P.Q.2d 2005 (C.D. Cal. 1998), </w:t>
      </w:r>
      <w:r>
        <w:rPr>
          <w:i/>
          <w:iCs/>
        </w:rPr>
        <w:t>aff’d</w:t>
      </w:r>
      <w:r>
        <w:rPr/>
        <w:t xml:space="preserve">, 152 F.3d 925.  </w:t>
      </w:r>
    </w:p>
    <w:p>
      <w:pPr>
        <w:pStyle w:val="Normal"/>
        <w:jc w:val="both"/>
        <w:rPr/>
      </w:pPr>
      <w:r>
        <w:rPr/>
      </w:r>
    </w:p>
    <w:p>
      <w:pPr>
        <w:pStyle w:val="Normal"/>
        <w:jc w:val="both"/>
        <w:rPr/>
      </w:pPr>
      <w:r>
        <w:rPr/>
        <w:tab/>
        <w:t>The case is now on appeal to the 9th Circuit.  Here’s some food for thought, from the CIO magazine website, at www.cio.com: “Linking to Us:  We invite you to link to any/all of our web pages.  We do not view this as duplication.”</w:t>
      </w:r>
    </w:p>
    <w:p>
      <w:pPr>
        <w:pStyle w:val="Normal"/>
        <w:jc w:val="both"/>
        <w:rPr/>
      </w:pPr>
      <w:r>
        <w:rPr/>
      </w:r>
    </w:p>
    <w:p>
      <w:pPr>
        <w:pStyle w:val="Normal"/>
        <w:jc w:val="both"/>
        <w:rPr>
          <w:b/>
          <w:bCs/>
        </w:rPr>
      </w:pPr>
      <w:r>
        <w:rPr>
          <w:b/>
          <w:bCs/>
        </w:rPr>
        <w:t>1999</w:t>
      </w:r>
    </w:p>
    <w:p>
      <w:pPr>
        <w:pStyle w:val="Normal"/>
        <w:jc w:val="both"/>
        <w:rPr>
          <w:b/>
          <w:bCs/>
        </w:rPr>
      </w:pPr>
      <w:r>
        <w:rPr>
          <w:b/>
          <w:bCs/>
        </w:rPr>
      </w:r>
    </w:p>
    <w:p>
      <w:pPr>
        <w:pStyle w:val="Normal"/>
        <w:jc w:val="both"/>
        <w:rPr/>
      </w:pPr>
      <w:r>
        <w:rPr>
          <w:b/>
          <w:bCs/>
          <w:i/>
          <w:iCs/>
        </w:rPr>
        <w:t>Intellectual Reserve, Inc. v. Utah Lighthouse Ministry, Inc.</w:t>
      </w:r>
      <w:r>
        <w:rPr/>
        <w:t>, 75 F. Supp. 2d 1290, 53 U.S.P.Q.2d 1425 (D. Utah 1999)</w:t>
      </w:r>
    </w:p>
    <w:p>
      <w:pPr>
        <w:pStyle w:val="Normal"/>
        <w:jc w:val="both"/>
        <w:rPr/>
      </w:pPr>
      <w:r>
        <w:rPr/>
      </w:r>
    </w:p>
    <w:p>
      <w:pPr>
        <w:pStyle w:val="Normal"/>
        <w:jc w:val="both"/>
        <w:rPr/>
      </w:pPr>
      <w:r>
        <w:rPr/>
        <w:t>Linking May Be Contributory Copyright Infringement, Intellectual Reserve v. Utah Lighthouse Ministry</w:t>
      </w:r>
    </w:p>
    <w:p>
      <w:pPr>
        <w:pStyle w:val="Normal"/>
        <w:jc w:val="both"/>
        <w:rPr/>
      </w:pPr>
      <w:r>
        <w:rPr/>
      </w:r>
    </w:p>
    <w:p>
      <w:pPr>
        <w:pStyle w:val="Normal"/>
        <w:jc w:val="both"/>
        <w:rPr/>
      </w:pPr>
      <w:r>
        <w:rPr/>
        <w:t>Jerald and Sandra Tanner were raised in the LDS faith, both with a strong Mormon family history.  Jerald is the great great grandson of John Tanner, well known for his sizeable financial contributions to Joseph Smith and the LDS church in 1835 when the church was deeply in debt.  Sandra Tanner is a great great granddaughter of Brigham Young, the second president of the Mormon Church.  They are now ex-Mormons.  Their website quoted parts of “Church Handbook of Instructions” to inform other ex’s how to leave Mormonism.  The Mormon Church threatened suit, so the Tanners deleted the quoted parts.</w:t>
      </w:r>
    </w:p>
    <w:p>
      <w:pPr>
        <w:pStyle w:val="Normal"/>
        <w:jc w:val="both"/>
        <w:rPr/>
      </w:pPr>
      <w:r>
        <w:rPr/>
      </w:r>
    </w:p>
    <w:p>
      <w:pPr>
        <w:pStyle w:val="Normal"/>
        <w:ind w:firstLine="720" w:end="0"/>
        <w:jc w:val="both"/>
        <w:rPr/>
      </w:pPr>
      <w:r>
        <w:rPr/>
        <w:t xml:space="preserve">However, the Mormon Church sued anyway, claiming that telling others about, not even linking to, sites containing copies of the handbook was contributory copyright infringement.  The court issued a temporary injunction December 6, 1999, enjoining posting “addresses to websites that defendants know, or have reason to know, contain the material alleged to infringe plaintiff's copyright.” </w:t>
      </w:r>
    </w:p>
    <w:p>
      <w:pPr>
        <w:pStyle w:val="Normal"/>
        <w:jc w:val="both"/>
        <w:rPr/>
      </w:pPr>
      <w:r>
        <w:rPr/>
      </w:r>
    </w:p>
    <w:p>
      <w:pPr>
        <w:pStyle w:val="Normal"/>
        <w:ind w:firstLine="720" w:end="0"/>
        <w:jc w:val="both"/>
        <w:rPr/>
      </w:pPr>
      <w:r>
        <w:rPr/>
        <w:t>Isn’t such “fair use”?    Can it truly be viewed as “contributory Infringement”?</w:t>
      </w:r>
    </w:p>
    <w:p>
      <w:pPr>
        <w:pStyle w:val="Normal"/>
        <w:jc w:val="both"/>
        <w:rPr/>
      </w:pPr>
      <w:r>
        <w:rPr/>
      </w:r>
    </w:p>
    <w:p>
      <w:pPr>
        <w:pStyle w:val="Normal"/>
        <w:jc w:val="both"/>
        <w:rPr>
          <w:b/>
          <w:bCs/>
        </w:rPr>
      </w:pPr>
      <w:r>
        <w:rPr>
          <w:b/>
          <w:bCs/>
        </w:rPr>
        <w:t>2000</w:t>
      </w:r>
    </w:p>
    <w:p>
      <w:pPr>
        <w:pStyle w:val="Normal"/>
        <w:jc w:val="both"/>
        <w:rPr>
          <w:b/>
          <w:bCs/>
        </w:rPr>
      </w:pPr>
      <w:r>
        <w:rPr>
          <w:b/>
          <w:bCs/>
        </w:rPr>
      </w:r>
    </w:p>
    <w:p>
      <w:pPr>
        <w:pStyle w:val="Normal"/>
        <w:jc w:val="both"/>
        <w:rPr/>
      </w:pPr>
      <w:r>
        <w:rPr>
          <w:b/>
          <w:bCs/>
          <w:i/>
          <w:iCs/>
        </w:rPr>
        <w:t>Ticketmaster Corp., et al. v. Tickets.Com</w:t>
      </w:r>
      <w:r>
        <w:rPr>
          <w:i/>
          <w:iCs/>
        </w:rPr>
        <w:t xml:space="preserve">, </w:t>
      </w:r>
      <w:r>
        <w:rPr>
          <w:b/>
          <w:bCs/>
          <w:i/>
          <w:iCs/>
        </w:rPr>
        <w:t>Inc</w:t>
      </w:r>
      <w:r>
        <w:rPr>
          <w:i/>
          <w:iCs/>
        </w:rPr>
        <w:t>.</w:t>
      </w:r>
      <w:r>
        <w:rPr/>
        <w:t xml:space="preserve">  (C.D. Cal. 2000)</w:t>
      </w:r>
    </w:p>
    <w:p>
      <w:pPr>
        <w:pStyle w:val="Normal"/>
        <w:jc w:val="both"/>
        <w:rPr/>
      </w:pPr>
      <w:r>
        <w:rPr/>
      </w:r>
    </w:p>
    <w:p>
      <w:pPr>
        <w:pStyle w:val="Normal"/>
        <w:jc w:val="both"/>
        <w:rPr/>
      </w:pPr>
      <w:r>
        <w:rPr/>
        <w:t>The judge’s order on March 27, in response to the defendant’s motion to dismiss, is instructive for both the facts and the law, so it is reproduced here in-part:</w:t>
      </w:r>
    </w:p>
    <w:p>
      <w:pPr>
        <w:pStyle w:val="Normal"/>
        <w:jc w:val="both"/>
        <w:rPr/>
      </w:pPr>
      <w:r>
        <w:rPr/>
      </w:r>
    </w:p>
    <w:p>
      <w:pPr>
        <w:pStyle w:val="Normal"/>
        <w:jc w:val="both"/>
        <w:rPr/>
      </w:pPr>
      <w:r>
        <w:rPr/>
        <w:tab/>
        <w:t xml:space="preserve">“The web site of plaintiffs Ticketmaster Corporation and Ticketmaster Online-CitySearch, Inc. (hereafter collectively, in the singular Ticketmaster) operates to allow customers to purchase tickets to various events (concerts, ball games, etc.) through an internet connection with its customers. On the Ticketmaster home page, there are instructions and a directory to subsequent pages (one per event). The event pages provide basic information (short description of the event, date, time, place, and price) and a description of how to order tickets by either Internet response, telephone, mail, or in person. Each of these subsequent pages is identifiable with an electronic address. ... Ticketmaster has exclusive agreements with the events it carries on its web pages so that tickets are not generally available to those events except through Ticketmaster (or reserved for sale by the event itself, or available from premium ticket brokers who generally charge higher than face value). </w:t>
      </w:r>
    </w:p>
    <w:p>
      <w:pPr>
        <w:pStyle w:val="Normal"/>
        <w:jc w:val="both"/>
        <w:rPr/>
      </w:pPr>
      <w:r>
        <w:rPr/>
      </w:r>
    </w:p>
    <w:p>
      <w:pPr>
        <w:pStyle w:val="Normal"/>
        <w:jc w:val="both"/>
        <w:rPr/>
      </w:pPr>
      <w:r>
        <w:rPr/>
        <w:tab/>
        <w:t xml:space="preserve">“Tickets also operates a website (Tickets.Com) which performs a somewhat different ticketing service. While Tickets does sell some tickets to certain events on its own, it also provides information as to where and how tickets, which it does not sell, may be purchased. A short factual description as to event, time, date, place and price is listed.  Where Tickets does not itself sell the tickets, a place is given the customers co click for a reference to another ticket broker, or to another on-line ticket seller.  Here is where the unique feature of this case -- hyperlinks or deep linking -- comes in. Where the exclusive ticket broker is Ticketmaster, and the customer clicks on "Buy this ticket from another on-line ticketing company," the customer is instantly transferred to the interior web page of Ticketmaster (bypassing the home page) for the particular event in question, where the customer may buy the tickets (from Ticketmaster, not Tickets) on-line.  An explanation is generally given by Tickets as follows: "These tickets are sold by another ticketing company. Although we can't sell them to you, the link above will take you directly to the other company's website where you can purchase them." The interior web page contains the Ticketmaster logo and the customer must know he is dealing with Ticketmaster, not Tickets. </w:t>
      </w:r>
    </w:p>
    <w:p>
      <w:pPr>
        <w:pStyle w:val="Normal"/>
        <w:jc w:val="both"/>
        <w:rPr/>
      </w:pPr>
      <w:r>
        <w:rPr/>
      </w:r>
    </w:p>
    <w:p>
      <w:pPr>
        <w:pStyle w:val="Normal"/>
        <w:jc w:val="both"/>
        <w:rPr/>
      </w:pPr>
      <w:r>
        <w:rPr/>
        <w:tab/>
        <w:t xml:space="preserve">“In order to obtain the basic information on Ticketmaster events, Tickets is alleged to copy the interior web pages and extract the basic information (event, place, time, date and price) from them. That information is then placed in Tickets format on its own interior web pages.  ... [B]y the use of hyper-linking (i.e. electronic transfer to the particularly numbered interior web page of Ticketmaster), the customer is transferred directly to the Ticketmaster interior event page. </w:t>
      </w:r>
    </w:p>
    <w:p>
      <w:pPr>
        <w:pStyle w:val="Normal"/>
        <w:jc w:val="both"/>
        <w:rPr/>
      </w:pPr>
      <w:r>
        <w:rPr/>
      </w:r>
    </w:p>
    <w:p>
      <w:pPr>
        <w:pStyle w:val="Normal"/>
        <w:jc w:val="both"/>
        <w:rPr/>
      </w:pPr>
      <w:r>
        <w:rPr/>
        <w:tab/>
        <w:t>“[T]he court rejects Ticketmaster's basic contention that it is copyright infringement to take basic facts from its publicly available web pages and use those facts (if the expression and method of presentation is not copied). Copying is alleged by transferring the event pages to Ticket's own computer to facilitate extraction of the facts. This is a very different case from merely copying for its customers the Ticketmaster event pages. This falls in the same category of taking historical facts from a work of reference and printing them in different expression. By a similar analogy, the hyperlink to the interior web page (whatever it may do for-the unfair competition or interference claims) does not allege copying.</w:t>
      </w:r>
    </w:p>
    <w:p>
      <w:pPr>
        <w:pStyle w:val="Normal"/>
        <w:jc w:val="both"/>
        <w:rPr/>
      </w:pPr>
      <w:r>
        <w:rPr/>
      </w:r>
    </w:p>
    <w:p>
      <w:pPr>
        <w:pStyle w:val="Normal"/>
        <w:jc w:val="both"/>
        <w:rPr/>
      </w:pPr>
      <w:r>
        <w:rPr/>
        <w:tab/>
        <w:t>“Further, hyperlinking does not itself involve a violation of the Copyright Act (whatever it may do for other claims) since no copying is involved. The customer is automatically transferred to the particular genuine web page of the original author. There is no deception in what is happening. This is analogous to using a library's card index to get reference to particular items, albeit faster and more efficiently.</w:t>
      </w:r>
    </w:p>
    <w:p>
      <w:pPr>
        <w:pStyle w:val="Normal"/>
        <w:jc w:val="both"/>
        <w:rPr/>
      </w:pPr>
      <w:r>
        <w:rPr/>
      </w:r>
    </w:p>
    <w:p>
      <w:pPr>
        <w:pStyle w:val="Normal"/>
        <w:jc w:val="both"/>
        <w:rPr/>
      </w:pPr>
      <w:r>
        <w:rPr/>
        <w:tab/>
        <w:t>“The complaint also alleges deep linking as an example of unfair competition, but the court concludes that deep linking by itself (i.e., without confusion of source) does not necessarily involve unfair competition.</w:t>
      </w:r>
    </w:p>
    <w:p>
      <w:pPr>
        <w:pStyle w:val="Normal"/>
        <w:jc w:val="both"/>
        <w:rPr/>
      </w:pPr>
      <w:r>
        <w:rPr/>
      </w:r>
    </w:p>
    <w:p>
      <w:pPr>
        <w:pStyle w:val="Normal"/>
        <w:jc w:val="both"/>
        <w:rPr/>
      </w:pPr>
      <w:r>
        <w:rPr/>
        <w:tab/>
        <w:t xml:space="preserve">Applying these principles to this case: </w:t>
      </w:r>
    </w:p>
    <w:p>
      <w:pPr>
        <w:pStyle w:val="Normal"/>
        <w:jc w:val="both"/>
        <w:rPr/>
      </w:pPr>
      <w:r>
        <w:rPr/>
      </w:r>
    </w:p>
    <w:p>
      <w:pPr>
        <w:pStyle w:val="Normal"/>
        <w:jc w:val="both"/>
        <w:rPr/>
      </w:pPr>
      <w:r>
        <w:rPr/>
        <w:tab/>
        <w:t>1. The contract claim is not preempted aside from copying (which is preempted), the contract claim alleges adherence by Tickets to a contract not to use for commercial purposes (possibly not preempted) and not to deep link (not preempted). (</w:t>
      </w:r>
      <w:r>
        <w:rPr>
          <w:i/>
          <w:iCs/>
        </w:rPr>
        <w:t>See, e.g., Trenton v. Infinity Broadcasting Corp.</w:t>
      </w:r>
      <w:r>
        <w:rPr/>
        <w:t xml:space="preserve">, 865 F. Supp. 1416, 1429, 33 U.S.P.Q.2d 1161 (C.D. Cal 1994). </w:t>
      </w:r>
    </w:p>
    <w:p>
      <w:pPr>
        <w:pStyle w:val="Normal"/>
        <w:jc w:val="both"/>
        <w:rPr/>
      </w:pPr>
      <w:r>
        <w:rPr/>
      </w:r>
    </w:p>
    <w:p>
      <w:pPr>
        <w:pStyle w:val="Normal"/>
        <w:jc w:val="both"/>
        <w:rPr/>
      </w:pPr>
      <w:r>
        <w:rPr/>
        <w:tab/>
        <w:t>2. The 6th and 8th claims (misappropriation and trespass) are preempted and the motion is granted as to these claims. The essence of each claim is the invasion and taking of factual information compiled by Ticketmaster. To the extent that state law would allow protection of factual data (not clear at all), this cannot be squared with the Copyright Act (</w:t>
      </w:r>
      <w:r>
        <w:rPr>
          <w:i/>
          <w:iCs/>
        </w:rPr>
        <w:t>see Feist, supra</w:t>
      </w:r>
      <w:r>
        <w:rPr/>
        <w:t xml:space="preserve">). In addition, it is hard to see how entering a publicly available web site could be called a trespass, since all are invited to enter. </w:t>
      </w:r>
    </w:p>
    <w:p>
      <w:pPr>
        <w:pStyle w:val="Normal"/>
        <w:jc w:val="both"/>
        <w:rPr/>
      </w:pPr>
      <w:r>
        <w:rPr/>
      </w:r>
    </w:p>
    <w:p>
      <w:pPr>
        <w:pStyle w:val="Normal"/>
        <w:jc w:val="both"/>
        <w:rPr/>
      </w:pPr>
      <w:r>
        <w:rPr/>
        <w:tab/>
        <w:t xml:space="preserve">3. The 7th claim (state unfair business practices) is preempted insofar as it alleges the taking and publication of factual data. However, the claim also alleges the use of false advertising, supplying the "extra element" over and above copyright law. Accordingly, the motion is denied .as to this claim. </w:t>
      </w:r>
    </w:p>
    <w:p>
      <w:pPr>
        <w:pStyle w:val="Normal"/>
        <w:jc w:val="both"/>
        <w:rPr/>
      </w:pPr>
      <w:r>
        <w:rPr/>
      </w:r>
    </w:p>
    <w:p>
      <w:pPr>
        <w:pStyle w:val="Normal"/>
        <w:jc w:val="both"/>
        <w:rPr/>
      </w:pPr>
      <w:r>
        <w:rPr/>
        <w:tab/>
        <w:t xml:space="preserve">4. The 9th claim (unjust enrichment) is preempted and the motion to dismiss is granted since the allegation is that defendant enriched themselves by taking the factual material from Ticketmaster's web site. It is hard to see how this could be since Tickets is not selling the tickets or participating in the proceeds. Whether that is correct or not, copyright preemption covers the subject of taking factual data without taking the mode of expression of same. </w:t>
      </w:r>
    </w:p>
    <w:p>
      <w:pPr>
        <w:pStyle w:val="Normal"/>
        <w:jc w:val="both"/>
        <w:rPr/>
      </w:pPr>
      <w:r>
        <w:rPr/>
      </w:r>
    </w:p>
    <w:p>
      <w:pPr>
        <w:pStyle w:val="Normal"/>
        <w:jc w:val="both"/>
        <w:rPr/>
      </w:pPr>
      <w:r>
        <w:rPr/>
        <w:tab/>
        <w:t>5. The 10th claim (tortious interference with prospective business advantage) is not preempted. This claim is that advertisers who pay on the basis of the number of "hits" on the home page will not pay for deep linked reference to the interior event pages. This is alleged to be purposely done to disrupt Ticketmaster's income from those advertisers. Further, the allegation is made that bypassing the home page enables the customer to avoid the terms and conditions, which are not available to him on the event page. There are virtually no cases on deep linking, particularly none on linking to particular interior pages of a website. The allegations of deliberately disrupting business by hyper-linking do allege the "extra element" necessary to escape preemption. Accordingly, the court is not ready to definitively rule on this in the context of an interference claim and the motion to dismiss is denied as to this claim.</w:t>
      </w:r>
    </w:p>
    <w:p>
      <w:pPr>
        <w:pStyle w:val="Normal"/>
        <w:jc w:val="both"/>
        <w:rPr/>
      </w:pPr>
      <w:r>
        <w:rPr/>
      </w:r>
    </w:p>
    <w:p>
      <w:pPr>
        <w:pStyle w:val="Normal"/>
        <w:jc w:val="both"/>
        <w:rPr/>
      </w:pPr>
      <w:r>
        <w:rPr/>
        <w:tab/>
        <w:t xml:space="preserve">On August 10, 2000, the judge issued a second important order in this “deep-linking” case. The judge denied Ticketmaster's request for a preliminary injunction to stop Tickets.com from crawling Ticketmaster's site and posting information about (and links to pages about) tickets for sale on Ticketmaster's site.  The judge relied on the Supreme Court's Feist opinion that factual information is not copyrightable, stated that the copying is protected by fair use, and stated that the reasoning on trespass in the recent eBay "crawling" case was inapplicable, because the crawling did not interfere with Ticketmaster's web site.  The order is available at </w:t>
      </w:r>
      <w:hyperlink r:id="rId9">
        <w:r>
          <w:rPr>
            <w:rStyle w:val="Hyperlink"/>
          </w:rPr>
          <w:t>http://www.gigalaw.com/library/</w:t>
        </w:r>
      </w:hyperlink>
    </w:p>
    <w:p>
      <w:pPr>
        <w:pStyle w:val="Normal"/>
        <w:jc w:val="both"/>
        <w:rPr/>
      </w:pPr>
      <w:r>
        <w:rPr/>
        <w:t xml:space="preserve">ticketmaster-tickets-2000-08-10-p1.html. </w:t>
      </w:r>
    </w:p>
    <w:p>
      <w:pPr>
        <w:pStyle w:val="Normal"/>
        <w:jc w:val="both"/>
        <w:rPr/>
      </w:pPr>
      <w:r>
        <w:rPr/>
      </w:r>
    </w:p>
    <w:p>
      <w:pPr>
        <w:pStyle w:val="Heading3"/>
        <w:ind w:hanging="0" w:start="0"/>
        <w:jc w:val="both"/>
        <w:rPr/>
      </w:pPr>
      <w:r>
        <w:rPr>
          <w:rFonts w:cs="Times New Roman"/>
        </w:rPr>
        <w:t xml:space="preserve"> </w:t>
      </w:r>
      <w:bookmarkStart w:id="12" w:name="__RefHeading___Toc504212902"/>
      <w:r>
        <w:rPr>
          <w:rFonts w:cs="Times New Roman"/>
        </w:rPr>
        <w:t xml:space="preserve"> </w:t>
      </w:r>
      <w:r>
        <w:rPr/>
        <w:t>Crawling</w:t>
      </w:r>
      <w:bookmarkEnd w:id="12"/>
    </w:p>
    <w:p>
      <w:pPr>
        <w:pStyle w:val="Normal"/>
        <w:jc w:val="both"/>
        <w:rPr/>
      </w:pPr>
      <w:r>
        <w:rPr/>
      </w:r>
    </w:p>
    <w:p>
      <w:pPr>
        <w:pStyle w:val="Normal"/>
        <w:jc w:val="both"/>
        <w:rPr>
          <w:b/>
          <w:bCs/>
        </w:rPr>
      </w:pPr>
      <w:r>
        <w:rPr>
          <w:b/>
          <w:bCs/>
        </w:rPr>
        <w:t>2000</w:t>
      </w:r>
    </w:p>
    <w:p>
      <w:pPr>
        <w:pStyle w:val="Normal"/>
        <w:jc w:val="both"/>
        <w:rPr>
          <w:b/>
          <w:bCs/>
        </w:rPr>
      </w:pPr>
      <w:r>
        <w:rPr>
          <w:b/>
          <w:bCs/>
        </w:rPr>
      </w:r>
    </w:p>
    <w:p>
      <w:pPr>
        <w:pStyle w:val="Normal"/>
        <w:jc w:val="both"/>
        <w:rPr>
          <w:b/>
          <w:bCs/>
        </w:rPr>
      </w:pPr>
      <w:r>
        <w:rPr>
          <w:b/>
          <w:bCs/>
          <w:i/>
          <w:iCs/>
        </w:rPr>
        <w:t>Ebay v. Bidder’s Edge</w:t>
      </w:r>
      <w:r>
        <w:rPr/>
        <w:t xml:space="preserve"> (N.D. Cal. 2000)</w:t>
      </w:r>
    </w:p>
    <w:p>
      <w:pPr>
        <w:pStyle w:val="Normal"/>
        <w:jc w:val="both"/>
        <w:rPr>
          <w:b/>
          <w:bCs/>
        </w:rPr>
      </w:pPr>
      <w:r>
        <w:rPr>
          <w:b/>
          <w:bCs/>
        </w:rPr>
      </w:r>
    </w:p>
    <w:p>
      <w:pPr>
        <w:pStyle w:val="Normal"/>
        <w:jc w:val="both"/>
        <w:rPr/>
      </w:pPr>
      <w:r>
        <w:rPr/>
        <w:tab/>
        <w:t>On May 24, 2000, a U.S. District Court issued a preliminary injunction to stop Bidder’s Edge from using an automated program to search eBay’s website for information.  Bidder’s Edge had accessed eBay’s site as much as 100,000 times a day over a ten-month period.  The court said that such searches, using “software robots” that carry out thousands of instructions per minute, can slow down a computer system’s operations.  The court held that Bidder’s Edge had “trespassed” on eBay’s computer system without permission.</w:t>
      </w:r>
    </w:p>
    <w:p>
      <w:pPr>
        <w:pStyle w:val="Normal"/>
        <w:jc w:val="both"/>
        <w:rPr/>
      </w:pPr>
      <w:r>
        <w:rPr/>
      </w:r>
    </w:p>
    <w:p>
      <w:pPr>
        <w:pStyle w:val="Normal"/>
        <w:jc w:val="both"/>
        <w:rPr/>
      </w:pPr>
      <w:r>
        <w:rPr/>
      </w:r>
    </w:p>
    <w:p>
      <w:pPr>
        <w:pStyle w:val="Heading3"/>
        <w:ind w:hanging="0" w:start="0"/>
        <w:jc w:val="both"/>
        <w:rPr/>
      </w:pPr>
      <w:r>
        <w:rPr>
          <w:rFonts w:cs="Times New Roman"/>
        </w:rPr>
        <w:t xml:space="preserve"> </w:t>
      </w:r>
      <w:bookmarkStart w:id="13" w:name="__RefHeading___Toc504212903"/>
      <w:r>
        <w:rPr>
          <w:rFonts w:cs="Times New Roman"/>
        </w:rPr>
        <w:t xml:space="preserve"> </w:t>
      </w:r>
      <w:r>
        <w:rPr/>
        <w:t>Fair Use</w:t>
      </w:r>
      <w:bookmarkEnd w:id="13"/>
    </w:p>
    <w:p>
      <w:pPr>
        <w:pStyle w:val="Normal"/>
        <w:jc w:val="both"/>
        <w:rPr/>
      </w:pPr>
      <w:r>
        <w:rPr/>
      </w:r>
    </w:p>
    <w:p>
      <w:pPr>
        <w:pStyle w:val="Normal"/>
        <w:jc w:val="both"/>
        <w:rPr/>
      </w:pPr>
      <w:r>
        <w:rPr/>
        <w:tab/>
        <w:t>Again, the following cases are in no way exhaustive.  They are merely some that interested this author.</w:t>
      </w:r>
    </w:p>
    <w:p>
      <w:pPr>
        <w:pStyle w:val="Normal"/>
        <w:jc w:val="both"/>
        <w:rPr/>
      </w:pPr>
      <w:r>
        <w:rPr/>
      </w:r>
    </w:p>
    <w:p>
      <w:pPr>
        <w:pStyle w:val="Normal"/>
        <w:jc w:val="both"/>
        <w:rPr>
          <w:b/>
          <w:bCs/>
        </w:rPr>
      </w:pPr>
      <w:r>
        <w:rPr>
          <w:b/>
          <w:bCs/>
        </w:rPr>
        <w:t>1993</w:t>
      </w:r>
    </w:p>
    <w:p>
      <w:pPr>
        <w:pStyle w:val="Normal"/>
        <w:jc w:val="both"/>
        <w:rPr>
          <w:b/>
          <w:bCs/>
        </w:rPr>
      </w:pPr>
      <w:r>
        <w:rPr>
          <w:b/>
          <w:bCs/>
        </w:rPr>
      </w:r>
    </w:p>
    <w:p>
      <w:pPr>
        <w:pStyle w:val="Normal"/>
        <w:jc w:val="both"/>
        <w:rPr>
          <w:b/>
          <w:bCs/>
        </w:rPr>
      </w:pPr>
      <w:r>
        <w:rPr>
          <w:b/>
          <w:bCs/>
          <w:i/>
          <w:iCs/>
        </w:rPr>
        <w:t>Playboy Enterprises v. Frena</w:t>
      </w:r>
      <w:r>
        <w:rPr/>
        <w:t>, 839 F.  Supp. 1552 (M.D. Fla. 1993).</w:t>
      </w:r>
    </w:p>
    <w:p>
      <w:pPr>
        <w:pStyle w:val="Normal"/>
        <w:jc w:val="both"/>
        <w:rPr>
          <w:b/>
          <w:bCs/>
        </w:rPr>
      </w:pPr>
      <w:r>
        <w:rPr>
          <w:b/>
          <w:bCs/>
        </w:rPr>
      </w:r>
    </w:p>
    <w:p>
      <w:pPr>
        <w:pStyle w:val="Normal"/>
        <w:jc w:val="both"/>
        <w:rPr/>
      </w:pPr>
      <w:r>
        <w:rPr/>
        <w:tab/>
        <w:t>This case is amusing because of the court’s accurate commentary about that certain intellectually challenging magazine.  Frena operated a subscription computer bulletin board, charging  $25 per month.</w:t>
      </w:r>
    </w:p>
    <w:p>
      <w:pPr>
        <w:pStyle w:val="Normal"/>
        <w:jc w:val="both"/>
        <w:rPr/>
      </w:pPr>
      <w:r>
        <w:rPr/>
      </w:r>
    </w:p>
    <w:p>
      <w:pPr>
        <w:pStyle w:val="Normal"/>
        <w:ind w:hanging="1440" w:start="1440" w:end="0"/>
        <w:jc w:val="both"/>
        <w:rPr/>
      </w:pPr>
      <w:r>
        <w:rPr/>
        <w:t xml:space="preserve">Admitted: </w:t>
        <w:tab/>
        <w:t>Subscribers uploaded &amp; downloaded unauthorized photographs from Playboy.</w:t>
      </w:r>
    </w:p>
    <w:p>
      <w:pPr>
        <w:pStyle w:val="Normal"/>
        <w:jc w:val="both"/>
        <w:rPr/>
      </w:pPr>
      <w:r>
        <w:rPr/>
      </w:r>
    </w:p>
    <w:p>
      <w:pPr>
        <w:pStyle w:val="Normal"/>
        <w:ind w:hanging="1440" w:start="1440" w:end="0"/>
        <w:jc w:val="both"/>
        <w:rPr/>
      </w:pPr>
      <w:r>
        <w:rPr/>
        <w:t>Ruling:</w:t>
        <w:tab/>
        <w:t>Defendant violated PEI’s distribution and display rights.  The court granted summary judgment.</w:t>
      </w:r>
    </w:p>
    <w:p>
      <w:pPr>
        <w:pStyle w:val="Normal"/>
        <w:jc w:val="both"/>
        <w:rPr>
          <w:b/>
          <w:bCs/>
        </w:rPr>
      </w:pPr>
      <w:r>
        <w:rPr>
          <w:b/>
          <w:bCs/>
        </w:rPr>
      </w:r>
    </w:p>
    <w:p>
      <w:pPr>
        <w:pStyle w:val="Normal"/>
        <w:ind w:firstLine="720" w:end="0"/>
        <w:jc w:val="both"/>
        <w:rPr/>
      </w:pPr>
      <w:r>
        <w:rPr/>
        <w:t xml:space="preserve">The court found that it was NOT fair use, stating, </w:t>
      </w:r>
    </w:p>
    <w:p>
      <w:pPr>
        <w:pStyle w:val="Normal"/>
        <w:jc w:val="both"/>
        <w:rPr/>
      </w:pPr>
      <w:r>
        <w:rPr/>
      </w:r>
    </w:p>
    <w:p>
      <w:pPr>
        <w:pStyle w:val="Normal"/>
        <w:ind w:firstLine="720" w:end="0"/>
        <w:jc w:val="both"/>
        <w:rPr/>
      </w:pPr>
      <w:r>
        <w:rPr/>
        <w:t>“</w:t>
      </w:r>
      <w:r>
        <w:rPr/>
        <w:t xml:space="preserve">Photographs in </w:t>
      </w:r>
      <w:r>
        <w:rPr>
          <w:i/>
          <w:iCs/>
        </w:rPr>
        <w:t>Playboy</w:t>
      </w:r>
      <w:r>
        <w:rPr/>
        <w:t xml:space="preserve"> magazine are an </w:t>
      </w:r>
      <w:r>
        <w:rPr>
          <w:b/>
          <w:bCs/>
        </w:rPr>
        <w:t xml:space="preserve">essential part </w:t>
      </w:r>
      <w:r>
        <w:rPr/>
        <w:t xml:space="preserve">of the copyrighted work.  The Court is not implying that people do not read the articles in PEI’s magazine. ... “If this type of conduct became widespread, it would </w:t>
      </w:r>
      <w:r>
        <w:rPr>
          <w:b/>
          <w:bCs/>
        </w:rPr>
        <w:t xml:space="preserve">adversely affect </w:t>
      </w:r>
      <w:r>
        <w:rPr/>
        <w:t>the potential market for the copyrighted work.”</w:t>
      </w:r>
    </w:p>
    <w:p>
      <w:pPr>
        <w:pStyle w:val="Normal"/>
        <w:jc w:val="both"/>
        <w:rPr/>
      </w:pPr>
      <w:r>
        <w:rPr/>
      </w:r>
    </w:p>
    <w:p>
      <w:pPr>
        <w:pStyle w:val="Normal"/>
        <w:jc w:val="both"/>
        <w:rPr>
          <w:b/>
          <w:bCs/>
        </w:rPr>
      </w:pPr>
      <w:r>
        <w:rPr>
          <w:b/>
          <w:bCs/>
        </w:rPr>
        <w:t>1996</w:t>
      </w:r>
    </w:p>
    <w:p>
      <w:pPr>
        <w:pStyle w:val="Normal"/>
        <w:jc w:val="both"/>
        <w:rPr>
          <w:b/>
          <w:bCs/>
        </w:rPr>
      </w:pPr>
      <w:r>
        <w:rPr>
          <w:b/>
          <w:bCs/>
        </w:rPr>
      </w:r>
    </w:p>
    <w:p>
      <w:pPr>
        <w:pStyle w:val="Normal"/>
        <w:jc w:val="both"/>
        <w:rPr/>
      </w:pPr>
      <w:r>
        <w:rPr>
          <w:b/>
          <w:bCs/>
          <w:i/>
          <w:iCs/>
        </w:rPr>
        <w:t>Sega Enterprises v. MAPHIA</w:t>
      </w:r>
      <w:r>
        <w:rPr/>
        <w:t>, 948 F. Supp. 923, 41 U.S.P.Q.2d 1705 (N.D. Cal. 1996).</w:t>
      </w:r>
    </w:p>
    <w:p>
      <w:pPr>
        <w:pStyle w:val="Normal"/>
        <w:jc w:val="both"/>
        <w:rPr/>
      </w:pPr>
      <w:r>
        <w:rPr/>
      </w:r>
    </w:p>
    <w:p>
      <w:pPr>
        <w:pStyle w:val="Normal"/>
        <w:jc w:val="both"/>
        <w:rPr/>
      </w:pPr>
      <w:r>
        <w:rPr/>
        <w:tab/>
        <w:t>This case involved another subscription computer bulletin board, which charged $35 per month.</w:t>
      </w:r>
    </w:p>
    <w:p>
      <w:pPr>
        <w:pStyle w:val="Normal"/>
        <w:jc w:val="both"/>
        <w:rPr/>
      </w:pPr>
      <w:r>
        <w:rPr/>
      </w:r>
    </w:p>
    <w:p>
      <w:pPr>
        <w:pStyle w:val="Normal"/>
        <w:ind w:hanging="1440" w:start="1440" w:end="0"/>
        <w:jc w:val="both"/>
        <w:rPr/>
      </w:pPr>
      <w:r>
        <w:rPr/>
        <w:t>Evidence:</w:t>
        <w:tab/>
        <w:t>Users uploaded &amp; downloaded unauthorized copies of video games.  Defendant solicited copying and uploading.</w:t>
      </w:r>
    </w:p>
    <w:p>
      <w:pPr>
        <w:pStyle w:val="Normal"/>
        <w:jc w:val="both"/>
        <w:rPr/>
      </w:pPr>
      <w:r>
        <w:rPr/>
      </w:r>
    </w:p>
    <w:p>
      <w:pPr>
        <w:pStyle w:val="Normal"/>
        <w:ind w:hanging="1440" w:start="1440" w:end="0"/>
        <w:jc w:val="both"/>
        <w:rPr/>
      </w:pPr>
      <w:r>
        <w:rPr/>
        <w:t>Ruling:</w:t>
        <w:tab/>
        <w:t>Users violated Sega’s copying rights.  Defendant liable for contributory copyright infringement.  The court granted summary judgment, and a permanent injunction.</w:t>
      </w:r>
    </w:p>
    <w:p>
      <w:pPr>
        <w:pStyle w:val="Normal"/>
        <w:jc w:val="both"/>
        <w:rPr/>
      </w:pPr>
      <w:r>
        <w:rPr/>
      </w:r>
    </w:p>
    <w:p>
      <w:pPr>
        <w:pStyle w:val="Normal"/>
        <w:ind w:firstLine="720" w:end="0"/>
        <w:jc w:val="both"/>
        <w:rPr/>
      </w:pPr>
      <w:r>
        <w:rPr/>
        <w:t xml:space="preserve">The court found that it was NOT fair use, stating, </w:t>
      </w:r>
    </w:p>
    <w:p>
      <w:pPr>
        <w:pStyle w:val="Normal"/>
        <w:jc w:val="both"/>
        <w:rPr/>
      </w:pPr>
      <w:r>
        <w:rPr/>
      </w:r>
    </w:p>
    <w:p>
      <w:pPr>
        <w:pStyle w:val="Normal"/>
        <w:ind w:start="720" w:end="0"/>
        <w:jc w:val="both"/>
        <w:rPr/>
      </w:pPr>
      <w:r>
        <w:rPr/>
        <w:t xml:space="preserve"> “</w:t>
      </w:r>
      <w:r>
        <w:rPr/>
        <w:t xml:space="preserve">While all factors must be weighed together,   the fourth factor [effect of the use upon the market] is the most important consideration.” </w:t>
      </w:r>
    </w:p>
    <w:p>
      <w:pPr>
        <w:pStyle w:val="Normal"/>
        <w:ind w:start="720" w:end="0"/>
        <w:jc w:val="both"/>
        <w:rPr/>
      </w:pPr>
      <w:r>
        <w:rPr/>
      </w:r>
    </w:p>
    <w:p>
      <w:pPr>
        <w:pStyle w:val="Normal"/>
        <w:ind w:start="720" w:end="0"/>
        <w:jc w:val="both"/>
        <w:rPr/>
      </w:pPr>
      <w:r>
        <w:rPr/>
        <w:t>“</w:t>
      </w:r>
      <w:r>
        <w:rPr/>
        <w:t>This conduct,  if widespread, would adversely impact the market for Sega games”</w:t>
      </w:r>
    </w:p>
    <w:p>
      <w:pPr>
        <w:pStyle w:val="Normal"/>
        <w:jc w:val="both"/>
        <w:rPr/>
      </w:pPr>
      <w:r>
        <w:rPr/>
      </w:r>
    </w:p>
    <w:p>
      <w:pPr>
        <w:pStyle w:val="Normal"/>
        <w:jc w:val="both"/>
        <w:rPr/>
      </w:pPr>
      <w:r>
        <w:rPr>
          <w:i/>
          <w:iCs/>
        </w:rPr>
        <w:t>Id</w:t>
      </w:r>
      <w:r>
        <w:rPr/>
        <w:t>. at 1715.</w:t>
      </w:r>
    </w:p>
    <w:p>
      <w:pPr>
        <w:pStyle w:val="Normal"/>
        <w:jc w:val="both"/>
        <w:rPr/>
      </w:pPr>
      <w:r>
        <w:rPr/>
      </w:r>
    </w:p>
    <w:p>
      <w:pPr>
        <w:pStyle w:val="Normal"/>
        <w:jc w:val="both"/>
        <w:rPr>
          <w:b/>
          <w:bCs/>
        </w:rPr>
      </w:pPr>
      <w:r>
        <w:rPr>
          <w:b/>
          <w:bCs/>
        </w:rPr>
        <w:t>1997</w:t>
      </w:r>
    </w:p>
    <w:p>
      <w:pPr>
        <w:pStyle w:val="Normal"/>
        <w:jc w:val="both"/>
        <w:rPr>
          <w:b/>
          <w:bCs/>
        </w:rPr>
      </w:pPr>
      <w:r>
        <w:rPr>
          <w:b/>
          <w:bCs/>
        </w:rPr>
      </w:r>
    </w:p>
    <w:p>
      <w:pPr>
        <w:pStyle w:val="Normal"/>
        <w:jc w:val="both"/>
        <w:rPr>
          <w:b/>
          <w:bCs/>
        </w:rPr>
      </w:pPr>
      <w:r>
        <w:rPr>
          <w:b/>
          <w:bCs/>
          <w:i/>
          <w:iCs/>
        </w:rPr>
        <w:t>Marobie-FL v. Nat’l Assoc. of Fire Equipment Distributors</w:t>
      </w:r>
      <w:r>
        <w:rPr/>
        <w:t>, 983 F. Supp. 1167, 45 U.S.P.Q.2d 1236 (N.D. Ill. 1997).</w:t>
      </w:r>
    </w:p>
    <w:p>
      <w:pPr>
        <w:pStyle w:val="Normal"/>
        <w:jc w:val="both"/>
        <w:rPr>
          <w:b/>
          <w:bCs/>
        </w:rPr>
      </w:pPr>
      <w:r>
        <w:rPr>
          <w:b/>
          <w:bCs/>
        </w:rPr>
      </w:r>
    </w:p>
    <w:p>
      <w:pPr>
        <w:pStyle w:val="Normal"/>
        <w:jc w:val="both"/>
        <w:rPr/>
      </w:pPr>
      <w:r>
        <w:rPr/>
        <w:tab/>
        <w:t>NAFED put plaintiff’s clip art files on its home page, freely available to its members.  The court held that it was not “fair use” by NAFED, and that the ISP was possibly liable for contributory infringement.</w:t>
      </w:r>
    </w:p>
    <w:p>
      <w:pPr>
        <w:pStyle w:val="Normal"/>
        <w:jc w:val="both"/>
        <w:rPr/>
      </w:pPr>
      <w:r>
        <w:rPr/>
      </w:r>
    </w:p>
    <w:p>
      <w:pPr>
        <w:pStyle w:val="Normal"/>
        <w:jc w:val="both"/>
        <w:rPr>
          <w:b/>
          <w:bCs/>
        </w:rPr>
      </w:pPr>
      <w:r>
        <w:rPr>
          <w:b/>
          <w:bCs/>
        </w:rPr>
        <w:t>2000</w:t>
      </w:r>
    </w:p>
    <w:p>
      <w:pPr>
        <w:pStyle w:val="Normal"/>
        <w:jc w:val="both"/>
        <w:rPr>
          <w:b/>
          <w:bCs/>
        </w:rPr>
      </w:pPr>
      <w:r>
        <w:rPr>
          <w:b/>
          <w:bCs/>
        </w:rPr>
      </w:r>
    </w:p>
    <w:p>
      <w:pPr>
        <w:pStyle w:val="Normal"/>
        <w:jc w:val="both"/>
        <w:rPr/>
      </w:pPr>
      <w:r>
        <w:rPr>
          <w:b/>
          <w:bCs/>
          <w:i/>
          <w:iCs/>
        </w:rPr>
        <w:t>Twentieth Century Fox Film Corp. et al. v. Scour</w:t>
      </w:r>
      <w:r>
        <w:rPr>
          <w:b/>
          <w:bCs/>
        </w:rPr>
        <w:t xml:space="preserve"> </w:t>
      </w:r>
      <w:r>
        <w:rPr/>
        <w:t>(S.D.N.Y.).  Complaint filed July 20, 2000.  The plaintiffs sued in Manhattan federal district court, alleging that Scour facilitates “global piracy of copyrighted motion pictures and sound recordings.”</w:t>
      </w:r>
    </w:p>
    <w:p>
      <w:pPr>
        <w:pStyle w:val="Normal"/>
        <w:jc w:val="both"/>
        <w:rPr/>
      </w:pPr>
      <w:r>
        <w:rPr/>
      </w:r>
    </w:p>
    <w:p>
      <w:pPr>
        <w:pStyle w:val="Normal"/>
        <w:jc w:val="both"/>
        <w:rPr/>
      </w:pPr>
      <w:r>
        <w:rPr/>
        <w:t>The complaint stated in part:</w:t>
      </w:r>
    </w:p>
    <w:p>
      <w:pPr>
        <w:pStyle w:val="Normal"/>
        <w:jc w:val="both"/>
        <w:rPr/>
      </w:pPr>
      <w:r>
        <w:rPr/>
      </w:r>
    </w:p>
    <w:p>
      <w:pPr>
        <w:pStyle w:val="Normal"/>
        <w:jc w:val="both"/>
        <w:rPr/>
      </w:pPr>
      <w:r>
        <w:rPr/>
        <w:tab/>
        <w:t xml:space="preserve">“Plaintiffs – some of the country’s leading motion picture studios (or their affiliates), record companies, and music publishers – bring this action for preliminary and permanent injunctive relief and for damages to protect their copyrighted works from the expanding piracy over the Internet that is resulting from the willful illegal conduct of defendant Scour, Inc. (“Scour”). Scour is a for-profit enterprise that is in the business of copyright infringement. Through its Scour Exchange (or SX) “file-sharing” service, Scour enables and encourages its users to find and download digital files of plaintiffs’ copyrighted motion pictures, sound recordings, and musical compositions from the computer hard drives of other users – and to do so without permission of or compensation to plaintiffs. Simply put, Scour’s service makes it easy for people to obtain copies of copyrighted works – hit movies and popular music – without the permission of or payment to the copyright owner. ... </w:t>
      </w:r>
    </w:p>
    <w:p>
      <w:pPr>
        <w:pStyle w:val="Normal"/>
        <w:jc w:val="both"/>
        <w:rPr/>
      </w:pPr>
      <w:r>
        <w:rPr/>
      </w:r>
    </w:p>
    <w:p>
      <w:pPr>
        <w:pStyle w:val="Normal"/>
        <w:jc w:val="both"/>
        <w:rPr/>
      </w:pPr>
      <w:r>
        <w:rPr/>
        <w:tab/>
        <w:t>“On information and belief, the overwhelming majority of material that Scour identifies and makes available for copying through its SX service consists of blockbuster motion pictures, the works of well-known recording artists and songwriters, and other copyright-ed works that are being duplicated and distributed without the consent of their owners. Scour’s website brazenly features a banner containing a “Top Five” search list, identifying current hit motion picture titles and music recordings that have been requested most frequently – all (or virtually all) of which titles and recordings Scour knows, or should know, are protected under the copyright laws and not lawfully available for copying and distribution. Among the titles currently available to Scour users are such newly released motion pictures as The Perfect Storm, The Patriot, Gladiator, and Mission: Impossible 2, which are still playing in movie theaters across the United States and are not yet commercially available outside theaters, as well as hit recordings by popular artists such as Britney Spears, Lauryn Hill, Garth Brooks, and Bruce Springsteen. At most times during the day, there are more than 20,000 users logged on to Scour’s service, which makes over 1.8 million files available for downloading, most of them unauthorized and infringing copies.”</w:t>
      </w:r>
    </w:p>
    <w:p>
      <w:pPr>
        <w:pStyle w:val="Normal"/>
        <w:jc w:val="both"/>
        <w:rPr/>
      </w:pPr>
      <w:r>
        <w:rPr/>
      </w:r>
    </w:p>
    <w:p>
      <w:pPr>
        <w:pStyle w:val="Normal"/>
        <w:ind w:firstLine="720" w:end="0"/>
        <w:jc w:val="both"/>
        <w:rPr/>
      </w:pPr>
      <w:r>
        <w:rPr/>
        <w:t xml:space="preserve">The Scour website (www.scour.com) stated: </w:t>
      </w:r>
    </w:p>
    <w:p>
      <w:pPr>
        <w:pStyle w:val="Normal"/>
        <w:jc w:val="both"/>
        <w:rPr/>
      </w:pPr>
      <w:r>
        <w:rPr/>
      </w:r>
    </w:p>
    <w:p>
      <w:pPr>
        <w:pStyle w:val="Normal"/>
        <w:jc w:val="both"/>
        <w:rPr/>
      </w:pPr>
      <w:r>
        <w:rPr/>
        <w:tab/>
        <w:t>“Scour Exchange (SX) is a revolutionary software program that will change the way you experience entertainment. With Scour Exchange you can share your favorite music, videos, and even your most embarrassing photos with users all around the wired world. Find other users who share your vibe, and add them to your hotlist for quicker access to their file collection. Share and share alike — we're all friends here.”</w:t>
      </w:r>
    </w:p>
    <w:p>
      <w:pPr>
        <w:pStyle w:val="Normal"/>
        <w:jc w:val="both"/>
        <w:rPr/>
      </w:pPr>
      <w:r>
        <w:rPr/>
      </w:r>
    </w:p>
    <w:p>
      <w:pPr>
        <w:pStyle w:val="Normal"/>
        <w:ind w:firstLine="720" w:end="0"/>
        <w:jc w:val="both"/>
        <w:rPr/>
      </w:pPr>
      <w:r>
        <w:rPr/>
        <w:t>The President and Co-Founder of Scour, Inc., Dan Rodrigues, posted the following open letter:</w:t>
      </w:r>
    </w:p>
    <w:p>
      <w:pPr>
        <w:pStyle w:val="Normal"/>
        <w:jc w:val="both"/>
        <w:rPr/>
      </w:pPr>
      <w:r>
        <w:rPr/>
      </w:r>
    </w:p>
    <w:p>
      <w:pPr>
        <w:pStyle w:val="Normal"/>
        <w:jc w:val="both"/>
        <w:rPr/>
      </w:pPr>
      <w:r>
        <w:rPr/>
        <w:tab/>
        <w:t xml:space="preserve">“On July 20th, the Motion Picture Association (MPAA), the Recording Industry Association of America (RIAA), the National Music Publishers Association (NMPA), together with every major record label and movie studio, filed a lawsuit against Scour seeking to shutdown Scour's search engine products and services. </w:t>
      </w:r>
    </w:p>
    <w:p>
      <w:pPr>
        <w:pStyle w:val="Normal"/>
        <w:jc w:val="both"/>
        <w:rPr/>
      </w:pPr>
      <w:r>
        <w:rPr/>
      </w:r>
    </w:p>
    <w:p>
      <w:pPr>
        <w:pStyle w:val="Normal"/>
        <w:jc w:val="both"/>
        <w:rPr/>
      </w:pPr>
      <w:r>
        <w:rPr/>
        <w:tab/>
        <w:t xml:space="preserve">“Scour respects copyrights and intellectual property rights. That is why our services have always been and will continue to be completely legal.  We have worked with the leading copyright experts to design our service to conform to all applicable laws including the Digital Millennium Copyright Act of 1998 — a law specifically designed to protect copyrights online. </w:t>
      </w:r>
    </w:p>
    <w:p>
      <w:pPr>
        <w:pStyle w:val="Normal"/>
        <w:jc w:val="both"/>
        <w:rPr/>
      </w:pPr>
      <w:r>
        <w:rPr/>
      </w:r>
    </w:p>
    <w:p>
      <w:pPr>
        <w:pStyle w:val="Normal"/>
        <w:jc w:val="both"/>
        <w:rPr/>
      </w:pPr>
      <w:r>
        <w:rPr/>
        <w:tab/>
        <w:t xml:space="preserve">“Scour has always sought to be a cooperative partner to the entertainment industry. We work with dozens of content owners including many of the plaintiffs to provide you, the Scour user, with licensed premium content such as music downloads, music videos, radio stations, movie trailers, short films, animations, and much more. We were extremely surprised by the lawsuit given that we've had, and continue to have, productive discussions with many of the content owners that have decided to file this lawsuit against us. </w:t>
      </w:r>
    </w:p>
    <w:p>
      <w:pPr>
        <w:pStyle w:val="Normal"/>
        <w:jc w:val="both"/>
        <w:rPr/>
      </w:pPr>
      <w:r>
        <w:rPr/>
      </w:r>
    </w:p>
    <w:p>
      <w:pPr>
        <w:pStyle w:val="Normal"/>
        <w:jc w:val="both"/>
        <w:rPr/>
      </w:pPr>
      <w:r>
        <w:rPr/>
        <w:tab/>
        <w:t xml:space="preserve">“Now Scour is fighting a very important battle for the future of technology and the Internet. The 27 entertainment companies that have decided to sue Scour seek to protect their copyrights by shutting down technology that provides a simple search engine. A bad result for Scour would have repercussions for almost every business on the Internet. This is why we've assembled a powerhouse legal team to defend Scour and its right to develop new technologies for the Internet. </w:t>
      </w:r>
    </w:p>
    <w:p>
      <w:pPr>
        <w:pStyle w:val="Normal"/>
        <w:jc w:val="both"/>
        <w:rPr/>
      </w:pPr>
      <w:r>
        <w:rPr/>
      </w:r>
    </w:p>
    <w:p>
      <w:pPr>
        <w:pStyle w:val="Normal"/>
        <w:jc w:val="both"/>
        <w:rPr/>
      </w:pPr>
      <w:r>
        <w:rPr/>
        <w:tab/>
        <w:t>“Your support can help us defend against this attack on our business and your right to access new technology. We've created the Scour Technology Freedom Center to help you understand this important fight and to explain how you can get more involved. Please let your friends know about this important battle and continue to check our web site for updates.”</w:t>
      </w:r>
    </w:p>
    <w:p>
      <w:pPr>
        <w:pStyle w:val="Normal"/>
        <w:jc w:val="both"/>
        <w:rPr/>
      </w:pPr>
      <w:r>
        <w:rPr/>
      </w:r>
    </w:p>
    <w:p>
      <w:pPr>
        <w:pStyle w:val="Normal"/>
        <w:ind w:firstLine="720" w:end="0"/>
        <w:jc w:val="both"/>
        <w:rPr/>
      </w:pPr>
      <w:r>
        <w:rPr/>
        <w:t xml:space="preserve">Scour lost its battle.  It sold its assets to CenterSpan Communications for $9 million, made up of $5.5 million in cash and $3.5 million in CenterSpan stock. </w:t>
      </w:r>
    </w:p>
    <w:p>
      <w:pPr>
        <w:pStyle w:val="Normal"/>
        <w:jc w:val="both"/>
        <w:rPr/>
      </w:pPr>
      <w:r>
        <w:rPr/>
      </w:r>
    </w:p>
    <w:p>
      <w:pPr>
        <w:pStyle w:val="Normal"/>
        <w:ind w:firstLine="720" w:end="0"/>
        <w:jc w:val="both"/>
        <w:rPr/>
      </w:pPr>
      <w:r>
        <w:rPr/>
        <w:t>“</w:t>
      </w:r>
      <w:r>
        <w:rPr/>
        <w:t>We now have rights to all Scour assets, including the brand and user community," said Frank G. Hausmann, CenterSpan's Chairman and CEO.”  “As we stated at the beginning of this process, Scour represents a significant opportunity for us to accelerate public visibility of C-star and create critical mass for the secure and legal distribution of digital content for fee over the Internet. In addition, the $10 million in cash we will receive as a result of the recently announced private equity investment will give us more than adequate operating and opportunistic cash to execute our strategy.”</w:t>
      </w:r>
    </w:p>
    <w:p>
      <w:pPr>
        <w:pStyle w:val="Normal"/>
        <w:jc w:val="both"/>
        <w:rPr/>
      </w:pPr>
      <w:r>
        <w:rPr/>
      </w:r>
    </w:p>
    <w:p>
      <w:pPr>
        <w:pStyle w:val="Normal"/>
        <w:jc w:val="both"/>
        <w:rPr/>
      </w:pPr>
      <w:r>
        <w:rPr/>
      </w:r>
    </w:p>
    <w:p>
      <w:pPr>
        <w:pStyle w:val="Normal"/>
        <w:jc w:val="both"/>
        <w:rPr/>
      </w:pPr>
      <w:r>
        <w:rPr>
          <w:b/>
          <w:bCs/>
          <w:i/>
        </w:rPr>
        <w:t>Los Angeles Times v. Free Republic</w:t>
      </w:r>
      <w:r>
        <w:rPr/>
        <w:t>, No. 98-7840 (C.D. Cal.)  Complaint filed November 14, 2000.</w:t>
      </w:r>
    </w:p>
    <w:p>
      <w:pPr>
        <w:pStyle w:val="Normal"/>
        <w:jc w:val="both"/>
        <w:rPr/>
      </w:pPr>
      <w:r>
        <w:rPr/>
      </w:r>
    </w:p>
    <w:p>
      <w:pPr>
        <w:pStyle w:val="Normal"/>
        <w:jc w:val="both"/>
        <w:rPr/>
      </w:pPr>
      <w:r>
        <w:rPr/>
        <w:tab/>
        <w:t>The defendants had been posting entire news articles on freerepublic.com, along with their remarks, for other visitors to read and comment upon.  Even though Free Republic is a non-profit organization, the judge found that the website had an adverse effect on the newspapers by the website users’ avoiding payment of the customary price.  The court permanently enjoined the defendants from posting the plaintiffs’ news articles without permission, linking to any such website, or operating a website that enables others to do such unauthorized copying.</w:t>
      </w:r>
    </w:p>
    <w:p>
      <w:pPr>
        <w:pStyle w:val="Normal"/>
        <w:jc w:val="both"/>
        <w:rPr/>
      </w:pPr>
      <w:r>
        <w:rPr/>
      </w:r>
    </w:p>
    <w:p>
      <w:pPr>
        <w:pStyle w:val="Normal"/>
        <w:jc w:val="both"/>
        <w:rPr/>
      </w:pPr>
      <w:r>
        <w:rPr/>
      </w:r>
    </w:p>
    <w:p>
      <w:pPr>
        <w:pStyle w:val="Heading3"/>
        <w:ind w:hanging="0" w:start="0"/>
        <w:rPr/>
      </w:pPr>
      <w:r>
        <w:rPr>
          <w:rFonts w:cs="Times New Roman"/>
        </w:rPr>
        <w:t xml:space="preserve"> </w:t>
      </w:r>
      <w:bookmarkStart w:id="14" w:name="__RefHeading___Toc504212904"/>
      <w:r>
        <w:rPr>
          <w:rFonts w:cs="Times New Roman"/>
        </w:rPr>
        <w:t xml:space="preserve"> </w:t>
      </w:r>
      <w:r>
        <w:rPr/>
        <w:t>Audio Home Recording Act (“AHRA”)</w:t>
      </w:r>
      <w:bookmarkEnd w:id="14"/>
    </w:p>
    <w:p>
      <w:pPr>
        <w:pStyle w:val="Normal"/>
        <w:jc w:val="both"/>
        <w:rPr/>
      </w:pPr>
      <w:r>
        <w:rPr/>
      </w:r>
    </w:p>
    <w:p>
      <w:pPr>
        <w:pStyle w:val="Normal"/>
        <w:jc w:val="both"/>
        <w:rPr/>
      </w:pPr>
      <w:r>
        <w:rPr/>
        <w:tab/>
        <w:t>The Audio Home Recording Act of 1992 required manufacturers of digital audio recording devices to implement code systems to curb serial re-recordings of copyrighted music.  At the same time, the law explicitly barred copyright suits from being brought “based on the noncommercial use by a consumer” of a digital or analog recording device.  See 17 U.S.C. § 1008.</w:t>
      </w:r>
    </w:p>
    <w:p>
      <w:pPr>
        <w:pStyle w:val="Normal"/>
        <w:jc w:val="both"/>
        <w:rPr/>
      </w:pPr>
      <w:r>
        <w:rPr/>
      </w:r>
    </w:p>
    <w:p>
      <w:pPr>
        <w:pStyle w:val="Normal"/>
        <w:jc w:val="both"/>
        <w:rPr/>
      </w:pPr>
      <w:r>
        <w:rPr>
          <w:b/>
          <w:bCs/>
          <w:i/>
          <w:iCs/>
        </w:rPr>
        <w:t>Recording Industry Ass’n of America v. Diamond Multimedia Systems, Inc.</w:t>
      </w:r>
      <w:r>
        <w:rPr/>
        <w:t>, 180 F.3d 1072, 51 U.S.P.Q.2d 1115 (9th Cir. 1999)</w:t>
      </w:r>
    </w:p>
    <w:p>
      <w:pPr>
        <w:pStyle w:val="Normal"/>
        <w:jc w:val="both"/>
        <w:rPr/>
      </w:pPr>
      <w:r>
        <w:rPr/>
      </w:r>
    </w:p>
    <w:p>
      <w:pPr>
        <w:pStyle w:val="Normal"/>
        <w:jc w:val="both"/>
        <w:rPr/>
      </w:pPr>
      <w:r>
        <w:rPr/>
        <w:tab/>
        <w:t>In 1998, the Recording Industry Association of America (“RIAA”) sued Diamond Multimedia.  Diamond’s Rio PMP300 player allows users to download songs from the Internet in the MP3 (MPEG 1, Audio Layer 3) format and replay them on home stereos.</w:t>
      </w:r>
    </w:p>
    <w:p>
      <w:pPr>
        <w:pStyle w:val="Normal"/>
        <w:jc w:val="both"/>
        <w:rPr/>
      </w:pPr>
      <w:r>
        <w:rPr/>
      </w:r>
    </w:p>
    <w:p>
      <w:pPr>
        <w:pStyle w:val="Normal"/>
        <w:jc w:val="both"/>
        <w:rPr/>
      </w:pPr>
      <w:r>
        <w:rPr/>
        <w:tab/>
        <w:t>The Ninth Circuit held that Diamond’s Rio PMP300 player does not fall within the "digital recording device" definition used in the Audio Home Recording Act, and that the act applies to recordings made from digital audio tapes or CDs, but not to recordings made from the hard drives of computers.</w:t>
      </w:r>
    </w:p>
    <w:p>
      <w:pPr>
        <w:pStyle w:val="Normal"/>
        <w:jc w:val="both"/>
        <w:rPr/>
      </w:pPr>
      <w:r>
        <w:rPr/>
      </w:r>
    </w:p>
    <w:p>
      <w:pPr>
        <w:pStyle w:val="Normal"/>
        <w:jc w:val="both"/>
        <w:rPr/>
      </w:pPr>
      <w:r>
        <w:rPr/>
      </w:r>
    </w:p>
    <w:p>
      <w:pPr>
        <w:pStyle w:val="Heading3"/>
        <w:ind w:hanging="0" w:start="0"/>
        <w:rPr/>
      </w:pPr>
      <w:r>
        <w:rPr>
          <w:rFonts w:cs="Times New Roman"/>
        </w:rPr>
        <w:t xml:space="preserve"> </w:t>
      </w:r>
      <w:bookmarkStart w:id="15" w:name="__RefHeading___Toc504212905"/>
      <w:r>
        <w:rPr>
          <w:rFonts w:cs="Times New Roman"/>
        </w:rPr>
        <w:t xml:space="preserve"> </w:t>
      </w:r>
      <w:r>
        <w:rPr/>
        <w:t>Digital Millennium Copyright Act (DMCA)</w:t>
      </w:r>
      <w:bookmarkEnd w:id="15"/>
    </w:p>
    <w:p>
      <w:pPr>
        <w:pStyle w:val="Normal"/>
        <w:jc w:val="both"/>
        <w:rPr/>
      </w:pPr>
      <w:r>
        <w:rPr/>
      </w:r>
    </w:p>
    <w:p>
      <w:pPr>
        <w:pStyle w:val="Normal"/>
        <w:jc w:val="both"/>
        <w:rPr/>
      </w:pPr>
      <w:r>
        <w:rPr/>
        <w:tab/>
        <w:t xml:space="preserve">Enacted in response to increasing use of the Internet and its potential for publication of copyrighted material, the Digital Millennium Copyright Act (DMCA) prohibits the circumvention of technological measures (such as encryption and passwords) used to protect copyrighted material.  The clause dealing with circumvention went into effect October 28, 2000, two years after the October 28, 1998, signing of the legislation.  Additionally, the DMCA prohibits transmission of copyrighted material that has had “copyright management information” (e.g. author’s name, copyright notice) removed.  This provision was effective when the legislation was passed.  See 17 U.S.C. §§ 1201-05  When the DMCA is violated willfully and for purposes of profit, felony punishment is permissible.  </w:t>
      </w:r>
      <w:r>
        <w:rPr>
          <w:i/>
          <w:iCs/>
        </w:rPr>
        <w:t>See</w:t>
      </w:r>
      <w:r>
        <w:rPr/>
        <w:t xml:space="preserve"> </w:t>
      </w:r>
      <w:r>
        <w:rPr>
          <w:b/>
          <w:bCs/>
        </w:rPr>
        <w:t>Appendix C</w:t>
      </w:r>
      <w:r>
        <w:rPr/>
        <w:t xml:space="preserve"> of this paper, §1204 of the Digital Millennium Copyright Act.</w:t>
      </w:r>
    </w:p>
    <w:p>
      <w:pPr>
        <w:pStyle w:val="Normal"/>
        <w:jc w:val="both"/>
        <w:rPr/>
      </w:pPr>
      <w:r>
        <w:rPr/>
      </w:r>
    </w:p>
    <w:p>
      <w:pPr>
        <w:pStyle w:val="Normal"/>
        <w:jc w:val="both"/>
        <w:rPr>
          <w:b/>
          <w:bCs/>
        </w:rPr>
      </w:pPr>
      <w:r>
        <w:rPr>
          <w:b/>
          <w:bCs/>
          <w:i/>
          <w:iCs/>
        </w:rPr>
        <w:t>Kelly v. Arriba Soft Corp.</w:t>
      </w:r>
      <w:r>
        <w:rPr/>
        <w:t>, 53 U.S.P.Q.2d 1361, 1362 (C.D. Ca. 1999)</w:t>
      </w:r>
    </w:p>
    <w:p>
      <w:pPr>
        <w:pStyle w:val="Normal"/>
        <w:jc w:val="both"/>
        <w:rPr>
          <w:b/>
          <w:bCs/>
        </w:rPr>
      </w:pPr>
      <w:r>
        <w:rPr>
          <w:b/>
          <w:bCs/>
        </w:rPr>
      </w:r>
    </w:p>
    <w:p>
      <w:pPr>
        <w:pStyle w:val="Normal"/>
        <w:jc w:val="both"/>
        <w:rPr/>
      </w:pPr>
      <w:r>
        <w:rPr/>
        <w:tab/>
        <w:t>This case hinged on the “copyright management information” provision of the DMCA.  Defendant runs a “visual search engine” on the Internet that, unlike most search engines, retrieves thumbnail images of full-size pictures located on indexed websites, rather than textual descriptions.  Kelly, a photographer, objected to the appearance of his works as thumbnails on Arriba’s search engine without the copyright information that appears on Kelly’s website.</w:t>
      </w:r>
    </w:p>
    <w:p>
      <w:pPr>
        <w:pStyle w:val="Normal"/>
        <w:jc w:val="both"/>
        <w:rPr/>
      </w:pPr>
      <w:r>
        <w:rPr/>
      </w:r>
    </w:p>
    <w:p>
      <w:pPr>
        <w:pStyle w:val="Normal"/>
        <w:jc w:val="both"/>
        <w:rPr/>
      </w:pPr>
      <w:r>
        <w:rPr/>
        <w:tab/>
        <w:t>The court granted summary judgment to Arriba (now doing business as Ditto), ruling that because users of Arriba’s site were informed that copyright restrictions might apply to any images retrieved by the search engine, Arriba had no reason to know that it would cause users to infringe Kelly’s copyrights.  Additionally, Kelly failed to show that Arriba intentionally removed the copyright information.  Rather, the removal was an unintended byproduct of the search engine’s operation.</w:t>
      </w:r>
    </w:p>
    <w:p>
      <w:pPr>
        <w:pStyle w:val="Normal"/>
        <w:jc w:val="both"/>
        <w:rPr/>
      </w:pPr>
      <w:r>
        <w:rPr/>
      </w:r>
    </w:p>
    <w:p>
      <w:pPr>
        <w:pStyle w:val="Normal"/>
        <w:jc w:val="both"/>
        <w:rPr/>
      </w:pPr>
      <w:r>
        <w:rPr>
          <w:b/>
          <w:bCs/>
          <w:i/>
          <w:iCs/>
        </w:rPr>
        <w:t>UMG Recordings, Inc., et al. v. MP3.com, Inc.</w:t>
      </w:r>
      <w:r>
        <w:rPr/>
        <w:t xml:space="preserve">  (S.D.N.Y. May 4, 2000, and August 23, 2000)</w:t>
      </w:r>
    </w:p>
    <w:p>
      <w:pPr>
        <w:pStyle w:val="Normal"/>
        <w:jc w:val="both"/>
        <w:rPr/>
      </w:pPr>
      <w:r>
        <w:rPr/>
      </w:r>
    </w:p>
    <w:p>
      <w:pPr>
        <w:pStyle w:val="Normal"/>
        <w:jc w:val="both"/>
        <w:rPr/>
      </w:pPr>
      <w:r>
        <w:rPr/>
        <w:tab/>
        <w:t xml:space="preserve">The Recording Industry Association of America (“RIAA”) sued My.MP3.com on January 21, 2000, because of the "Beam-It" and "Instant Listening" software services provided by MP3.com that allow users to insert into their My.Mp3.com Music Manager (i.e. personal locker) copies of CDs they already own.  </w:t>
      </w:r>
    </w:p>
    <w:p>
      <w:pPr>
        <w:pStyle w:val="Normal"/>
        <w:jc w:val="both"/>
        <w:rPr/>
      </w:pPr>
      <w:r>
        <w:rPr/>
      </w:r>
    </w:p>
    <w:p>
      <w:pPr>
        <w:pStyle w:val="Normal"/>
        <w:ind w:firstLine="720" w:end="0"/>
        <w:jc w:val="both"/>
        <w:rPr/>
      </w:pPr>
      <w:r>
        <w:rPr/>
        <w:t>On May 4, 2000, Judge Rakoff of the District Court in New York, N.Y., granted summary judgment of copyright infringement.</w:t>
      </w:r>
    </w:p>
    <w:p>
      <w:pPr>
        <w:pStyle w:val="Normal"/>
        <w:jc w:val="both"/>
        <w:rPr/>
      </w:pPr>
      <w:r>
        <w:rPr/>
      </w:r>
    </w:p>
    <w:p>
      <w:pPr>
        <w:pStyle w:val="Normal"/>
        <w:ind w:firstLine="720" w:end="0"/>
        <w:jc w:val="both"/>
        <w:rPr/>
      </w:pPr>
      <w:r>
        <w:rPr/>
        <w:t xml:space="preserve">On June 9, 2000, Time Warner and BMG settled with MP3.com, each granting a license to MP3.com.  BMG also licensed rights to its music library to MusicBank, a start-up online music storage service. </w:t>
      </w:r>
    </w:p>
    <w:p>
      <w:pPr>
        <w:pStyle w:val="Normal"/>
        <w:jc w:val="both"/>
        <w:rPr/>
      </w:pPr>
      <w:r>
        <w:rPr/>
      </w:r>
    </w:p>
    <w:p>
      <w:pPr>
        <w:pStyle w:val="Normal"/>
        <w:ind w:firstLine="720" w:end="0"/>
        <w:jc w:val="both"/>
        <w:rPr/>
      </w:pPr>
      <w:r>
        <w:rPr/>
        <w:t>MP3.com issued a joint press release with Time Warner and BMG, stating:</w:t>
      </w:r>
    </w:p>
    <w:p>
      <w:pPr>
        <w:pStyle w:val="Normal"/>
        <w:jc w:val="both"/>
        <w:rPr/>
      </w:pPr>
      <w:r>
        <w:rPr/>
      </w:r>
    </w:p>
    <w:p>
      <w:pPr>
        <w:pStyle w:val="Normal"/>
        <w:jc w:val="both"/>
        <w:rPr/>
      </w:pPr>
      <w:r>
        <w:rPr/>
        <w:tab/>
        <w:t>MP3.com allows users to access, manage, and listen to their personal music collection anytime and anywhere in the world, using any web-enabled device or application.  MP3.com enables more than 67,000 artists to distribute and promote their music worldwide, while enabling consumers to conveniently access this expanding music catalog.  Consumers can search for, listen to, and download music free of charge.</w:t>
      </w:r>
    </w:p>
    <w:p>
      <w:pPr>
        <w:pStyle w:val="Normal"/>
        <w:jc w:val="both"/>
        <w:rPr/>
      </w:pPr>
      <w:r>
        <w:rPr/>
      </w:r>
    </w:p>
    <w:p>
      <w:pPr>
        <w:pStyle w:val="Normal"/>
        <w:jc w:val="both"/>
        <w:rPr/>
      </w:pPr>
      <w:r>
        <w:rPr/>
        <w:tab/>
        <w:t>On August 21, 2000, Sony Music settled with MP3.com.  UMG Recordings, Inc. (Universal Music Group), the largest record company in the world, had still not settled with MP3.com.  Then, on August 23, 2000, the court ruled that the damages should be based on the CD’s, and not on the individual songs on the CD’s.  People then speculated that MP3.com would get off easy.  However, on September 6, 2000, the court ruled that the damages would be $25,000 for each CD.  The speculation now is that MP3.com will soon cease to exist.</w:t>
      </w:r>
    </w:p>
    <w:p>
      <w:pPr>
        <w:pStyle w:val="Normal"/>
        <w:jc w:val="both"/>
        <w:rPr/>
      </w:pPr>
      <w:r>
        <w:rPr/>
      </w:r>
    </w:p>
    <w:p>
      <w:pPr>
        <w:pStyle w:val="Normal"/>
        <w:jc w:val="both"/>
        <w:rPr/>
      </w:pPr>
      <w:r>
        <w:rPr>
          <w:b/>
          <w:bCs/>
          <w:i/>
          <w:iCs/>
        </w:rPr>
        <w:t>A&amp;M Records, Inc. v. Napster, Inc.</w:t>
      </w:r>
      <w:r>
        <w:rPr/>
        <w:t>, 2000 WL 1170106 (N. D. Cal. May 12, 2000)</w:t>
      </w:r>
    </w:p>
    <w:p>
      <w:pPr>
        <w:pStyle w:val="Normal"/>
        <w:jc w:val="both"/>
        <w:rPr/>
      </w:pPr>
      <w:r>
        <w:rPr/>
      </w:r>
    </w:p>
    <w:p>
      <w:pPr>
        <w:pStyle w:val="Normal"/>
        <w:jc w:val="both"/>
        <w:rPr/>
      </w:pPr>
      <w:r>
        <w:rPr/>
        <w:tab/>
        <w:t>The Recording Industry Association of America (“RIAA”) sued Napster on December 7, 1999, alleging contributory and vicarious copyright infringement.  Napster allows online users to trade audio tracks directly from their PCs.  The Napster website states:  “Welcome to Napster Join the largest, most diverse online community of music lovers in history by downloading and installing Napster. It's fun, simple and free.”</w:t>
      </w:r>
    </w:p>
    <w:p>
      <w:pPr>
        <w:pStyle w:val="Normal"/>
        <w:jc w:val="both"/>
        <w:rPr/>
      </w:pPr>
      <w:r>
        <w:rPr/>
      </w:r>
    </w:p>
    <w:p>
      <w:pPr>
        <w:pStyle w:val="Normal"/>
        <w:jc w:val="both"/>
        <w:rPr/>
      </w:pPr>
      <w:r>
        <w:rPr/>
        <w:tab/>
        <w:t xml:space="preserve">On May 12, 2000, the court denied Napster’s motion for a summary judgment that its activities fall within a safe harbor of the Digital Millennium Copyright Act ("DMCA"), 17 U.S.C. Section 512(a).  </w:t>
      </w:r>
      <w:r>
        <w:rPr>
          <w:i/>
          <w:iCs/>
        </w:rPr>
        <w:t>See</w:t>
      </w:r>
      <w:r>
        <w:rPr/>
        <w:t xml:space="preserve"> </w:t>
      </w:r>
      <w:r>
        <w:rPr>
          <w:b/>
          <w:bCs/>
        </w:rPr>
        <w:t>Appendix C</w:t>
      </w:r>
      <w:r>
        <w:rPr/>
        <w:t xml:space="preserve"> of this paper, § 512(a) of the Digital Millennium Copyright Act.  In the altemative, Napster had asked the court to find subsection 512(a) applicable to its role in downloading MP3 music files.</w:t>
      </w:r>
    </w:p>
    <w:p>
      <w:pPr>
        <w:pStyle w:val="Normal"/>
        <w:jc w:val="both"/>
        <w:rPr/>
      </w:pPr>
      <w:r>
        <w:rPr/>
      </w:r>
    </w:p>
    <w:p>
      <w:pPr>
        <w:pStyle w:val="Normal"/>
        <w:jc w:val="both"/>
        <w:rPr/>
      </w:pPr>
      <w:r>
        <w:rPr/>
        <w:tab/>
        <w:t>In a press release on July 3, 2000, Napster CEO Hank Barry stated:  "This case is about whether it is legal to share MP3 versions of sound recordings over the Internet.  "We say yes--the major labels say no."  The general counsel for the RIAA has stated in a press release, “Napster is about facilitating piracy and trying to build a business on the backs of artists and copyright owners.”</w:t>
      </w:r>
    </w:p>
    <w:p>
      <w:pPr>
        <w:pStyle w:val="Normal"/>
        <w:jc w:val="both"/>
        <w:rPr/>
      </w:pPr>
      <w:r>
        <w:rPr/>
      </w:r>
    </w:p>
    <w:p>
      <w:pPr>
        <w:pStyle w:val="Normal"/>
        <w:jc w:val="both"/>
        <w:rPr/>
      </w:pPr>
      <w:r>
        <w:rPr/>
        <w:tab/>
        <w:t>Before the preliminary injunction hearing on July 26, 2000, Napster’s expected defenses were:</w:t>
      </w:r>
    </w:p>
    <w:p>
      <w:pPr>
        <w:pStyle w:val="Normal"/>
        <w:jc w:val="both"/>
        <w:rPr/>
      </w:pPr>
      <w:r>
        <w:rPr/>
        <w:tab/>
        <w:t>1.</w:t>
        <w:tab/>
        <w:t>fair use (Audio Home Recording Act of 1992)</w:t>
      </w:r>
    </w:p>
    <w:p>
      <w:pPr>
        <w:pStyle w:val="Normal"/>
        <w:jc w:val="both"/>
        <w:rPr/>
      </w:pPr>
      <w:r>
        <w:rPr/>
        <w:tab/>
        <w:t>2.</w:t>
        <w:tab/>
        <w:t>copyright misuse (recent FTC claim of collective pressure tactics to boost CD prices)</w:t>
      </w:r>
    </w:p>
    <w:p>
      <w:pPr>
        <w:pStyle w:val="Normal"/>
        <w:jc w:val="both"/>
        <w:rPr/>
      </w:pPr>
      <w:r>
        <w:rPr/>
        <w:tab/>
        <w:t>3.</w:t>
        <w:tab/>
        <w:t>“capable of substantial non-infringing use”</w:t>
      </w:r>
    </w:p>
    <w:p>
      <w:pPr>
        <w:pStyle w:val="Normal"/>
        <w:jc w:val="both"/>
        <w:rPr/>
      </w:pPr>
      <w:r>
        <w:rPr/>
        <w:tab/>
        <w:t>4.</w:t>
        <w:tab/>
        <w:t>simply an online “directory” of music, not legally responsible for the actions of people using its service</w:t>
      </w:r>
    </w:p>
    <w:p>
      <w:pPr>
        <w:pStyle w:val="Normal"/>
        <w:jc w:val="both"/>
        <w:rPr/>
      </w:pPr>
      <w:r>
        <w:rPr/>
      </w:r>
    </w:p>
    <w:p>
      <w:pPr>
        <w:pStyle w:val="Normal"/>
        <w:jc w:val="both"/>
        <w:rPr/>
      </w:pPr>
      <w:r>
        <w:rPr/>
        <w:t xml:space="preserve">After the hearing, the court issued a preliminary injunction.  Two Ninth Circuit judges then granted a stay of the injunction, pending appeal.  As of January 13, 2001, the RIAA’s brief to the Ninth Circuit could be located at </w:t>
      </w:r>
      <w:hyperlink r:id="rId10">
        <w:r>
          <w:rPr>
            <w:rStyle w:val="Hyperlink"/>
          </w:rPr>
          <w:t>http://www.riaa.com/legal.cfm</w:t>
        </w:r>
      </w:hyperlink>
      <w:r>
        <w:rPr/>
        <w:t xml:space="preserve">, and the government’s amicus brief was published at </w:t>
      </w:r>
      <w:hyperlink r:id="rId11">
        <w:r>
          <w:rPr>
            <w:rStyle w:val="Hyperlink"/>
          </w:rPr>
          <w:t>www.loc.gov/copyright/docs/napsteramicus.html</w:t>
        </w:r>
      </w:hyperlink>
      <w:r>
        <w:rPr/>
        <w:t>.  Napster’s briefs, and their amicus briefs, were located at www.napster.com/pressroom/legal.html.</w:t>
      </w:r>
    </w:p>
    <w:p>
      <w:pPr>
        <w:pStyle w:val="Normal"/>
        <w:jc w:val="both"/>
        <w:rPr/>
      </w:pPr>
      <w:r>
        <w:rPr/>
      </w:r>
    </w:p>
    <w:p>
      <w:pPr>
        <w:pStyle w:val="Normal"/>
        <w:jc w:val="both"/>
        <w:rPr/>
      </w:pPr>
      <w:r>
        <w:rPr/>
        <w:t>At the Napster home page, as of January 14, 2001, you could find the following:</w:t>
      </w:r>
    </w:p>
    <w:p>
      <w:pPr>
        <w:pStyle w:val="Normal"/>
        <w:jc w:val="both"/>
        <w:rPr/>
      </w:pPr>
      <w:r>
        <w:rPr/>
      </w:r>
    </w:p>
    <w:p>
      <w:pPr>
        <w:pStyle w:val="Normal"/>
        <w:jc w:val="both"/>
        <w:rPr/>
      </w:pPr>
      <w:r>
        <w:rPr/>
        <w:tab/>
        <w:t>“The Ninth Circuit panel that heard our appeal on October 2 has not yet ruled, allowing the Napster community to continue without interruption in the interim. As soon as there is a result on our appeal, we'll post the news to the Napster web site and the application home page.”</w:t>
      </w:r>
    </w:p>
    <w:p>
      <w:pPr>
        <w:pStyle w:val="Normal"/>
        <w:jc w:val="both"/>
        <w:rPr/>
      </w:pPr>
      <w:r>
        <w:rPr/>
      </w:r>
    </w:p>
    <w:p>
      <w:pPr>
        <w:pStyle w:val="Normal"/>
        <w:jc w:val="both"/>
        <w:rPr/>
      </w:pPr>
      <w:r>
        <w:rPr/>
      </w:r>
    </w:p>
    <w:p>
      <w:pPr>
        <w:pStyle w:val="Normal"/>
        <w:keepNext w:val="true"/>
        <w:jc w:val="both"/>
        <w:rPr>
          <w:b/>
          <w:bCs/>
        </w:rPr>
      </w:pPr>
      <w:r>
        <w:rPr>
          <w:b/>
          <w:bCs/>
        </w:rPr>
        <w:t>Gnutella</w:t>
      </w:r>
    </w:p>
    <w:p>
      <w:pPr>
        <w:pStyle w:val="Normal"/>
        <w:jc w:val="both"/>
        <w:rPr>
          <w:b/>
          <w:bCs/>
        </w:rPr>
      </w:pPr>
      <w:r>
        <w:rPr>
          <w:b/>
          <w:bCs/>
        </w:rPr>
      </w:r>
    </w:p>
    <w:p>
      <w:pPr>
        <w:pStyle w:val="Normal"/>
        <w:jc w:val="both"/>
        <w:rPr/>
      </w:pPr>
      <w:r>
        <w:rPr/>
        <w:t>What about other Scour-like and Napster-like services?  For example, see http://gnutella.wego.com/, which states:</w:t>
      </w:r>
    </w:p>
    <w:p>
      <w:pPr>
        <w:pStyle w:val="Normal"/>
        <w:jc w:val="both"/>
        <w:rPr/>
      </w:pPr>
      <w:r>
        <w:rPr/>
      </w:r>
    </w:p>
    <w:p>
      <w:pPr>
        <w:pStyle w:val="Normal"/>
        <w:jc w:val="both"/>
        <w:rPr/>
      </w:pPr>
      <w:r>
        <w:rPr/>
        <w:tab/>
        <w:t>“Gnutella is a real-time search, peer-based file-sharing client that allows a user running a Gnutella client to search for and download files from other Gnutella users. Gnutella was originally conceived, authored and released by Justin Frankel and Tom Pepper of Nullsoft in March 2000.”</w:t>
      </w:r>
    </w:p>
    <w:p>
      <w:pPr>
        <w:pStyle w:val="Normal"/>
        <w:jc w:val="both"/>
        <w:rPr/>
      </w:pPr>
      <w:r>
        <w:rPr/>
      </w:r>
    </w:p>
    <w:p>
      <w:pPr>
        <w:pStyle w:val="Heading3"/>
        <w:ind w:hanging="0" w:start="0"/>
        <w:rPr/>
      </w:pPr>
      <w:r>
        <w:rPr>
          <w:rFonts w:cs="Times New Roman"/>
        </w:rPr>
        <w:t xml:space="preserve"> </w:t>
      </w:r>
      <w:bookmarkStart w:id="16" w:name="__RefHeading___Toc504212906"/>
      <w:r>
        <w:rPr>
          <w:rFonts w:cs="Times New Roman"/>
        </w:rPr>
        <w:t xml:space="preserve"> </w:t>
      </w:r>
      <w:r>
        <w:rPr/>
        <w:t>No Electronic Theft (NET) Act</w:t>
      </w:r>
      <w:bookmarkEnd w:id="16"/>
    </w:p>
    <w:p>
      <w:pPr>
        <w:pStyle w:val="Normal"/>
        <w:jc w:val="both"/>
        <w:rPr/>
      </w:pPr>
      <w:r>
        <w:rPr/>
      </w:r>
    </w:p>
    <w:p>
      <w:pPr>
        <w:pStyle w:val="Normal"/>
        <w:jc w:val="both"/>
        <w:rPr/>
      </w:pPr>
      <w:r>
        <w:rPr/>
        <w:tab/>
        <w:t xml:space="preserve">The No Electronic Theft (NET) Act became law on December 16, 1997.  </w:t>
        <w:tab/>
        <w:t xml:space="preserve">The NET Act changed the law to create a cause of action against those who pirate copyrighted materials, regardless of whether they seek a profit from their actions.  This change addressed the increasing number of computer users copying software and other material without thought of monetary gain, but merely out of a desire to distribute the material to other users.  The NET Act provides for punishment when a person has willfully produced or distributed one or more illegal copies, with a total retail value of more than $1,000.  If more than 10 copies have been distributed within 180 days, and the combined retail value is greater than $2500, the crime rises to the level of a felony.  See 17 U.S.C. § 506(a)(2), 18 U.S.C. § 2319(c).  </w:t>
      </w:r>
      <w:r>
        <w:rPr>
          <w:i/>
          <w:iCs/>
        </w:rPr>
        <w:t xml:space="preserve">See also </w:t>
      </w:r>
      <w:r>
        <w:rPr/>
        <w:t xml:space="preserve"> http://www.usdoj.gov/criminal/cybercrime/ip.html</w:t>
      </w:r>
    </w:p>
    <w:p>
      <w:pPr>
        <w:pStyle w:val="Normal"/>
        <w:jc w:val="both"/>
        <w:rPr/>
      </w:pPr>
      <w:r>
        <w:rPr/>
      </w:r>
    </w:p>
    <w:p>
      <w:pPr>
        <w:pStyle w:val="Normal"/>
        <w:jc w:val="both"/>
        <w:rPr>
          <w:b/>
          <w:bCs/>
        </w:rPr>
      </w:pPr>
      <w:r>
        <w:rPr>
          <w:b/>
          <w:bCs/>
        </w:rPr>
        <w:t>Jeffrey Gerard Levy (August, 1999)</w:t>
      </w:r>
    </w:p>
    <w:p>
      <w:pPr>
        <w:pStyle w:val="Normal"/>
        <w:jc w:val="both"/>
        <w:rPr>
          <w:b/>
          <w:bCs/>
        </w:rPr>
      </w:pPr>
      <w:r>
        <w:rPr>
          <w:b/>
          <w:bCs/>
        </w:rPr>
      </w:r>
    </w:p>
    <w:p>
      <w:pPr>
        <w:pStyle w:val="Normal"/>
        <w:jc w:val="both"/>
        <w:rPr/>
      </w:pPr>
      <w:r>
        <w:rPr/>
        <w:tab/>
        <w:t xml:space="preserve">Levy, a 22-year-old University of Oregon senior, was the first to be convicted under the NET Act, on August 20, 1999.  He pled guilty to illegally posting computer software programs, musical recordings, entertainment software programs, and digitally-recorded movies on his Internet web site.  His school had notified police that numerous users were downloading material from Levy’s site.  The FBI and Oregon State Police investigated and found numerous illegal copies of software, movies and music available for download on the site.  On November 23, 1999, the judge sentenced Levy to a two-year period of probation with conditions.  </w:t>
      </w:r>
      <w:r>
        <w:rPr>
          <w:i/>
          <w:iCs/>
        </w:rPr>
        <w:t>See</w:t>
      </w:r>
      <w:r>
        <w:rPr/>
        <w:t xml:space="preserve"> the DOJ’s web page at http://www.usdoj.gov/criminal/cybercrime/ip.html#net.</w:t>
      </w:r>
    </w:p>
    <w:p>
      <w:pPr>
        <w:pStyle w:val="Normal"/>
        <w:jc w:val="both"/>
        <w:rPr/>
      </w:pPr>
      <w:r>
        <w:rPr/>
      </w:r>
    </w:p>
    <w:p>
      <w:pPr>
        <w:pStyle w:val="Normal"/>
        <w:jc w:val="both"/>
        <w:rPr>
          <w:b/>
          <w:bCs/>
        </w:rPr>
      </w:pPr>
      <w:r>
        <w:rPr>
          <w:b/>
          <w:bCs/>
        </w:rPr>
        <w:t>Eric John Thornton (December 22, 1999)</w:t>
      </w:r>
    </w:p>
    <w:p>
      <w:pPr>
        <w:pStyle w:val="Normal"/>
        <w:jc w:val="both"/>
        <w:rPr>
          <w:b/>
          <w:bCs/>
        </w:rPr>
      </w:pPr>
      <w:r>
        <w:rPr>
          <w:b/>
          <w:bCs/>
        </w:rPr>
      </w:r>
    </w:p>
    <w:p>
      <w:pPr>
        <w:pStyle w:val="Normal"/>
        <w:jc w:val="both"/>
        <w:rPr/>
      </w:pPr>
      <w:r>
        <w:rPr/>
        <w:tab/>
        <w:t>On December 22, 1999, Mr. Thorton pled guilty to criminal copyright infringement.  Mr. Thornton faced up to one year in jail and a fine of up to $100,000.00.  He was scheduled to be sentenced on March 3, 2000.  At his hearing, Mr. Thornton admitted that he maintained a website located at www.nopatience.com called "No Patience," at which he made available for download illegal copies of copyrighted software.  Mr. Thornton further admitted that between February 5 and March 26, 1999, a confidential source downloaded onto a hard drive 20 copyrighted software applications found at www.nopatience.com which had a retail value of $9,638.  As a part of the plea agreement in this case, Mr. Thornton agreed to maintain for 18 months his website through which the software was pirated.  He agreed that his website will carry a message which says that Mr. Thornton ran the website, that he was confronted by FBI agents, that he has been convicted of federal criminal copyright infringement, and that his computer has been seized.  Here’s what you find on his website:</w:t>
      </w:r>
    </w:p>
    <w:p>
      <w:pPr>
        <w:pStyle w:val="Normal"/>
        <w:jc w:val="both"/>
        <w:rPr/>
      </w:pPr>
      <w:r>
        <w:rPr/>
      </w:r>
    </w:p>
    <w:p>
      <w:pPr>
        <w:pStyle w:val="Normal"/>
        <w:jc w:val="both"/>
        <w:rPr/>
      </w:pPr>
      <w:r>
        <w:rPr/>
        <w:tab/>
        <w:t xml:space="preserve">Holy Handcuffs, Batman!!! </w:t>
      </w:r>
    </w:p>
    <w:p>
      <w:pPr>
        <w:pStyle w:val="Normal"/>
        <w:jc w:val="both"/>
        <w:rPr/>
      </w:pPr>
      <w:r>
        <w:rPr/>
        <w:tab/>
        <w:t xml:space="preserve">All you WaReZ ToadZ out there need to read this. </w:t>
      </w:r>
    </w:p>
    <w:p>
      <w:pPr>
        <w:pStyle w:val="Normal"/>
        <w:jc w:val="both"/>
        <w:rPr/>
      </w:pPr>
      <w:r>
        <w:rPr/>
        <w:tab/>
        <w:t xml:space="preserve">I have been contributing to the WaReZ scene for some time.  OK! OK!  I guess I knew it was illegal - but hell, everyone was doing it. </w:t>
      </w:r>
    </w:p>
    <w:p>
      <w:pPr>
        <w:pStyle w:val="Normal"/>
        <w:jc w:val="both"/>
        <w:rPr/>
      </w:pPr>
      <w:r>
        <w:rPr/>
      </w:r>
    </w:p>
    <w:p>
      <w:pPr>
        <w:pStyle w:val="Normal"/>
        <w:jc w:val="both"/>
        <w:rPr/>
      </w:pPr>
      <w:r>
        <w:rPr/>
        <w:tab/>
        <w:t xml:space="preserve">One day, I was minding my own business at home when I heard a knock on my door.  When I opened it, I was staring at gold badges being held by two FBI agents.  They explained to me that I had been committing federal copyright infringement.  They had been investigating my website with the assistance of the Business Software Alliance.  They had even seized evidence from my ISP.  Since I was facing a very serious felony charge I came clean with them.  I was charged and now have a federal conviction. </w:t>
      </w:r>
    </w:p>
    <w:p>
      <w:pPr>
        <w:pStyle w:val="Normal"/>
        <w:jc w:val="both"/>
        <w:rPr/>
      </w:pPr>
      <w:r>
        <w:rPr/>
      </w:r>
    </w:p>
    <w:p>
      <w:pPr>
        <w:pStyle w:val="Normal"/>
        <w:jc w:val="both"/>
        <w:rPr/>
      </w:pPr>
      <w:r>
        <w:rPr/>
        <w:tab/>
        <w:t xml:space="preserve">I didn't think anyone cared about WaReZ distribution on the Internet.  Boy! Was I wrong! </w:t>
      </w:r>
    </w:p>
    <w:p>
      <w:pPr>
        <w:pStyle w:val="Normal"/>
        <w:jc w:val="both"/>
        <w:rPr/>
      </w:pPr>
      <w:r>
        <w:rPr/>
      </w:r>
    </w:p>
    <w:p>
      <w:pPr>
        <w:pStyle w:val="Normal"/>
        <w:jc w:val="both"/>
        <w:rPr/>
      </w:pPr>
      <w:r>
        <w:rPr/>
        <w:t>Question:  Can the No Electronic Theft Act be used against the individual users of napster and gnutella?</w:t>
      </w:r>
    </w:p>
    <w:p>
      <w:pPr>
        <w:pStyle w:val="Normal"/>
        <w:jc w:val="both"/>
        <w:rPr/>
      </w:pPr>
      <w:r>
        <w:rPr/>
      </w:r>
    </w:p>
    <w:p>
      <w:pPr>
        <w:pStyle w:val="Normal"/>
        <w:jc w:val="both"/>
        <w:rPr/>
      </w:pPr>
      <w:r>
        <w:rPr/>
      </w:r>
    </w:p>
    <w:p>
      <w:pPr>
        <w:pStyle w:val="Normal"/>
        <w:jc w:val="both"/>
        <w:rPr/>
      </w:pPr>
      <w:r>
        <w:rPr/>
      </w:r>
    </w:p>
    <w:p>
      <w:pPr>
        <w:pStyle w:val="Heading3"/>
        <w:ind w:hanging="0" w:start="0"/>
        <w:rPr/>
      </w:pPr>
      <w:r>
        <w:rPr>
          <w:rFonts w:cs="Times New Roman"/>
        </w:rPr>
        <w:t xml:space="preserve"> </w:t>
      </w:r>
      <w:bookmarkStart w:id="17" w:name="__RefHeading___Toc504212907"/>
      <w:r>
        <w:rPr>
          <w:rFonts w:cs="Times New Roman"/>
        </w:rPr>
        <w:t xml:space="preserve"> </w:t>
      </w:r>
      <w:r>
        <w:rPr/>
        <w:t>Webcasting</w:t>
      </w:r>
      <w:bookmarkEnd w:id="17"/>
    </w:p>
    <w:p>
      <w:pPr>
        <w:pStyle w:val="Normal"/>
        <w:jc w:val="both"/>
        <w:rPr/>
      </w:pPr>
      <w:r>
        <w:rPr/>
      </w:r>
    </w:p>
    <w:p>
      <w:pPr>
        <w:pStyle w:val="Normal"/>
        <w:jc w:val="both"/>
        <w:rPr/>
      </w:pPr>
      <w:r>
        <w:rPr/>
        <w:t xml:space="preserve">On December 11, 2000, the Copyright Office amended its regulations to clarify that transmissions of an AM/FM broadcast signal over the Internet are subject to a sound recording copyright owner's exclusive right to perform his or her work publicly by means of digital audio transmissions.  Broadcasters who choose to transmit their radio signals over the Internet may do so under a compulsory license.  </w:t>
      </w:r>
      <w:r>
        <w:rPr>
          <w:i/>
          <w:iCs/>
        </w:rPr>
        <w:t>See</w:t>
      </w:r>
      <w:r>
        <w:rPr/>
        <w:t xml:space="preserve"> 17 U.S.C. § 114.</w:t>
      </w:r>
    </w:p>
    <w:p>
      <w:pPr>
        <w:pStyle w:val="Normal"/>
        <w:jc w:val="both"/>
        <w:rPr/>
      </w:pPr>
      <w:r>
        <w:rPr/>
      </w:r>
    </w:p>
    <w:p>
      <w:pPr>
        <w:pStyle w:val="Normal"/>
        <w:jc w:val="both"/>
        <w:rPr/>
      </w:pPr>
      <w:r>
        <w:rPr/>
      </w:r>
    </w:p>
    <w:p>
      <w:pPr>
        <w:pStyle w:val="Heading2"/>
        <w:ind w:hanging="0" w:start="0"/>
        <w:jc w:val="both"/>
        <w:rPr/>
      </w:pPr>
      <w:bookmarkStart w:id="18" w:name="__RefHeading___Toc504212908"/>
      <w:bookmarkEnd w:id="18"/>
      <w:r>
        <w:rPr/>
        <w:t>Privacy</w:t>
      </w:r>
    </w:p>
    <w:p>
      <w:pPr>
        <w:pStyle w:val="Normal"/>
        <w:jc w:val="both"/>
        <w:rPr/>
      </w:pPr>
      <w:r>
        <w:rPr>
          <w:b/>
          <w:bCs/>
          <w:i/>
        </w:rPr>
        <w:t>Rivera v. MatchLogic</w:t>
      </w:r>
      <w:r>
        <w:rPr/>
        <w:t>, No. 00-CV-2289 (D. Colo. Complaint filed 11-20-00).</w:t>
      </w:r>
    </w:p>
    <w:p>
      <w:pPr>
        <w:pStyle w:val="Normal"/>
        <w:jc w:val="both"/>
        <w:rPr/>
      </w:pPr>
      <w:r>
        <w:rPr>
          <w:b/>
          <w:bCs/>
          <w:i/>
        </w:rPr>
        <w:t>Chance v. Avenue A</w:t>
      </w:r>
      <w:r>
        <w:rPr/>
        <w:t>, No. C001946 C (W.D. Wash. Complaint filed 11-20-00).</w:t>
      </w:r>
    </w:p>
    <w:p>
      <w:pPr>
        <w:pStyle w:val="Normal"/>
        <w:jc w:val="both"/>
        <w:rPr/>
      </w:pPr>
      <w:r>
        <w:rPr/>
      </w:r>
    </w:p>
    <w:p>
      <w:pPr>
        <w:pStyle w:val="Normal"/>
        <w:ind w:firstLine="720" w:end="0"/>
        <w:jc w:val="both"/>
        <w:rPr/>
      </w:pPr>
      <w:r>
        <w:rPr/>
        <w:t>The plaintiffs alleged that defendants, direct online marketing and profiling companies, have used two Internet tracking tools, cookies and web bugs, allegedly in violation of the Electronic Communications Privacy Act, 18 U.S.C. 2511 and 2701 (</w:t>
      </w:r>
      <w:r>
        <w:rPr>
          <w:i/>
          <w:iCs/>
        </w:rPr>
        <w:t>see</w:t>
      </w:r>
      <w:r>
        <w:rPr/>
        <w:t xml:space="preserve"> Appendix D to this paper), and in violation of the Computer Fraud and Abuse Act, 18 U.S.C. 1030 (</w:t>
      </w:r>
      <w:r>
        <w:rPr>
          <w:i/>
          <w:iCs/>
        </w:rPr>
        <w:t>see</w:t>
      </w:r>
      <w:r>
        <w:rPr/>
        <w:t xml:space="preserve"> Appendix E of this paper).  The defendants have collected private information about individuals, including addresses and phone numbers for both home and business, searches performed, and web pages visited, and have then sold that information to other companies, without the individuals’ knowledge or consent.  Specifically, when a user enters a web site where a banner advertisement is displayed, the defendants would place a cookie on the user’s computer, even if the user does not click on the banner.  The defendants also placed on web sites a graphic image too small to be seen (a “web bug”), in order to track the movements of Internet users, similar to the function of cookies.</w:t>
      </w:r>
    </w:p>
    <w:p>
      <w:pPr>
        <w:pStyle w:val="Normal"/>
        <w:jc w:val="both"/>
        <w:rPr>
          <w:rFonts w:cs="Arial"/>
          <w:b/>
          <w:bCs/>
          <w:iCs/>
          <w:szCs w:val="28"/>
        </w:rPr>
      </w:pPr>
      <w:r>
        <w:rPr>
          <w:rFonts w:cs="Arial"/>
          <w:b/>
          <w:bCs/>
          <w:iCs/>
          <w:szCs w:val="28"/>
        </w:rPr>
      </w:r>
    </w:p>
    <w:p>
      <w:pPr>
        <w:pStyle w:val="Normal"/>
        <w:jc w:val="both"/>
        <w:rPr>
          <w:rFonts w:cs="Arial"/>
          <w:b/>
          <w:bCs/>
          <w:iCs/>
          <w:szCs w:val="28"/>
        </w:rPr>
      </w:pPr>
      <w:r>
        <w:rPr>
          <w:rFonts w:cs="Arial"/>
          <w:b/>
          <w:bCs/>
          <w:iCs/>
          <w:szCs w:val="28"/>
        </w:rPr>
      </w:r>
    </w:p>
    <w:p>
      <w:pPr>
        <w:pStyle w:val="Heading1"/>
        <w:ind w:hanging="0" w:start="0"/>
        <w:jc w:val="both"/>
        <w:rPr/>
      </w:pPr>
      <w:bookmarkStart w:id="19" w:name="__RefHeading___Toc504212909"/>
      <w:bookmarkEnd w:id="19"/>
      <w:r>
        <w:rPr/>
        <w:t>Preventive Measures</w:t>
      </w:r>
    </w:p>
    <w:p>
      <w:pPr>
        <w:pStyle w:val="Heading2"/>
        <w:ind w:hanging="0" w:start="0"/>
        <w:jc w:val="both"/>
        <w:rPr/>
      </w:pPr>
      <w:bookmarkStart w:id="20" w:name="__RefHeading___Toc504212910"/>
      <w:bookmarkEnd w:id="20"/>
      <w:r>
        <w:rPr/>
        <w:t>Do Clearance Searches For Patents Relevant to E-Commerce</w:t>
      </w:r>
    </w:p>
    <w:p>
      <w:pPr>
        <w:pStyle w:val="Normal"/>
        <w:jc w:val="both"/>
        <w:rPr/>
      </w:pPr>
      <w:r>
        <w:rPr/>
        <w:tab/>
        <w:t>You can quickly do your own searches at www.uspto.gov, just to give you an idea of the great number of patents that cover various aspects of doing business on the Internet.</w:t>
      </w:r>
    </w:p>
    <w:p>
      <w:pPr>
        <w:pStyle w:val="Normal"/>
        <w:jc w:val="both"/>
        <w:rPr/>
      </w:pPr>
      <w:r>
        <w:rPr/>
      </w:r>
    </w:p>
    <w:p>
      <w:pPr>
        <w:pStyle w:val="Heading3"/>
        <w:ind w:hanging="0" w:start="0"/>
        <w:rPr/>
      </w:pPr>
      <w:r>
        <w:rPr/>
        <w:tab/>
      </w:r>
      <w:bookmarkStart w:id="21" w:name="__RefHeading___Toc504212911"/>
      <w:r>
        <w:rPr/>
        <w:t>Patents With Internet In The Title</w:t>
      </w:r>
      <w:bookmarkEnd w:id="21"/>
    </w:p>
    <w:p>
      <w:pPr>
        <w:pStyle w:val="Normal"/>
        <w:jc w:val="both"/>
        <w:rPr/>
      </w:pPr>
      <w:r>
        <w:rPr/>
        <w:t>January 10, 2001</w:t>
        <w:tab/>
        <w:t>367 patents</w:t>
      </w:r>
    </w:p>
    <w:p>
      <w:pPr>
        <w:pStyle w:val="Normal"/>
        <w:jc w:val="both"/>
        <w:rPr/>
      </w:pPr>
      <w:r>
        <w:rPr/>
        <w:t>September 8, 2000</w:t>
        <w:tab/>
        <w:t>312 patents</w:t>
      </w:r>
    </w:p>
    <w:p>
      <w:pPr>
        <w:pStyle w:val="Normal"/>
        <w:jc w:val="both"/>
        <w:rPr/>
      </w:pPr>
      <w:r>
        <w:rPr/>
        <w:t>January 14, 2000</w:t>
        <w:tab/>
        <w:t>202 patents</w:t>
      </w:r>
    </w:p>
    <w:p>
      <w:pPr>
        <w:pStyle w:val="Normal"/>
        <w:jc w:val="both"/>
        <w:rPr/>
      </w:pPr>
      <w:r>
        <w:rPr/>
        <w:t>October 1, 1999</w:t>
        <w:tab/>
        <w:t>152 patents</w:t>
      </w:r>
    </w:p>
    <w:p>
      <w:pPr>
        <w:pStyle w:val="Normal"/>
        <w:jc w:val="both"/>
        <w:rPr/>
      </w:pPr>
      <w:r>
        <w:rPr/>
      </w:r>
    </w:p>
    <w:p>
      <w:pPr>
        <w:pStyle w:val="Normal"/>
        <w:jc w:val="both"/>
        <w:rPr/>
      </w:pPr>
      <w:r>
        <w:rPr/>
        <w:tab/>
        <w:t>Here are some patents that probably relate to most e-commerce websites:</w:t>
      </w:r>
    </w:p>
    <w:p>
      <w:pPr>
        <w:pStyle w:val="Normal"/>
        <w:jc w:val="both"/>
        <w:rPr/>
      </w:pPr>
      <w:r>
        <w:rPr/>
      </w:r>
    </w:p>
    <w:p>
      <w:pPr>
        <w:pStyle w:val="Normal"/>
        <w:jc w:val="both"/>
        <w:rPr/>
      </w:pPr>
      <w:r>
        <w:rPr/>
        <w:t>6,115,755</w:t>
        <w:tab/>
        <w:t xml:space="preserve">Integrated apparatus for interfacing several computers to the internet through a single connection </w:t>
      </w:r>
    </w:p>
    <w:p>
      <w:pPr>
        <w:pStyle w:val="Normal"/>
        <w:jc w:val="both"/>
        <w:rPr/>
      </w:pPr>
      <w:r>
        <w:rPr/>
      </w:r>
    </w:p>
    <w:p>
      <w:pPr>
        <w:pStyle w:val="Normal"/>
        <w:jc w:val="both"/>
        <w:rPr/>
      </w:pPr>
      <w:r>
        <w:rPr/>
        <w:t>6,115,754</w:t>
        <w:tab/>
        <w:t xml:space="preserve">System and method for appending location information to a communication sent from a mobile terminal operating in a wireless communication system to an internet server </w:t>
      </w:r>
    </w:p>
    <w:p>
      <w:pPr>
        <w:pStyle w:val="Normal"/>
        <w:jc w:val="both"/>
        <w:rPr/>
      </w:pPr>
      <w:r>
        <w:rPr/>
      </w:r>
    </w:p>
    <w:p>
      <w:pPr>
        <w:pStyle w:val="Normal"/>
        <w:jc w:val="both"/>
        <w:rPr/>
      </w:pPr>
      <w:r>
        <w:rPr/>
        <w:t xml:space="preserve">6,115,744 </w:t>
        <w:tab/>
        <w:t xml:space="preserve">Client object API and gateway to enable OLTP via the internet </w:t>
      </w:r>
    </w:p>
    <w:p>
      <w:pPr>
        <w:pStyle w:val="Normal"/>
        <w:jc w:val="both"/>
        <w:rPr/>
      </w:pPr>
      <w:r>
        <w:rPr/>
      </w:r>
    </w:p>
    <w:p>
      <w:pPr>
        <w:pStyle w:val="Normal"/>
        <w:jc w:val="both"/>
        <w:rPr/>
      </w:pPr>
      <w:r>
        <w:rPr/>
        <w:t xml:space="preserve">6,115,712 </w:t>
        <w:tab/>
        <w:t xml:space="preserve">Mechanism for combining data analysis algorithms with databases on the internet </w:t>
      </w:r>
    </w:p>
    <w:p>
      <w:pPr>
        <w:pStyle w:val="Normal"/>
        <w:jc w:val="both"/>
        <w:rPr/>
      </w:pPr>
      <w:r>
        <w:rPr/>
      </w:r>
    </w:p>
    <w:p>
      <w:pPr>
        <w:pStyle w:val="Normal"/>
        <w:jc w:val="both"/>
        <w:rPr/>
      </w:pPr>
      <w:r>
        <w:rPr/>
        <w:t xml:space="preserve">6,115,545 </w:t>
        <w:tab/>
        <w:t xml:space="preserve">Automatic internet protocol (IP) address allocation and assignment </w:t>
      </w:r>
    </w:p>
    <w:p>
      <w:pPr>
        <w:pStyle w:val="Normal"/>
        <w:jc w:val="both"/>
        <w:rPr/>
      </w:pPr>
      <w:r>
        <w:rPr/>
      </w:r>
    </w:p>
    <w:p>
      <w:pPr>
        <w:pStyle w:val="Normal"/>
        <w:jc w:val="both"/>
        <w:rPr/>
      </w:pPr>
      <w:r>
        <w:rPr/>
        <w:t xml:space="preserve">6,115,471 </w:t>
        <w:tab/>
        <w:t xml:space="preserve">Member-exclusive service system and method through internet </w:t>
      </w:r>
    </w:p>
    <w:p>
      <w:pPr>
        <w:pStyle w:val="Normal"/>
        <w:jc w:val="both"/>
        <w:rPr/>
      </w:pPr>
      <w:r>
        <w:rPr/>
      </w:r>
    </w:p>
    <w:p>
      <w:pPr>
        <w:pStyle w:val="Normal"/>
        <w:jc w:val="both"/>
        <w:rPr/>
      </w:pPr>
      <w:r>
        <w:rPr/>
        <w:t xml:space="preserve">6,112,305 </w:t>
        <w:tab/>
        <w:t xml:space="preserve">Mechanism for dynamically binding a network computer client device to an approved internet service provider </w:t>
      </w:r>
    </w:p>
    <w:p>
      <w:pPr>
        <w:pStyle w:val="Normal"/>
        <w:jc w:val="both"/>
        <w:rPr/>
      </w:pPr>
      <w:r>
        <w:rPr/>
      </w:r>
    </w:p>
    <w:p>
      <w:pPr>
        <w:pStyle w:val="Normal"/>
        <w:jc w:val="both"/>
        <w:rPr/>
      </w:pPr>
      <w:r>
        <w:rPr/>
        <w:t xml:space="preserve">6,111,673 </w:t>
        <w:tab/>
        <w:t xml:space="preserve">High-throughput, low-latency next generation internet networks using optical tag switching </w:t>
      </w:r>
    </w:p>
    <w:p>
      <w:pPr>
        <w:pStyle w:val="Normal"/>
        <w:jc w:val="both"/>
        <w:rPr/>
      </w:pPr>
      <w:r>
        <w:rPr/>
      </w:r>
    </w:p>
    <w:p>
      <w:pPr>
        <w:pStyle w:val="Normal"/>
        <w:jc w:val="both"/>
        <w:rPr/>
      </w:pPr>
      <w:r>
        <w:rPr/>
        <w:t xml:space="preserve">6,108,789 </w:t>
        <w:tab/>
        <w:t xml:space="preserve">Mechanism for users with internet service provider smart cards to roam among geographically disparate authorized network computer client devices without mediation of a central authority </w:t>
      </w:r>
    </w:p>
    <w:p>
      <w:pPr>
        <w:pStyle w:val="Normal"/>
        <w:jc w:val="both"/>
        <w:rPr/>
      </w:pPr>
      <w:r>
        <w:rPr/>
      </w:r>
    </w:p>
    <w:p>
      <w:pPr>
        <w:pStyle w:val="Normal"/>
        <w:jc w:val="both"/>
        <w:rPr/>
      </w:pPr>
      <w:r>
        <w:rPr/>
        <w:t>6,005,939</w:t>
        <w:tab/>
        <w:t xml:space="preserve">Method and apparatus for storing an internet user's identity and access rights to world wide web resources </w:t>
      </w:r>
    </w:p>
    <w:p>
      <w:pPr>
        <w:pStyle w:val="Normal"/>
        <w:jc w:val="both"/>
        <w:rPr/>
      </w:pPr>
      <w:r>
        <w:rPr/>
      </w:r>
    </w:p>
    <w:p>
      <w:pPr>
        <w:pStyle w:val="Normal"/>
        <w:jc w:val="both"/>
        <w:rPr/>
      </w:pPr>
      <w:r>
        <w:rPr/>
        <w:t>5,996,006</w:t>
        <w:tab/>
        <w:t xml:space="preserve">Internet-audiotext electronic advertising system with enhanced matching and notification </w:t>
      </w:r>
    </w:p>
    <w:p>
      <w:pPr>
        <w:pStyle w:val="Normal"/>
        <w:jc w:val="both"/>
        <w:rPr/>
      </w:pPr>
      <w:r>
        <w:rPr/>
      </w:r>
    </w:p>
    <w:p>
      <w:pPr>
        <w:pStyle w:val="Normal"/>
        <w:jc w:val="both"/>
        <w:rPr/>
      </w:pPr>
      <w:r>
        <w:rPr/>
        <w:t>5,995,756</w:t>
        <w:tab/>
        <w:t xml:space="preserve">System for internet-based delivery of computer applications </w:t>
      </w:r>
    </w:p>
    <w:p>
      <w:pPr>
        <w:pStyle w:val="Normal"/>
        <w:jc w:val="both"/>
        <w:rPr/>
      </w:pPr>
      <w:r>
        <w:rPr/>
      </w:r>
    </w:p>
    <w:p>
      <w:pPr>
        <w:pStyle w:val="Normal"/>
        <w:jc w:val="both"/>
        <w:rPr/>
      </w:pPr>
      <w:r>
        <w:rPr/>
        <w:t>5,992,752</w:t>
        <w:tab/>
        <w:t>Internet-based system for enabling information-related transactions over the internet using Java-enabled internet terminals provided with bar code symbol readers for reading Java-Applet encoded bar code symbols</w:t>
      </w:r>
    </w:p>
    <w:p>
      <w:pPr>
        <w:pStyle w:val="Normal"/>
        <w:jc w:val="both"/>
        <w:rPr/>
      </w:pPr>
      <w:r>
        <w:rPr/>
      </w:r>
    </w:p>
    <w:p>
      <w:pPr>
        <w:pStyle w:val="Normal"/>
        <w:jc w:val="both"/>
        <w:rPr/>
      </w:pPr>
      <w:r>
        <w:rPr/>
        <w:t>5,970,472</w:t>
        <w:tab/>
        <w:t xml:space="preserve">Performing electronic commerce on the Internet providing links from product manufacturers to authorized dealers where the authorized dealer provides a custom order interface for the manufacturer's products </w:t>
      </w:r>
    </w:p>
    <w:p>
      <w:pPr>
        <w:pStyle w:val="Normal"/>
        <w:jc w:val="both"/>
        <w:rPr/>
      </w:pPr>
      <w:r>
        <w:rPr/>
      </w:r>
    </w:p>
    <w:p>
      <w:pPr>
        <w:pStyle w:val="Normal"/>
        <w:jc w:val="both"/>
        <w:rPr/>
      </w:pPr>
      <w:r>
        <w:rPr/>
        <w:t xml:space="preserve">5,956,699 </w:t>
        <w:tab/>
        <w:t xml:space="preserve">System for secured credit card transactions on the Internet </w:t>
      </w:r>
    </w:p>
    <w:p>
      <w:pPr>
        <w:pStyle w:val="Normal"/>
        <w:jc w:val="both"/>
        <w:rPr/>
      </w:pPr>
      <w:r>
        <w:rPr/>
      </w:r>
    </w:p>
    <w:p>
      <w:pPr>
        <w:pStyle w:val="Normal"/>
        <w:jc w:val="both"/>
        <w:rPr/>
      </w:pPr>
      <w:r>
        <w:rPr/>
        <w:t xml:space="preserve">5,956,697 </w:t>
        <w:tab/>
        <w:t xml:space="preserve">Timer-based fee-charging system for Internet </w:t>
      </w:r>
    </w:p>
    <w:p>
      <w:pPr>
        <w:pStyle w:val="Normal"/>
        <w:jc w:val="both"/>
        <w:rPr/>
      </w:pPr>
      <w:r>
        <w:rPr/>
      </w:r>
    </w:p>
    <w:p>
      <w:pPr>
        <w:pStyle w:val="Normal"/>
        <w:jc w:val="both"/>
        <w:rPr/>
      </w:pPr>
      <w:r>
        <w:rPr/>
        <w:t xml:space="preserve">5,956,391 </w:t>
        <w:tab/>
        <w:t xml:space="preserve">Billing in the Internet </w:t>
      </w:r>
    </w:p>
    <w:p>
      <w:pPr>
        <w:pStyle w:val="Normal"/>
        <w:jc w:val="both"/>
        <w:rPr/>
      </w:pPr>
      <w:r>
        <w:rPr/>
      </w:r>
    </w:p>
    <w:p>
      <w:pPr>
        <w:pStyle w:val="Normal"/>
        <w:jc w:val="both"/>
        <w:rPr/>
      </w:pPr>
      <w:r>
        <w:rPr/>
        <w:t xml:space="preserve">5,953,504 </w:t>
        <w:tab/>
        <w:t xml:space="preserve">Public accessible terminal capable of opening an account for allowing access to the Internet and E-mail by generating ID code and security code for users </w:t>
      </w:r>
    </w:p>
    <w:p>
      <w:pPr>
        <w:pStyle w:val="Normal"/>
        <w:jc w:val="both"/>
        <w:rPr/>
      </w:pPr>
      <w:r>
        <w:rPr/>
      </w:r>
    </w:p>
    <w:p>
      <w:pPr>
        <w:pStyle w:val="Normal"/>
        <w:jc w:val="both"/>
        <w:rPr/>
      </w:pPr>
      <w:r>
        <w:rPr/>
        <w:t xml:space="preserve">5,953,392 </w:t>
        <w:tab/>
        <w:t xml:space="preserve">Method and apparatus for telephonically accessing and navigating the internet </w:t>
      </w:r>
    </w:p>
    <w:p>
      <w:pPr>
        <w:pStyle w:val="Normal"/>
        <w:jc w:val="both"/>
        <w:rPr/>
      </w:pPr>
      <w:r>
        <w:rPr/>
      </w:r>
    </w:p>
    <w:p>
      <w:pPr>
        <w:pStyle w:val="Normal"/>
        <w:jc w:val="both"/>
        <w:rPr/>
      </w:pPr>
      <w:r>
        <w:rPr/>
        <w:t xml:space="preserve">5,950,205 </w:t>
        <w:tab/>
        <w:t xml:space="preserve">Data transmission over the internet using a cache memory file system </w:t>
      </w:r>
    </w:p>
    <w:p>
      <w:pPr>
        <w:pStyle w:val="Normal"/>
        <w:jc w:val="both"/>
        <w:rPr/>
      </w:pPr>
      <w:r>
        <w:rPr/>
      </w:r>
    </w:p>
    <w:p>
      <w:pPr>
        <w:pStyle w:val="Normal"/>
        <w:jc w:val="both"/>
        <w:rPr/>
      </w:pPr>
      <w:r>
        <w:rPr/>
        <w:t xml:space="preserve">5,918,214 </w:t>
        <w:tab/>
        <w:t xml:space="preserve">System and method for finding product and service related information on the internet </w:t>
      </w:r>
    </w:p>
    <w:p>
      <w:pPr>
        <w:pStyle w:val="Normal"/>
        <w:jc w:val="both"/>
        <w:rPr/>
      </w:pPr>
      <w:r>
        <w:rPr/>
      </w:r>
    </w:p>
    <w:p>
      <w:pPr>
        <w:pStyle w:val="Normal"/>
        <w:jc w:val="both"/>
        <w:rPr/>
      </w:pPr>
      <w:r>
        <w:rPr/>
        <w:t xml:space="preserve">5,913,210 </w:t>
        <w:tab/>
        <w:t xml:space="preserve">Methods and apparatus for disseminating product information via the internet </w:t>
      </w:r>
    </w:p>
    <w:p>
      <w:pPr>
        <w:pStyle w:val="Normal"/>
        <w:jc w:val="both"/>
        <w:rPr/>
      </w:pPr>
      <w:r>
        <w:rPr/>
      </w:r>
    </w:p>
    <w:p>
      <w:pPr>
        <w:pStyle w:val="Normal"/>
        <w:jc w:val="both"/>
        <w:rPr/>
      </w:pPr>
      <w:r>
        <w:rPr/>
        <w:t xml:space="preserve">5,905,736 </w:t>
        <w:tab/>
        <w:t xml:space="preserve">Method for the billing of transactions over the internet </w:t>
      </w:r>
    </w:p>
    <w:p>
      <w:pPr>
        <w:pStyle w:val="Normal"/>
        <w:jc w:val="both"/>
        <w:rPr/>
      </w:pPr>
      <w:r>
        <w:rPr/>
      </w:r>
    </w:p>
    <w:p>
      <w:pPr>
        <w:pStyle w:val="Normal"/>
        <w:jc w:val="both"/>
        <w:rPr/>
      </w:pPr>
      <w:r>
        <w:rPr/>
        <w:t xml:space="preserve">5,878,219 </w:t>
        <w:tab/>
        <w:t xml:space="preserve">System for integrating access to proprietary and internet resources </w:t>
      </w:r>
    </w:p>
    <w:p>
      <w:pPr>
        <w:pStyle w:val="Normal"/>
        <w:jc w:val="both"/>
        <w:rPr/>
      </w:pPr>
      <w:r>
        <w:rPr/>
      </w:r>
    </w:p>
    <w:p>
      <w:pPr>
        <w:pStyle w:val="Normal"/>
        <w:jc w:val="both"/>
        <w:rPr/>
      </w:pPr>
      <w:r>
        <w:rPr/>
        <w:t xml:space="preserve">5,845,267 </w:t>
        <w:tab/>
        <w:t xml:space="preserve">System and method for billing for transactions conducted over the internet from within an intranet </w:t>
      </w:r>
    </w:p>
    <w:p>
      <w:pPr>
        <w:pStyle w:val="Normal"/>
        <w:jc w:val="both"/>
        <w:rPr/>
      </w:pPr>
      <w:r>
        <w:rPr/>
      </w:r>
    </w:p>
    <w:p>
      <w:pPr>
        <w:pStyle w:val="Normal"/>
        <w:jc w:val="both"/>
        <w:rPr/>
      </w:pPr>
      <w:r>
        <w:rPr/>
        <w:t xml:space="preserve">5,826,241 </w:t>
        <w:tab/>
        <w:t xml:space="preserve">Computerized system for making payments and authenticating transactions over the internet </w:t>
      </w:r>
    </w:p>
    <w:p>
      <w:pPr>
        <w:pStyle w:val="Normal"/>
        <w:jc w:val="both"/>
        <w:rPr/>
      </w:pPr>
      <w:r>
        <w:rPr/>
      </w:r>
    </w:p>
    <w:p>
      <w:pPr>
        <w:pStyle w:val="Normal"/>
        <w:jc w:val="both"/>
        <w:rPr/>
      </w:pPr>
      <w:r>
        <w:rPr/>
        <w:t>5,806,043</w:t>
        <w:tab/>
        <w:t xml:space="preserve">Method for providing customer on-line support via prepaid internet access </w:t>
      </w:r>
    </w:p>
    <w:p>
      <w:pPr>
        <w:pStyle w:val="Normal"/>
        <w:jc w:val="both"/>
        <w:rPr/>
      </w:pPr>
      <w:r>
        <w:rPr/>
      </w:r>
    </w:p>
    <w:p>
      <w:pPr>
        <w:pStyle w:val="Normal"/>
        <w:jc w:val="both"/>
        <w:rPr/>
      </w:pPr>
      <w:r>
        <w:rPr/>
        <w:t xml:space="preserve">5,794,221 </w:t>
        <w:tab/>
        <w:t xml:space="preserve">Internet billing method </w:t>
      </w:r>
    </w:p>
    <w:p>
      <w:pPr>
        <w:pStyle w:val="Normal"/>
        <w:jc w:val="both"/>
        <w:rPr/>
      </w:pPr>
      <w:r>
        <w:rPr/>
      </w:r>
    </w:p>
    <w:p>
      <w:pPr>
        <w:pStyle w:val="Normal"/>
        <w:jc w:val="both"/>
        <w:rPr/>
      </w:pPr>
      <w:r>
        <w:rPr/>
        <w:t>5,778,173</w:t>
        <w:tab/>
        <w:t xml:space="preserve">Mechanism for enabling secure electronic transactions on the open internet </w:t>
      </w:r>
    </w:p>
    <w:p>
      <w:pPr>
        <w:pStyle w:val="Normal"/>
        <w:jc w:val="both"/>
        <w:rPr/>
      </w:pPr>
      <w:r>
        <w:rPr/>
      </w:r>
    </w:p>
    <w:p>
      <w:pPr>
        <w:pStyle w:val="Normal"/>
        <w:jc w:val="both"/>
        <w:rPr/>
      </w:pPr>
      <w:r>
        <w:rPr/>
        <w:t xml:space="preserve">5,757,917 </w:t>
        <w:tab/>
        <w:t xml:space="preserve">Computerized payment system for purchasing goods and services on the internet </w:t>
      </w:r>
    </w:p>
    <w:p>
      <w:pPr>
        <w:pStyle w:val="Normal"/>
        <w:jc w:val="both"/>
        <w:rPr/>
      </w:pPr>
      <w:r>
        <w:rPr/>
      </w:r>
    </w:p>
    <w:p>
      <w:pPr>
        <w:pStyle w:val="Normal"/>
        <w:jc w:val="both"/>
        <w:rPr/>
      </w:pPr>
      <w:r>
        <w:rPr/>
        <w:t xml:space="preserve">5,737,592 </w:t>
        <w:tab/>
        <w:t xml:space="preserve">Accessing a relational database over the Internet using macro language files </w:t>
      </w:r>
    </w:p>
    <w:p>
      <w:pPr>
        <w:pStyle w:val="Normal"/>
        <w:jc w:val="both"/>
        <w:rPr/>
      </w:pPr>
      <w:r>
        <w:rPr/>
      </w:r>
    </w:p>
    <w:p>
      <w:pPr>
        <w:pStyle w:val="Normal"/>
        <w:jc w:val="both"/>
        <w:rPr/>
      </w:pPr>
      <w:r>
        <w:rPr/>
        <w:t xml:space="preserve">5,678,041 </w:t>
        <w:tab/>
        <w:t xml:space="preserve">System and method for restricting user access rights on the internet based on rating information stored in a relational database </w:t>
      </w:r>
    </w:p>
    <w:p>
      <w:pPr>
        <w:pStyle w:val="Normal"/>
        <w:jc w:val="both"/>
        <w:rPr/>
      </w:pPr>
      <w:r>
        <w:rPr/>
      </w:r>
    </w:p>
    <w:p>
      <w:pPr>
        <w:pStyle w:val="Normal"/>
        <w:jc w:val="both"/>
        <w:rPr/>
      </w:pPr>
      <w:r>
        <w:rPr/>
        <w:t xml:space="preserve">5,613,001 </w:t>
        <w:tab/>
        <w:t xml:space="preserve">Digital signature verification technology for smart credit card and internet applications </w:t>
      </w:r>
    </w:p>
    <w:p>
      <w:pPr>
        <w:pStyle w:val="Normal"/>
        <w:jc w:val="both"/>
        <w:rPr/>
      </w:pPr>
      <w:r>
        <w:rPr/>
      </w:r>
    </w:p>
    <w:p>
      <w:pPr>
        <w:pStyle w:val="Normal"/>
        <w:jc w:val="both"/>
        <w:rPr/>
      </w:pPr>
      <w:r>
        <w:rPr/>
      </w:r>
    </w:p>
    <w:p>
      <w:pPr>
        <w:pStyle w:val="Heading3"/>
        <w:ind w:hanging="0" w:start="0"/>
        <w:rPr/>
      </w:pPr>
      <w:r>
        <w:rPr/>
        <w:tab/>
      </w:r>
      <w:bookmarkStart w:id="22" w:name="__RefHeading___Toc504212912"/>
      <w:r>
        <w:rPr/>
        <w:t>Patents With Both “Commerce” and “Internet” In The Abstract</w:t>
      </w:r>
      <w:bookmarkEnd w:id="22"/>
    </w:p>
    <w:p>
      <w:pPr>
        <w:pStyle w:val="Normal"/>
        <w:jc w:val="both"/>
        <w:rPr/>
      </w:pPr>
      <w:r>
        <w:rPr/>
        <w:t>January 10, 2001</w:t>
        <w:tab/>
        <w:t>14 patents</w:t>
      </w:r>
    </w:p>
    <w:p>
      <w:pPr>
        <w:pStyle w:val="Normal"/>
        <w:jc w:val="both"/>
        <w:rPr/>
      </w:pPr>
      <w:r>
        <w:rPr/>
        <w:t>September 8, 2000</w:t>
        <w:tab/>
        <w:t>11 patents</w:t>
      </w:r>
    </w:p>
    <w:p>
      <w:pPr>
        <w:pStyle w:val="Normal"/>
        <w:jc w:val="both"/>
        <w:rPr/>
      </w:pPr>
      <w:r>
        <w:rPr/>
        <w:t>January 14, 2000</w:t>
        <w:tab/>
        <w:t>6 patents</w:t>
      </w:r>
    </w:p>
    <w:p>
      <w:pPr>
        <w:pStyle w:val="Normal"/>
        <w:jc w:val="both"/>
        <w:rPr/>
      </w:pPr>
      <w:r>
        <w:rPr/>
      </w:r>
    </w:p>
    <w:p>
      <w:pPr>
        <w:pStyle w:val="Normal"/>
        <w:jc w:val="both"/>
        <w:rPr/>
      </w:pPr>
      <w:r>
        <w:rPr/>
        <w:t>Here’s a listing of some of those:</w:t>
      </w:r>
    </w:p>
    <w:p>
      <w:pPr>
        <w:pStyle w:val="Normal"/>
        <w:jc w:val="both"/>
        <w:rPr/>
      </w:pPr>
      <w:r>
        <w:rPr/>
      </w:r>
    </w:p>
    <w:p>
      <w:pPr>
        <w:pStyle w:val="Normal"/>
        <w:jc w:val="both"/>
        <w:rPr/>
      </w:pPr>
      <w:r>
        <w:rPr/>
        <w:t>6,108,656</w:t>
        <w:tab/>
        <w:t xml:space="preserve">Automatic access of electronic information through machine-readable codes on printed documents </w:t>
      </w:r>
    </w:p>
    <w:p>
      <w:pPr>
        <w:pStyle w:val="Normal"/>
        <w:jc w:val="both"/>
        <w:rPr/>
      </w:pPr>
      <w:r>
        <w:rPr/>
      </w:r>
    </w:p>
    <w:p>
      <w:pPr>
        <w:pStyle w:val="Normal"/>
        <w:jc w:val="both"/>
        <w:rPr/>
      </w:pPr>
      <w:r>
        <w:rPr/>
        <w:t>6,101,485</w:t>
        <w:tab/>
        <w:t xml:space="preserve">Electronic solicitations for internet commerce </w:t>
      </w:r>
    </w:p>
    <w:p>
      <w:pPr>
        <w:pStyle w:val="Normal"/>
        <w:jc w:val="both"/>
        <w:rPr/>
      </w:pPr>
      <w:r>
        <w:rPr/>
      </w:r>
    </w:p>
    <w:p>
      <w:pPr>
        <w:pStyle w:val="Normal"/>
        <w:jc w:val="both"/>
        <w:rPr/>
      </w:pPr>
      <w:r>
        <w:rPr/>
        <w:t xml:space="preserve">6,058,417 </w:t>
        <w:tab/>
        <w:t xml:space="preserve">Information presentation and management in an online trading environment </w:t>
      </w:r>
    </w:p>
    <w:p>
      <w:pPr>
        <w:pStyle w:val="Normal"/>
        <w:jc w:val="both"/>
        <w:rPr/>
      </w:pPr>
      <w:r>
        <w:rPr/>
      </w:r>
    </w:p>
    <w:p>
      <w:pPr>
        <w:pStyle w:val="Normal"/>
        <w:jc w:val="both"/>
        <w:rPr/>
      </w:pPr>
      <w:r>
        <w:rPr/>
        <w:t xml:space="preserve">6,052,710 </w:t>
        <w:tab/>
        <w:t xml:space="preserve">System and method for making function calls over a distributed network </w:t>
      </w:r>
    </w:p>
    <w:p>
      <w:pPr>
        <w:pStyle w:val="Normal"/>
        <w:jc w:val="both"/>
        <w:rPr/>
      </w:pPr>
      <w:r>
        <w:rPr/>
      </w:r>
    </w:p>
    <w:p>
      <w:pPr>
        <w:pStyle w:val="Normal"/>
        <w:jc w:val="both"/>
        <w:rPr/>
      </w:pPr>
      <w:r>
        <w:rPr/>
        <w:t>5,978,773</w:t>
        <w:tab/>
        <w:t xml:space="preserve">System and method for using an ordinary article of commerce to access a remote computer </w:t>
      </w:r>
    </w:p>
    <w:p>
      <w:pPr>
        <w:pStyle w:val="Normal"/>
        <w:jc w:val="both"/>
        <w:rPr/>
      </w:pPr>
      <w:r>
        <w:rPr/>
      </w:r>
    </w:p>
    <w:p>
      <w:pPr>
        <w:pStyle w:val="Normal"/>
        <w:jc w:val="both"/>
        <w:rPr/>
      </w:pPr>
      <w:r>
        <w:rPr/>
        <w:t xml:space="preserve">5,970,475 </w:t>
        <w:tab/>
        <w:t xml:space="preserve">Electronic procurement system and method for trading partners </w:t>
      </w:r>
    </w:p>
    <w:p>
      <w:pPr>
        <w:pStyle w:val="Normal"/>
        <w:jc w:val="both"/>
        <w:rPr/>
      </w:pPr>
      <w:r>
        <w:rPr/>
      </w:r>
    </w:p>
    <w:p>
      <w:pPr>
        <w:pStyle w:val="Normal"/>
        <w:jc w:val="both"/>
        <w:rPr/>
      </w:pPr>
      <w:r>
        <w:rPr/>
        <w:t xml:space="preserve">5,956,483 </w:t>
        <w:tab/>
        <w:t xml:space="preserve">System and method for making function calls from a web browser to a local application </w:t>
      </w:r>
    </w:p>
    <w:p>
      <w:pPr>
        <w:pStyle w:val="Normal"/>
        <w:jc w:val="both"/>
        <w:rPr/>
      </w:pPr>
      <w:r>
        <w:rPr/>
      </w:r>
    </w:p>
    <w:p>
      <w:pPr>
        <w:pStyle w:val="Normal"/>
        <w:jc w:val="both"/>
        <w:rPr/>
      </w:pPr>
      <w:r>
        <w:rPr/>
        <w:t xml:space="preserve">5,864,823 </w:t>
        <w:tab/>
        <w:t xml:space="preserve">Integrated virtual telecommunication system for E-commerce </w:t>
      </w:r>
    </w:p>
    <w:p>
      <w:pPr>
        <w:pStyle w:val="Normal"/>
        <w:jc w:val="both"/>
        <w:rPr/>
      </w:pPr>
      <w:r>
        <w:rPr/>
      </w:r>
    </w:p>
    <w:p>
      <w:pPr>
        <w:pStyle w:val="Normal"/>
        <w:jc w:val="both"/>
        <w:rPr/>
      </w:pPr>
      <w:r>
        <w:rPr/>
        <w:t xml:space="preserve">5,825,881 </w:t>
        <w:tab/>
        <w:t xml:space="preserve">Public network merchandising system </w:t>
      </w:r>
    </w:p>
    <w:p>
      <w:pPr>
        <w:pStyle w:val="Normal"/>
        <w:jc w:val="both"/>
        <w:rPr/>
      </w:pPr>
      <w:r>
        <w:rPr/>
      </w:r>
    </w:p>
    <w:p>
      <w:pPr>
        <w:pStyle w:val="Normal"/>
        <w:jc w:val="both"/>
        <w:rPr/>
      </w:pPr>
      <w:r>
        <w:rPr/>
        <w:t>5,794,207</w:t>
        <w:tab/>
        <w:t xml:space="preserve">Method and apparatus for a cryptographically assisted commercial network system designed to facilitate buyer-driven conditional purchase offers </w:t>
      </w:r>
    </w:p>
    <w:p>
      <w:pPr>
        <w:pStyle w:val="Normal"/>
        <w:jc w:val="both"/>
        <w:rPr/>
      </w:pPr>
      <w:r>
        <w:rPr/>
      </w:r>
    </w:p>
    <w:p>
      <w:pPr>
        <w:pStyle w:val="Normal"/>
        <w:jc w:val="both"/>
        <w:rPr/>
      </w:pPr>
      <w:r>
        <w:rPr/>
        <w:t xml:space="preserve">5,671,279 </w:t>
        <w:tab/>
        <w:t>Electronic commerce using a secure courier system (listed below as a Netscape patent)</w:t>
      </w:r>
    </w:p>
    <w:p>
      <w:pPr>
        <w:pStyle w:val="Normal"/>
        <w:jc w:val="both"/>
        <w:rPr/>
      </w:pPr>
      <w:r>
        <w:rPr/>
      </w:r>
    </w:p>
    <w:p>
      <w:pPr>
        <w:pStyle w:val="Heading3"/>
        <w:ind w:hanging="0" w:start="0"/>
        <w:rPr/>
      </w:pPr>
      <w:r>
        <w:rPr>
          <w:rFonts w:cs="Times New Roman"/>
        </w:rPr>
        <w:t xml:space="preserve"> </w:t>
      </w:r>
      <w:bookmarkStart w:id="23" w:name="__RefHeading___Toc504212913"/>
      <w:r>
        <w:rPr/>
        <w:tab/>
        <w:t>Other Patents Relevant to E-Commerce</w:t>
      </w:r>
      <w:bookmarkEnd w:id="23"/>
    </w:p>
    <w:p>
      <w:pPr>
        <w:pStyle w:val="Normal"/>
        <w:jc w:val="both"/>
        <w:rPr/>
      </w:pPr>
      <w:r>
        <w:rPr/>
      </w:r>
    </w:p>
    <w:p>
      <w:pPr>
        <w:pStyle w:val="Normal"/>
        <w:jc w:val="both"/>
        <w:rPr/>
      </w:pPr>
      <w:r>
        <w:rPr/>
        <w:tab/>
        <w:t>Here are some other patents that we discovered from other searches:</w:t>
      </w:r>
    </w:p>
    <w:p>
      <w:pPr>
        <w:pStyle w:val="Normal"/>
        <w:jc w:val="both"/>
        <w:rPr/>
      </w:pPr>
      <w:r>
        <w:rPr/>
      </w:r>
    </w:p>
    <w:p>
      <w:pPr>
        <w:pStyle w:val="Normal"/>
        <w:jc w:val="both"/>
        <w:rPr/>
      </w:pPr>
      <w:r>
        <w:rPr/>
        <w:t>5,897,620</w:t>
        <w:tab/>
        <w:t>Priceline.com  (issued April 27, 1999).  Covers a method for the sale of an unspecified-time airline ticket representing a purchased seat on a flight to be selected later, by the airlines, for a traveler-specified itinerary (</w:t>
      </w:r>
      <w:r>
        <w:rPr>
          <w:i/>
          <w:iCs/>
        </w:rPr>
        <w:t>e.g</w:t>
      </w:r>
      <w:r>
        <w:rPr/>
        <w:t xml:space="preserve">., NY to LA on March 3rd).  Also covers various methods for matching an unspecified-time ticket with a flight.  “The disclosed embodiments thus permit airlines to fill otherwise empty seats in a manner that stimulates latent and unfulfilled leisure travel demand while leaving their underlying fare structures intact.” </w:t>
      </w:r>
    </w:p>
    <w:p>
      <w:pPr>
        <w:pStyle w:val="Normal"/>
        <w:jc w:val="both"/>
        <w:rPr/>
      </w:pPr>
      <w:r>
        <w:rPr/>
      </w:r>
    </w:p>
    <w:p>
      <w:pPr>
        <w:pStyle w:val="Normal"/>
        <w:jc w:val="both"/>
        <w:rPr/>
      </w:pPr>
      <w:r>
        <w:rPr/>
        <w:t xml:space="preserve">5,862,325 </w:t>
        <w:tab/>
        <w:t>Intermind (issued January 19, 1999).  Covers a system for delivering metadata over the Internet.  Does this affect the P3P privacy standard?</w:t>
      </w:r>
    </w:p>
    <w:p>
      <w:pPr>
        <w:pStyle w:val="Normal"/>
        <w:jc w:val="both"/>
        <w:rPr/>
      </w:pPr>
      <w:r>
        <w:rPr/>
      </w:r>
    </w:p>
    <w:p>
      <w:pPr>
        <w:pStyle w:val="Normal"/>
        <w:jc w:val="both"/>
        <w:rPr/>
      </w:pPr>
      <w:r>
        <w:rPr/>
        <w:t>5,835,600</w:t>
        <w:tab/>
        <w:t xml:space="preserve">RSA (issued Nov. 10, 1998, entitled “Block encryption algorithm with data-dependent rotations”) The patent covers an encryption and decryption device.  The underlying algorithm is a fast block cipher that makes heavy use of data-dependent rotations. The variables for the algorithm include word size, rounds, and the length of a secret key. </w:t>
      </w:r>
    </w:p>
    <w:p>
      <w:pPr>
        <w:pStyle w:val="Normal"/>
        <w:jc w:val="both"/>
        <w:rPr/>
      </w:pPr>
      <w:r>
        <w:rPr/>
      </w:r>
    </w:p>
    <w:p>
      <w:pPr>
        <w:pStyle w:val="Normal"/>
        <w:jc w:val="both"/>
        <w:rPr/>
      </w:pPr>
      <w:r>
        <w:rPr/>
        <w:t xml:space="preserve">5,825,651 </w:t>
        <w:tab/>
        <w:t>Trilogy Development Group, Inc. (issued October 20, 1998) Covers a method for maintaining and configuring systems, such as configuring a car’s options, when purchased over the Internet.</w:t>
      </w:r>
    </w:p>
    <w:p>
      <w:pPr>
        <w:pStyle w:val="Normal"/>
        <w:jc w:val="both"/>
        <w:rPr/>
      </w:pPr>
      <w:r>
        <w:rPr/>
      </w:r>
    </w:p>
    <w:p>
      <w:pPr>
        <w:pStyle w:val="Normal"/>
        <w:jc w:val="both"/>
        <w:rPr/>
      </w:pPr>
      <w:r>
        <w:rPr/>
        <w:t xml:space="preserve">5,812,776 </w:t>
        <w:tab/>
        <w:t>Open Market, Inc.  Covers the use of telephone numbers as URL's involving redirection by a directory server.</w:t>
      </w:r>
    </w:p>
    <w:p>
      <w:pPr>
        <w:pStyle w:val="Normal"/>
        <w:jc w:val="both"/>
        <w:rPr/>
      </w:pPr>
      <w:r>
        <w:rPr/>
      </w:r>
    </w:p>
    <w:p>
      <w:pPr>
        <w:pStyle w:val="Normal"/>
        <w:jc w:val="both"/>
        <w:rPr/>
      </w:pPr>
      <w:r>
        <w:rPr/>
        <w:t>5,797,127</w:t>
        <w:tab/>
        <w:t xml:space="preserve">Priceline.com  (issued August 18, 1998).  Covers a method for determining a price of an option to purchase an airline ticket, and for facilitating the sale and exercise of those options.  By purchasing an option, a customer can lock in a specified airfare without tying up his money and without risking the loss of the ticket price if his travel plans change.  Pricing of the options may be based on departure location criteria, destination location criteria, and travel criteria. </w:t>
      </w:r>
    </w:p>
    <w:p>
      <w:pPr>
        <w:pStyle w:val="Normal"/>
        <w:jc w:val="both"/>
        <w:rPr/>
      </w:pPr>
      <w:r>
        <w:rPr/>
      </w:r>
    </w:p>
    <w:p>
      <w:pPr>
        <w:pStyle w:val="Normal"/>
        <w:rPr/>
      </w:pPr>
      <w:r>
        <w:rPr/>
        <w:t>5,761,648</w:t>
        <w:tab/>
        <w:t>CoolSavings.com, Inc. (issued June 2, 1998, entitled “Interactive marketing network and process using electronic certificates”)  Covers distribution of coupons via the Internet.</w:t>
      </w:r>
    </w:p>
    <w:p>
      <w:pPr>
        <w:pStyle w:val="Normal"/>
        <w:jc w:val="both"/>
        <w:rPr/>
      </w:pPr>
      <w:r>
        <w:rPr/>
      </w:r>
    </w:p>
    <w:p>
      <w:pPr>
        <w:pStyle w:val="Normal"/>
        <w:jc w:val="both"/>
        <w:rPr/>
      </w:pPr>
      <w:r>
        <w:rPr/>
        <w:t xml:space="preserve">5,724,428 </w:t>
        <w:tab/>
        <w:t>RSA (issued March 3, 1998, entitled “Block encryption algorithm with data-dependent rotations”) The patent appears to cover the same as 5,835,600.</w:t>
      </w:r>
    </w:p>
    <w:p>
      <w:pPr>
        <w:pStyle w:val="Normal"/>
        <w:jc w:val="both"/>
        <w:rPr/>
      </w:pPr>
      <w:r>
        <w:rPr/>
      </w:r>
    </w:p>
    <w:p>
      <w:pPr>
        <w:pStyle w:val="Normal"/>
        <w:jc w:val="both"/>
        <w:rPr/>
      </w:pPr>
      <w:r>
        <w:rPr/>
        <w:t>5,724,424</w:t>
        <w:tab/>
        <w:t>Open Market, Inc. (issued March 3, 1998).  Covers network sales system covering secure, real-time payment using credit and debit cards over the Internet (the “electronic shopping cart”).</w:t>
      </w:r>
    </w:p>
    <w:p>
      <w:pPr>
        <w:pStyle w:val="Normal"/>
        <w:jc w:val="both"/>
        <w:rPr/>
      </w:pPr>
      <w:r>
        <w:rPr/>
      </w:r>
    </w:p>
    <w:p>
      <w:pPr>
        <w:pStyle w:val="Normal"/>
        <w:jc w:val="both"/>
        <w:rPr/>
      </w:pPr>
      <w:r>
        <w:rPr/>
        <w:t xml:space="preserve">5,717,860 </w:t>
        <w:tab/>
        <w:t>Infonautics Corp. (issued February 10, 1998).  Covers system for tracking the navigation path of a user on the worldwide web.</w:t>
      </w:r>
    </w:p>
    <w:p>
      <w:pPr>
        <w:pStyle w:val="Normal"/>
        <w:jc w:val="both"/>
        <w:rPr/>
      </w:pPr>
      <w:r>
        <w:rPr/>
      </w:r>
    </w:p>
    <w:p>
      <w:pPr>
        <w:pStyle w:val="Normal"/>
        <w:jc w:val="both"/>
        <w:rPr/>
      </w:pPr>
      <w:r>
        <w:rPr/>
        <w:t>5,715,314</w:t>
        <w:tab/>
        <w:t>Open Market, Inc. (“The Network Sales Patent”).  Covers the use of “electronic shopping carts” which merchants provide to their customers as a way to accumulate items to purchase before checking out. This patent also describes a method of passing of payment and purchase information through a URL. This technology allows digital offers to be distributed on the Web, via e-mail, CD-ROMs and over broadcast media.</w:t>
      </w:r>
    </w:p>
    <w:p>
      <w:pPr>
        <w:pStyle w:val="Normal"/>
        <w:jc w:val="both"/>
        <w:rPr/>
      </w:pPr>
      <w:r>
        <w:rPr/>
      </w:r>
    </w:p>
    <w:p>
      <w:pPr>
        <w:pStyle w:val="Normal"/>
        <w:jc w:val="both"/>
        <w:rPr/>
      </w:pPr>
      <w:r>
        <w:rPr/>
        <w:t>5,708,780</w:t>
        <w:tab/>
        <w:t>Open Market, Inc. (“The Session Identifier Patent”) Covers an essential facet of Web-based marketing--the ability to analyze how users browse through content on a Web site. Session identifiers allow businesses to market more effectively to buyers based upon viewing patterns. Session identifiers can also be used to limit access to specific content, such as subscription, account information, or an organization's internal information.</w:t>
      </w:r>
    </w:p>
    <w:p>
      <w:pPr>
        <w:pStyle w:val="Normal"/>
        <w:jc w:val="both"/>
        <w:rPr/>
      </w:pPr>
      <w:r>
        <w:rPr/>
        <w:t xml:space="preserve"> </w:t>
      </w:r>
    </w:p>
    <w:p>
      <w:pPr>
        <w:pStyle w:val="Normal"/>
        <w:jc w:val="both"/>
        <w:rPr/>
      </w:pPr>
      <w:r>
        <w:rPr/>
        <w:t>5,699,528</w:t>
        <w:tab/>
        <w:t xml:space="preserve">Mastercard Int’l. (issued December 16, 1997).  Covers a system for bill delivery and payment over a communications network. </w:t>
      </w:r>
    </w:p>
    <w:p>
      <w:pPr>
        <w:pStyle w:val="Normal"/>
        <w:jc w:val="both"/>
        <w:rPr/>
      </w:pPr>
      <w:r>
        <w:rPr/>
      </w:r>
    </w:p>
    <w:p>
      <w:pPr>
        <w:pStyle w:val="Normal"/>
        <w:jc w:val="both"/>
        <w:rPr/>
      </w:pPr>
      <w:r>
        <w:rPr/>
        <w:t>5,671,279</w:t>
        <w:tab/>
        <w:t>Netscape (issued September 23, 1997).  Covers electronic commerce using a secure courier.</w:t>
      </w:r>
    </w:p>
    <w:p>
      <w:pPr>
        <w:pStyle w:val="Normal"/>
        <w:jc w:val="both"/>
        <w:rPr/>
      </w:pPr>
      <w:r>
        <w:rPr/>
      </w:r>
    </w:p>
    <w:p>
      <w:pPr>
        <w:pStyle w:val="Normal"/>
        <w:jc w:val="both"/>
        <w:rPr/>
      </w:pPr>
      <w:r>
        <w:rPr/>
        <w:t>5,633,929</w:t>
        <w:tab/>
        <w:t>RSA (issued May 27, 1997, entitled “Cryptographic key escrow system having reduced vulnerability to harvesting attacks”) Covers a public key escrow system adapted to have a proof of knowledge protocol for a certificate. The certificate is signed with RSA, and is proved using a protocol based on the Guillou-Quisquater proof of knowledge scheme, or other proof of knowledge protocol.</w:t>
      </w:r>
    </w:p>
    <w:p>
      <w:pPr>
        <w:pStyle w:val="Normal"/>
        <w:jc w:val="both"/>
        <w:rPr/>
      </w:pPr>
      <w:r>
        <w:rPr/>
      </w:r>
    </w:p>
    <w:p>
      <w:pPr>
        <w:pStyle w:val="Normal"/>
        <w:jc w:val="both"/>
        <w:rPr/>
      </w:pPr>
      <w:r>
        <w:rPr/>
        <w:t>5,509,071</w:t>
        <w:tab/>
        <w:t>Microelectronics and Computer Tech. Corp. (issued April 16, 1996).  Covers a system for electronic proof of receipt for goods sold over the Internet.</w:t>
      </w:r>
    </w:p>
    <w:p>
      <w:pPr>
        <w:pStyle w:val="Normal"/>
        <w:jc w:val="both"/>
        <w:rPr/>
      </w:pPr>
      <w:r>
        <w:rPr/>
      </w:r>
    </w:p>
    <w:p>
      <w:pPr>
        <w:pStyle w:val="Normal"/>
        <w:jc w:val="both"/>
        <w:rPr/>
      </w:pPr>
      <w:r>
        <w:rPr/>
        <w:t>5,400,403</w:t>
        <w:tab/>
        <w:t xml:space="preserve">RSA (issued March 21, 1995, entitled “Abuse-resistant object distribution system and method”) Covers a method of distributing encrypted data objects via a broadcast communication channel.  </w:t>
      </w:r>
    </w:p>
    <w:p>
      <w:pPr>
        <w:pStyle w:val="Normal"/>
        <w:jc w:val="both"/>
        <w:rPr/>
      </w:pPr>
      <w:r>
        <w:rPr/>
      </w:r>
    </w:p>
    <w:p>
      <w:pPr>
        <w:pStyle w:val="Normal"/>
        <w:jc w:val="both"/>
        <w:rPr/>
      </w:pPr>
      <w:r>
        <w:rPr/>
        <w:t>4,845,658</w:t>
        <w:tab/>
        <w:t xml:space="preserve">Open Market, Inc. (exclusive licensee of M.I.T.) ("Information Method and Apparatus Using Simplex and Duplex Communications", issued July 4, 1989 -- the “Broadcast Patent”). The Broadcast Patent covers a method for broadcasting digital data from a centralized data source to multiple remote sites (using systems such as satellite, cable, Internet) with user control over the data selected and stored from the broadcast data. </w:t>
      </w:r>
    </w:p>
    <w:p>
      <w:pPr>
        <w:pStyle w:val="Normal"/>
        <w:jc w:val="both"/>
        <w:rPr/>
      </w:pPr>
      <w:r>
        <w:rPr/>
      </w:r>
    </w:p>
    <w:p>
      <w:pPr>
        <w:pStyle w:val="Heading2"/>
        <w:ind w:hanging="0" w:start="0"/>
        <w:jc w:val="both"/>
        <w:rPr/>
      </w:pPr>
      <w:bookmarkStart w:id="24" w:name="__RefHeading___Toc504212914"/>
      <w:bookmarkEnd w:id="24"/>
      <w:r>
        <w:rPr/>
        <w:t>File Patent Applications On Technologies and Methods Used On a Website</w:t>
      </w:r>
    </w:p>
    <w:p>
      <w:pPr>
        <w:pStyle w:val="Normal"/>
        <w:ind w:start="720" w:end="0"/>
        <w:jc w:val="both"/>
        <w:rPr/>
      </w:pPr>
      <w:r>
        <w:rPr/>
        <w:t>Open Market’s 10K report offers a good example for those involved in e-commerce:</w:t>
      </w:r>
    </w:p>
    <w:p>
      <w:pPr>
        <w:pStyle w:val="Normal"/>
        <w:ind w:start="720" w:end="0"/>
        <w:jc w:val="both"/>
        <w:rPr/>
      </w:pPr>
      <w:r>
        <w:rPr/>
      </w:r>
    </w:p>
    <w:p>
      <w:pPr>
        <w:pStyle w:val="Normal"/>
        <w:ind w:start="720" w:end="0"/>
        <w:jc w:val="both"/>
        <w:rPr/>
      </w:pPr>
      <w:r>
        <w:rPr/>
        <w:t>“</w:t>
      </w:r>
      <w:r>
        <w:rPr/>
        <w:t>Open Market continually assesses its technology for potential patent filings and has additional patent applications pending in the United States relating to the Company's product architecture and technology.”</w:t>
      </w:r>
    </w:p>
    <w:p>
      <w:pPr>
        <w:pStyle w:val="Normal"/>
        <w:jc w:val="both"/>
        <w:rPr/>
      </w:pPr>
      <w:r>
        <w:rPr/>
      </w:r>
    </w:p>
    <w:p>
      <w:pPr>
        <w:pStyle w:val="Normal"/>
        <w:jc w:val="both"/>
        <w:rPr/>
      </w:pPr>
      <w:r>
        <w:rPr/>
      </w:r>
    </w:p>
    <w:p>
      <w:pPr>
        <w:pStyle w:val="Heading2"/>
        <w:ind w:hanging="0" w:start="0"/>
        <w:rPr/>
      </w:pPr>
      <w:bookmarkStart w:id="25" w:name="__RefHeading___Toc504212915"/>
      <w:bookmarkEnd w:id="25"/>
      <w:r>
        <w:rPr/>
        <w:t>Do Trademark Availability Searches and Get Licenses For Cobranding On Websites</w:t>
      </w:r>
    </w:p>
    <w:p>
      <w:pPr>
        <w:pStyle w:val="Normal"/>
        <w:jc w:val="both"/>
        <w:rPr/>
      </w:pPr>
      <w:r>
        <w:rPr/>
        <w:tab/>
        <w:t>Have a careful trademark availability search and opinion done for each name or mark that you want to use.  If you decide to do any “co-branding” of the website, make sure that as part of the co-branding agreement you get the other party to sign a trademark license from you.</w:t>
      </w:r>
    </w:p>
    <w:p>
      <w:pPr>
        <w:pStyle w:val="Normal"/>
        <w:jc w:val="both"/>
        <w:rPr/>
      </w:pPr>
      <w:r>
        <w:rPr/>
      </w:r>
    </w:p>
    <w:p>
      <w:pPr>
        <w:pStyle w:val="Normal"/>
        <w:jc w:val="both"/>
        <w:rPr/>
      </w:pPr>
      <w:r>
        <w:rPr/>
      </w:r>
    </w:p>
    <w:p>
      <w:pPr>
        <w:pStyle w:val="Heading2"/>
        <w:ind w:hanging="0" w:start="0"/>
        <w:jc w:val="both"/>
        <w:rPr/>
      </w:pPr>
      <w:bookmarkStart w:id="26" w:name="__RefHeading___Toc504212916"/>
      <w:bookmarkEnd w:id="26"/>
      <w:r>
        <w:rPr/>
        <w:t>Get Assignments and Licenses For Creative Works On Websites</w:t>
      </w:r>
    </w:p>
    <w:p>
      <w:pPr>
        <w:pStyle w:val="Normal"/>
        <w:jc w:val="both"/>
        <w:rPr/>
      </w:pPr>
      <w:r>
        <w:rPr/>
        <w:tab/>
        <w:t>When building the website, make sure you know from what source you are getting textual quotes and graphics.  Just because there is no copyright notice on the materials that your web designer found in cyberspace, that does not mean that you are not infringing someone’s copyrights.  There are safe sources to use, and there are relatively painless ways to get permission and/or pay royalties.</w:t>
      </w:r>
    </w:p>
    <w:p>
      <w:pPr>
        <w:pStyle w:val="Normal"/>
        <w:jc w:val="both"/>
        <w:rPr/>
      </w:pPr>
      <w:r>
        <w:rPr/>
      </w:r>
    </w:p>
    <w:p>
      <w:pPr>
        <w:pStyle w:val="Normal"/>
        <w:jc w:val="both"/>
        <w:rPr/>
      </w:pPr>
      <w:r>
        <w:rPr/>
        <w:t xml:space="preserve">Music: </w:t>
        <w:tab/>
        <w:t>BMI (www.bmi.com)</w:t>
      </w:r>
    </w:p>
    <w:p>
      <w:pPr>
        <w:pStyle w:val="Normal"/>
        <w:jc w:val="both"/>
        <w:rPr/>
      </w:pPr>
      <w:r>
        <w:rPr/>
      </w:r>
    </w:p>
    <w:p>
      <w:pPr>
        <w:pStyle w:val="Normal"/>
        <w:jc w:val="both"/>
        <w:rPr/>
      </w:pPr>
      <w:r>
        <w:rPr/>
        <w:tab/>
        <w:tab/>
        <w:t>ASCAP (www.ascap.com )</w:t>
      </w:r>
    </w:p>
    <w:p>
      <w:pPr>
        <w:pStyle w:val="Normal"/>
        <w:jc w:val="both"/>
        <w:rPr/>
      </w:pPr>
      <w:r>
        <w:rPr/>
      </w:r>
    </w:p>
    <w:p>
      <w:pPr>
        <w:pStyle w:val="Normal"/>
        <w:ind w:hanging="1440" w:start="1440" w:end="0"/>
        <w:jc w:val="both"/>
        <w:rPr/>
      </w:pPr>
      <w:r>
        <w:rPr/>
        <w:t xml:space="preserve">Software: </w:t>
        <w:tab/>
        <w:t xml:space="preserve">BSA, Business Software Alliance  www.bsa.org  1-888-NOPIRACY </w:t>
      </w:r>
    </w:p>
    <w:p>
      <w:pPr>
        <w:pStyle w:val="Normal"/>
        <w:jc w:val="both"/>
        <w:rPr/>
      </w:pPr>
      <w:r>
        <w:rPr/>
      </w:r>
    </w:p>
    <w:p>
      <w:pPr>
        <w:pStyle w:val="Normal"/>
        <w:ind w:hanging="1440" w:start="1440" w:end="0"/>
        <w:jc w:val="both"/>
        <w:rPr/>
      </w:pPr>
      <w:r>
        <w:rPr/>
        <w:t xml:space="preserve">Text:  </w:t>
        <w:tab/>
        <w:t xml:space="preserve">CCC, Copyright Clearance Center www.copyright.com  </w:t>
      </w:r>
    </w:p>
    <w:p>
      <w:pPr>
        <w:pStyle w:val="Normal"/>
        <w:ind w:hanging="1440" w:start="1440" w:end="0"/>
        <w:jc w:val="both"/>
        <w:rPr/>
      </w:pPr>
      <w:r>
        <w:rPr/>
      </w:r>
    </w:p>
    <w:p>
      <w:pPr>
        <w:pStyle w:val="Normal"/>
        <w:ind w:hanging="720" w:start="1440" w:end="0"/>
        <w:jc w:val="both"/>
        <w:rPr/>
      </w:pPr>
      <w:r>
        <w:rPr/>
        <w:t>(Anthologies permission service)</w:t>
      </w:r>
    </w:p>
    <w:p>
      <w:pPr>
        <w:pStyle w:val="Normal"/>
        <w:jc w:val="both"/>
        <w:rPr/>
      </w:pPr>
      <w:r>
        <w:rPr/>
      </w:r>
    </w:p>
    <w:p>
      <w:pPr>
        <w:pStyle w:val="Normal"/>
        <w:ind w:hanging="1440" w:start="1440" w:end="0"/>
        <w:rPr/>
      </w:pPr>
      <w:r>
        <w:rPr/>
        <w:t>Pictures:</w:t>
        <w:tab/>
        <w:t>MIRA, Media Image Resource Alliance, administered through CCC (www.mira.com)</w:t>
      </w:r>
    </w:p>
    <w:p>
      <w:pPr>
        <w:pStyle w:val="Normal"/>
        <w:jc w:val="both"/>
        <w:rPr/>
      </w:pPr>
      <w:r>
        <w:rPr/>
      </w:r>
    </w:p>
    <w:p>
      <w:pPr>
        <w:pStyle w:val="Normal"/>
        <w:jc w:val="both"/>
        <w:rPr/>
      </w:pPr>
      <w:r>
        <w:rPr/>
        <w:t>All of these entities also enforce copyrights, as do also the Motion Picture Association (MPAA), the Recording Industry Association of America (RIAA), and the National Music Publishers Association (NMPA).  Here is what the RIAA states on its website:</w:t>
      </w:r>
    </w:p>
    <w:p>
      <w:pPr>
        <w:pStyle w:val="Normal"/>
        <w:jc w:val="both"/>
        <w:rPr/>
      </w:pPr>
      <w:r>
        <w:rPr/>
      </w:r>
    </w:p>
    <w:p>
      <w:pPr>
        <w:pStyle w:val="Normal"/>
        <w:jc w:val="both"/>
        <w:rPr/>
      </w:pPr>
      <w:r>
        <w:rPr/>
        <w:tab/>
        <w:t>“Up to $10,000 in Reward</w:t>
      </w:r>
    </w:p>
    <w:p>
      <w:pPr>
        <w:pStyle w:val="Normal"/>
        <w:jc w:val="both"/>
        <w:rPr/>
      </w:pPr>
      <w:r>
        <w:rPr/>
      </w:r>
    </w:p>
    <w:p>
      <w:pPr>
        <w:pStyle w:val="Normal"/>
        <w:ind w:firstLine="720" w:end="0"/>
        <w:jc w:val="both"/>
        <w:rPr/>
      </w:pPr>
      <w:r>
        <w:rPr/>
        <w:t>“</w:t>
      </w:r>
      <w:r>
        <w:rPr/>
        <w:t xml:space="preserve">Over the years, RIAA’s goal has remained constant: to create a fair and equitable marketplace free of the illegal activities of music piracy. </w:t>
      </w:r>
    </w:p>
    <w:p>
      <w:pPr>
        <w:pStyle w:val="Normal"/>
        <w:jc w:val="both"/>
        <w:rPr/>
      </w:pPr>
      <w:r>
        <w:rPr/>
      </w:r>
    </w:p>
    <w:p>
      <w:pPr>
        <w:pStyle w:val="Normal"/>
        <w:ind w:firstLine="720" w:end="0"/>
        <w:jc w:val="both"/>
        <w:rPr/>
      </w:pPr>
      <w:r>
        <w:rPr/>
        <w:t>“</w:t>
      </w:r>
      <w:r>
        <w:rPr/>
        <w:t>For those who want to contribute an ounce of prevention, RIAA is making it easy, and potentially lucrative. In August of 1999, RIAA launched its CD-Reward program that provides monetary awards of up to $10,000 to an individual who provides the association with information regarding CD manufacturers illegally producing RIAA member company sound recordings. Consumers, retailers and replicators can report any suspected music piracy to the RIAA by dialing a toll-free hotline, 1.888.BAD.BEAT, sending email to cdreward@riaa.com, or visiting the website at www.CDReward.com.</w:t>
      </w:r>
    </w:p>
    <w:p>
      <w:pPr>
        <w:pStyle w:val="Normal"/>
        <w:jc w:val="both"/>
        <w:rPr/>
      </w:pPr>
      <w:r>
        <w:rPr/>
      </w:r>
    </w:p>
    <w:p>
      <w:pPr>
        <w:pStyle w:val="Normal"/>
        <w:ind w:firstLine="720" w:end="0"/>
        <w:jc w:val="both"/>
        <w:rPr/>
      </w:pPr>
      <w:r>
        <w:rPr/>
        <w:t>“</w:t>
      </w:r>
      <w:r>
        <w:rPr/>
        <w:t>RIAA will not publicly disclose the identity of the person submitting information without consent, unless it is requested by a government agency, law enforcement agency, or by court subpoena.”</w:t>
      </w:r>
    </w:p>
    <w:p>
      <w:pPr>
        <w:pStyle w:val="Normal"/>
        <w:jc w:val="both"/>
        <w:rPr/>
      </w:pPr>
      <w:r>
        <w:rPr/>
      </w:r>
    </w:p>
    <w:p>
      <w:pPr>
        <w:pStyle w:val="Normal"/>
        <w:ind w:firstLine="720" w:end="0"/>
        <w:jc w:val="both"/>
        <w:rPr/>
      </w:pPr>
      <w:r>
        <w:rPr/>
        <w:t>If you represent a creator, then register his/her works as soon as possible.  You can download the most current registration forms at the website of the copyright office:http://lcweb.loc.gov/copyright/forms/.</w:t>
      </w:r>
    </w:p>
    <w:p>
      <w:pPr>
        <w:pStyle w:val="Normal"/>
        <w:jc w:val="both"/>
        <w:rPr/>
      </w:pPr>
      <w:r>
        <w:rPr/>
      </w:r>
    </w:p>
    <w:p>
      <w:pPr>
        <w:pStyle w:val="Normal"/>
        <w:jc w:val="both"/>
        <w:rPr/>
      </w:pPr>
      <w:r>
        <w:rPr/>
        <w:t>Here are some useful websites related to copyrights:</w:t>
      </w:r>
    </w:p>
    <w:p>
      <w:pPr>
        <w:pStyle w:val="Normal"/>
        <w:jc w:val="both"/>
        <w:rPr/>
      </w:pPr>
      <w:r>
        <w:rPr/>
      </w:r>
    </w:p>
    <w:p>
      <w:pPr>
        <w:pStyle w:val="Normal"/>
        <w:jc w:val="both"/>
        <w:rPr/>
      </w:pPr>
      <w:r>
        <w:rPr/>
        <w:tab/>
        <w:t xml:space="preserve">Copyright Laws: </w:t>
        <w:tab/>
        <w:tab/>
        <w:t>www4.law.cornell.edu/uscode/17    http://lcweb.loc.gov/copyright/title17</w:t>
      </w:r>
    </w:p>
    <w:p>
      <w:pPr>
        <w:pStyle w:val="Normal"/>
        <w:jc w:val="both"/>
        <w:rPr/>
      </w:pPr>
      <w:r>
        <w:rPr/>
        <w:tab/>
        <w:t xml:space="preserve">Classroom Guidelines: </w:t>
      </w:r>
    </w:p>
    <w:p>
      <w:pPr>
        <w:pStyle w:val="Normal"/>
        <w:jc w:val="both"/>
        <w:rPr/>
      </w:pPr>
      <w:r>
        <w:rPr/>
        <w:tab/>
        <w:t>http://counsel.cua.edu/IP/Copyright/Fair_use.htm</w:t>
      </w:r>
    </w:p>
    <w:p>
      <w:pPr>
        <w:pStyle w:val="Normal"/>
        <w:jc w:val="both"/>
        <w:rPr/>
      </w:pPr>
      <w:r>
        <w:rPr/>
        <w:tab/>
        <w:t xml:space="preserve">Commentary: </w:t>
        <w:tab/>
        <w:tab/>
        <w:tab/>
        <w:t>http://www.utsystem.edu/ogc/intellectualproperty/cprtindx.htm</w:t>
      </w:r>
    </w:p>
    <w:p>
      <w:pPr>
        <w:pStyle w:val="Normal"/>
        <w:jc w:val="both"/>
        <w:rPr/>
      </w:pPr>
      <w:r>
        <w:rPr/>
      </w:r>
    </w:p>
    <w:p>
      <w:pPr>
        <w:pStyle w:val="Normal"/>
        <w:jc w:val="both"/>
        <w:rPr/>
      </w:pPr>
      <w:r>
        <w:rPr/>
        <w:tab/>
        <w:t>Make sure you get an agreement beforehand that for anything the webmaster creates for your company, whether graphics, text, or computer code, the webmaster will assign all copyrights in it to your company, or else give you an unlimited license under all of his/her copyrights.</w:t>
      </w:r>
    </w:p>
    <w:p>
      <w:pPr>
        <w:pStyle w:val="Normal"/>
        <w:jc w:val="both"/>
        <w:rPr/>
      </w:pPr>
      <w:r>
        <w:rPr/>
      </w:r>
    </w:p>
    <w:p>
      <w:pPr>
        <w:pStyle w:val="Normal"/>
        <w:ind w:firstLine="720" w:end="0"/>
        <w:jc w:val="both"/>
        <w:rPr/>
      </w:pPr>
      <w:r>
        <w:rPr/>
        <w:t>I suggest you buy the Computer Law Association’s book with a CD-ROM, entitled “Internet and Web Related Forms Collection - 2000".  You can reach the Association at www.cla.org.</w:t>
      </w:r>
    </w:p>
    <w:p>
      <w:pPr>
        <w:pStyle w:val="Normal"/>
        <w:jc w:val="both"/>
        <w:rPr/>
      </w:pPr>
      <w:r>
        <w:rPr/>
      </w:r>
    </w:p>
    <w:p>
      <w:pPr>
        <w:pStyle w:val="Heading2"/>
        <w:ind w:hanging="0" w:start="0"/>
        <w:jc w:val="both"/>
        <w:rPr/>
      </w:pPr>
      <w:bookmarkStart w:id="27" w:name="__RefHeading___Toc504212917"/>
      <w:bookmarkEnd w:id="27"/>
      <w:r>
        <w:rPr/>
        <w:t>Keep Your Customers’ Data Private</w:t>
      </w:r>
    </w:p>
    <w:p>
      <w:pPr>
        <w:pStyle w:val="Normal"/>
        <w:jc w:val="both"/>
        <w:rPr/>
      </w:pPr>
      <w:r>
        <w:rPr/>
        <w:tab/>
        <w:t xml:space="preserve">The FTC will sue you for violating the privacy of those who use your website.  See http://ftc.gov.  </w:t>
      </w:r>
    </w:p>
    <w:p>
      <w:pPr>
        <w:pStyle w:val="Normal"/>
        <w:jc w:val="both"/>
        <w:rPr/>
      </w:pPr>
      <w:r>
        <w:rPr/>
      </w:r>
    </w:p>
    <w:p>
      <w:pPr>
        <w:pStyle w:val="Normal"/>
        <w:jc w:val="both"/>
        <w:rPr/>
      </w:pPr>
      <w:r>
        <w:rPr/>
        <w:tab/>
        <w:t>On July 7, 2000, the Federal Trade Commission voted unanimously in a closed session to seek a preliminary injunction against Toysmart.com, to prevent Toysmart from selling the names, addresses, and buying habits of the thousands of customers who use the site.  Toysmart was seeking to sell its customers’ data, despite its guarantee that it would not share the information.  Toysmart is majority-owned by Walt Disney.</w:t>
      </w:r>
    </w:p>
    <w:p>
      <w:pPr>
        <w:pStyle w:val="Normal"/>
        <w:jc w:val="both"/>
        <w:rPr/>
      </w:pPr>
      <w:r>
        <w:rPr/>
      </w:r>
    </w:p>
    <w:p>
      <w:pPr>
        <w:pStyle w:val="Normal"/>
        <w:jc w:val="both"/>
        <w:rPr/>
      </w:pPr>
      <w:r>
        <w:rPr/>
      </w:r>
    </w:p>
    <w:p>
      <w:pPr>
        <w:pStyle w:val="Heading2"/>
        <w:ind w:hanging="0" w:start="0"/>
        <w:jc w:val="both"/>
        <w:rPr/>
      </w:pPr>
      <w:bookmarkStart w:id="28" w:name="__RefHeading___Toc504212918"/>
      <w:bookmarkEnd w:id="28"/>
      <w:r>
        <w:rPr/>
        <w:t>For E-Commerce, Get the Best Security You Can</w:t>
      </w:r>
    </w:p>
    <w:p>
      <w:pPr>
        <w:pStyle w:val="Normal"/>
        <w:jc w:val="both"/>
        <w:rPr/>
      </w:pPr>
      <w:r>
        <w:rPr/>
        <w:tab/>
        <w:t>Public Key Infrastructure (PKI) is at the heart of Internet security.  At the following website, http://www-pki.itsi.disa.mil/, our government states that PKI “allows you to conduct business electronically with the confidence that:  “The person sending the transaction is actually the originator, the person receiving the transaction is the intended recipient, and data integrity has not been compromised.”</w:t>
      </w:r>
    </w:p>
    <w:p>
      <w:pPr>
        <w:pStyle w:val="Normal"/>
        <w:jc w:val="both"/>
        <w:rPr/>
      </w:pPr>
      <w:r>
        <w:rPr/>
      </w:r>
    </w:p>
    <w:p>
      <w:pPr>
        <w:pStyle w:val="Normal"/>
        <w:ind w:firstLine="720" w:end="0"/>
        <w:jc w:val="both"/>
        <w:rPr/>
      </w:pPr>
      <w:r>
        <w:rPr/>
        <w:t>The website also gives a lot of links to other PKI sites.  One in particular, the “PKI Page”, at:</w:t>
      </w:r>
    </w:p>
    <w:p>
      <w:pPr>
        <w:pStyle w:val="Normal"/>
        <w:ind w:firstLine="720" w:end="0"/>
        <w:jc w:val="both"/>
        <w:rPr/>
      </w:pPr>
      <w:r>
        <w:rPr/>
        <w:t>http://www.cert.dfn.de/eng/team/ske/pem-dok.html, offers the following helpful sections:</w:t>
      </w:r>
    </w:p>
    <w:p>
      <w:pPr>
        <w:pStyle w:val="Normal"/>
        <w:jc w:val="both"/>
        <w:rPr/>
      </w:pPr>
      <w:r>
        <w:rPr/>
      </w:r>
    </w:p>
    <w:p>
      <w:pPr>
        <w:pStyle w:val="Normal"/>
        <w:jc w:val="both"/>
        <w:rPr/>
      </w:pPr>
      <w:r>
        <w:rPr/>
        <w:t>Extensive list of Certification Authorities:</w:t>
      </w:r>
    </w:p>
    <w:p>
      <w:pPr>
        <w:pStyle w:val="Normal"/>
        <w:jc w:val="both"/>
        <w:rPr/>
      </w:pPr>
      <w:r>
        <w:rPr/>
        <w:t xml:space="preserve">ICE-CAR: The European Top-Level CA </w:t>
      </w:r>
    </w:p>
    <w:p>
      <w:pPr>
        <w:pStyle w:val="Normal"/>
        <w:jc w:val="both"/>
        <w:rPr/>
      </w:pPr>
      <w:r>
        <w:rPr/>
        <w:t xml:space="preserve">CAs licensed by the Utah Digital Signature Act </w:t>
      </w:r>
    </w:p>
    <w:p>
      <w:pPr>
        <w:pStyle w:val="Normal"/>
        <w:jc w:val="both"/>
        <w:rPr/>
      </w:pPr>
      <w:r>
        <w:rPr/>
        <w:t xml:space="preserve">CAs licensed by Washington State's Electronic Authentication Act </w:t>
      </w:r>
    </w:p>
    <w:p>
      <w:pPr>
        <w:pStyle w:val="Normal"/>
        <w:jc w:val="both"/>
        <w:rPr/>
      </w:pPr>
      <w:r>
        <w:rPr/>
        <w:t xml:space="preserve">PGP Certification Authorities </w:t>
      </w:r>
    </w:p>
    <w:p>
      <w:pPr>
        <w:pStyle w:val="Normal"/>
        <w:jc w:val="both"/>
        <w:rPr/>
      </w:pPr>
      <w:r>
        <w:rPr/>
      </w:r>
    </w:p>
    <w:p>
      <w:pPr>
        <w:pStyle w:val="Normal"/>
        <w:jc w:val="both"/>
        <w:rPr/>
      </w:pPr>
      <w:r>
        <w:rPr/>
        <w:t>Other sites with useful information:</w:t>
      </w:r>
    </w:p>
    <w:p>
      <w:pPr>
        <w:pStyle w:val="Normal"/>
        <w:jc w:val="both"/>
        <w:rPr/>
      </w:pPr>
      <w:r>
        <w:rPr/>
        <w:t xml:space="preserve">Cryptography </w:t>
      </w:r>
    </w:p>
    <w:p>
      <w:pPr>
        <w:pStyle w:val="Normal"/>
        <w:jc w:val="both"/>
        <w:rPr/>
      </w:pPr>
      <w:r>
        <w:rPr/>
        <w:t xml:space="preserve">Digital Signatures </w:t>
      </w:r>
    </w:p>
    <w:p>
      <w:pPr>
        <w:pStyle w:val="Normal"/>
        <w:jc w:val="both"/>
        <w:rPr/>
      </w:pPr>
      <w:r>
        <w:rPr/>
        <w:t xml:space="preserve">PGP </w:t>
      </w:r>
    </w:p>
    <w:p>
      <w:pPr>
        <w:pStyle w:val="Normal"/>
        <w:jc w:val="both"/>
        <w:rPr/>
      </w:pPr>
      <w:r>
        <w:rPr/>
        <w:t xml:space="preserve">General World Wide Web Security </w:t>
      </w:r>
    </w:p>
    <w:p>
      <w:pPr>
        <w:pStyle w:val="Normal"/>
        <w:jc w:val="both"/>
        <w:rPr/>
      </w:pPr>
      <w:r>
        <w:rPr/>
        <w:t xml:space="preserve">Secure Socket Layer (SSL) / Transport Layer Security (TLS) </w:t>
      </w:r>
    </w:p>
    <w:p>
      <w:pPr>
        <w:pStyle w:val="Normal"/>
        <w:jc w:val="both"/>
        <w:rPr/>
      </w:pPr>
      <w:r>
        <w:rPr/>
        <w:t xml:space="preserve">MIME Security </w:t>
      </w:r>
    </w:p>
    <w:p>
      <w:pPr>
        <w:pStyle w:val="Normal"/>
        <w:jc w:val="both"/>
        <w:rPr/>
      </w:pPr>
      <w:r>
        <w:rPr/>
        <w:t xml:space="preserve">Secure Electronic Transactions (SET) </w:t>
      </w:r>
    </w:p>
    <w:p>
      <w:pPr>
        <w:pStyle w:val="Normal"/>
        <w:jc w:val="both"/>
        <w:rPr/>
      </w:pPr>
      <w:r>
        <w:rPr/>
      </w:r>
    </w:p>
    <w:p>
      <w:pPr>
        <w:pStyle w:val="Normal"/>
        <w:jc w:val="both"/>
        <w:rPr/>
      </w:pPr>
      <w:r>
        <w:rPr/>
        <w:t xml:space="preserve">Implementations/Toolkits/Products/Vendors </w:t>
      </w:r>
    </w:p>
    <w:p>
      <w:pPr>
        <w:pStyle w:val="Normal"/>
        <w:jc w:val="both"/>
        <w:rPr/>
      </w:pPr>
      <w:r>
        <w:rPr/>
        <w:t xml:space="preserve">Literature / Publications / RFCs </w:t>
      </w:r>
    </w:p>
    <w:p>
      <w:pPr>
        <w:pStyle w:val="Normal"/>
        <w:jc w:val="both"/>
        <w:rPr/>
      </w:pPr>
      <w:r>
        <w:rPr/>
        <w:t xml:space="preserve">Miscellaneous PKI stuff </w:t>
      </w:r>
    </w:p>
    <w:p>
      <w:pPr>
        <w:pStyle w:val="Normal"/>
        <w:jc w:val="both"/>
        <w:rPr/>
      </w:pPr>
      <w:r>
        <w:rPr/>
      </w:r>
    </w:p>
    <w:p>
      <w:pPr>
        <w:pStyle w:val="Normal"/>
        <w:jc w:val="both"/>
        <w:rPr/>
      </w:pPr>
      <w:r>
        <w:rPr/>
        <w:t>The section on vendors offers the following list of vendors:</w:t>
      </w:r>
    </w:p>
    <w:p>
      <w:pPr>
        <w:pStyle w:val="Normal"/>
        <w:jc w:val="both"/>
        <w:rPr/>
      </w:pPr>
      <w:r>
        <w:rPr/>
      </w:r>
    </w:p>
    <w:p>
      <w:pPr>
        <w:pStyle w:val="Normal"/>
        <w:jc w:val="both"/>
        <w:rPr/>
      </w:pPr>
      <w:r>
        <w:rPr/>
        <w:t xml:space="preserve">GMD's SecuDE (commercial release) </w:t>
      </w:r>
    </w:p>
    <w:p>
      <w:pPr>
        <w:pStyle w:val="Normal"/>
        <w:jc w:val="both"/>
        <w:rPr/>
      </w:pPr>
      <w:r>
        <w:rPr/>
        <w:t xml:space="preserve">RIPEM Information Pointers </w:t>
      </w:r>
    </w:p>
    <w:p>
      <w:pPr>
        <w:pStyle w:val="Normal"/>
        <w:jc w:val="both"/>
        <w:rPr/>
      </w:pPr>
      <w:r>
        <w:rPr/>
        <w:t xml:space="preserve">TIPEM (Toolkit by RSA) </w:t>
      </w:r>
    </w:p>
    <w:p>
      <w:pPr>
        <w:pStyle w:val="Normal"/>
        <w:jc w:val="both"/>
        <w:rPr/>
      </w:pPr>
      <w:r>
        <w:rPr/>
        <w:t xml:space="preserve">NCSA httpd - Using PGP/PEM encryption </w:t>
      </w:r>
    </w:p>
    <w:p>
      <w:pPr>
        <w:pStyle w:val="Normal"/>
        <w:jc w:val="both"/>
        <w:rPr/>
      </w:pPr>
      <w:r>
        <w:rPr/>
        <w:t xml:space="preserve">RSA Euro - Cryptography for the World </w:t>
      </w:r>
    </w:p>
    <w:p>
      <w:pPr>
        <w:pStyle w:val="Normal"/>
        <w:jc w:val="both"/>
        <w:rPr/>
      </w:pPr>
      <w:r>
        <w:rPr/>
        <w:t xml:space="preserve">SESAME: Cryptographic applications (secure site) </w:t>
      </w:r>
    </w:p>
    <w:p>
      <w:pPr>
        <w:pStyle w:val="Normal"/>
        <w:jc w:val="both"/>
        <w:rPr/>
      </w:pPr>
      <w:r>
        <w:rPr/>
        <w:t xml:space="preserve">TrustedWeb / TrustedMIME by SSE </w:t>
      </w:r>
    </w:p>
    <w:p>
      <w:pPr>
        <w:pStyle w:val="Normal"/>
        <w:jc w:val="both"/>
        <w:rPr/>
      </w:pPr>
      <w:r>
        <w:rPr/>
        <w:t xml:space="preserve">OpenPathCA: integrated OSI solutions by SSE </w:t>
      </w:r>
    </w:p>
    <w:p>
      <w:pPr>
        <w:pStyle w:val="Normal"/>
        <w:jc w:val="both"/>
        <w:rPr/>
      </w:pPr>
      <w:r>
        <w:rPr/>
        <w:t xml:space="preserve">Information about TIS/MOSS (TIS) </w:t>
      </w:r>
    </w:p>
    <w:p>
      <w:pPr>
        <w:pStyle w:val="Normal"/>
        <w:jc w:val="both"/>
        <w:rPr/>
      </w:pPr>
      <w:r>
        <w:rPr/>
        <w:t xml:space="preserve">X.509 Certificate Viewer for WindowsNT </w:t>
      </w:r>
    </w:p>
    <w:p>
      <w:pPr>
        <w:pStyle w:val="Normal"/>
        <w:jc w:val="both"/>
        <w:rPr/>
      </w:pPr>
      <w:r>
        <w:rPr/>
        <w:t xml:space="preserve">Intel's Digital Certificate Manager </w:t>
      </w:r>
    </w:p>
    <w:p>
      <w:pPr>
        <w:pStyle w:val="Normal"/>
        <w:jc w:val="both"/>
        <w:rPr/>
      </w:pPr>
      <w:r>
        <w:rPr/>
        <w:t xml:space="preserve">SSR: Secure Socket Relay </w:t>
      </w:r>
    </w:p>
    <w:p>
      <w:pPr>
        <w:pStyle w:val="Normal"/>
        <w:jc w:val="both"/>
        <w:rPr/>
      </w:pPr>
      <w:r>
        <w:rPr/>
        <w:t xml:space="preserve">Frontier Technolgies: e-Lock (alternative site) </w:t>
      </w:r>
    </w:p>
    <w:p>
      <w:pPr>
        <w:pStyle w:val="Normal"/>
        <w:jc w:val="both"/>
        <w:rPr/>
      </w:pPr>
      <w:r>
        <w:rPr/>
        <w:t xml:space="preserve">Baltimore Technologies: UniCERT Certification Authority System </w:t>
      </w:r>
    </w:p>
    <w:p>
      <w:pPr>
        <w:pStyle w:val="Normal"/>
        <w:jc w:val="both"/>
        <w:rPr/>
      </w:pPr>
      <w:r>
        <w:rPr/>
        <w:t xml:space="preserve">cryptlib: freely available Encryption Toolkit (Peter Gutmann) </w:t>
      </w:r>
    </w:p>
    <w:p>
      <w:pPr>
        <w:pStyle w:val="Normal"/>
        <w:jc w:val="both"/>
        <w:rPr/>
      </w:pPr>
      <w:r>
        <w:rPr/>
        <w:t xml:space="preserve">Apache-SSL: Secure Webserver (Ben Laurie) </w:t>
      </w:r>
    </w:p>
    <w:p>
      <w:pPr>
        <w:pStyle w:val="Normal"/>
        <w:jc w:val="both"/>
        <w:rPr/>
      </w:pPr>
      <w:r>
        <w:rPr/>
        <w:t xml:space="preserve">XCert Software, Inc. </w:t>
      </w:r>
    </w:p>
    <w:p>
      <w:pPr>
        <w:pStyle w:val="Normal"/>
        <w:jc w:val="both"/>
        <w:rPr/>
      </w:pPr>
      <w:r>
        <w:rPr/>
        <w:t xml:space="preserve">JCP Computer Services </w:t>
      </w:r>
    </w:p>
    <w:p>
      <w:pPr>
        <w:pStyle w:val="Normal"/>
        <w:jc w:val="both"/>
        <w:rPr/>
      </w:pPr>
      <w:r>
        <w:rPr/>
        <w:t xml:space="preserve">SSLeay </w:t>
      </w:r>
    </w:p>
    <w:p>
      <w:pPr>
        <w:pStyle w:val="Normal"/>
        <w:jc w:val="both"/>
        <w:rPr/>
      </w:pPr>
      <w:r>
        <w:rPr/>
        <w:t xml:space="preserve">mod_ssl: Apache interface to SSLeay </w:t>
      </w:r>
    </w:p>
    <w:p>
      <w:pPr>
        <w:pStyle w:val="Normal"/>
        <w:jc w:val="both"/>
        <w:rPr/>
      </w:pPr>
      <w:r>
        <w:rPr/>
        <w:t xml:space="preserve">Java Security Toolkit (TU Graz) </w:t>
      </w:r>
    </w:p>
    <w:p>
      <w:pPr>
        <w:pStyle w:val="Normal"/>
        <w:jc w:val="both"/>
        <w:rPr/>
      </w:pPr>
      <w:r>
        <w:rPr/>
        <w:t xml:space="preserve">Tools from Diversinet Corp. </w:t>
      </w:r>
    </w:p>
    <w:p>
      <w:pPr>
        <w:pStyle w:val="Normal"/>
        <w:jc w:val="both"/>
        <w:rPr/>
      </w:pPr>
      <w:r>
        <w:rPr/>
        <w:t xml:space="preserve">Jonah PKIX: a freeware PKIX (see below) reference implementation (IBM) </w:t>
      </w:r>
    </w:p>
    <w:p>
      <w:pPr>
        <w:pStyle w:val="Normal"/>
        <w:jc w:val="both"/>
        <w:rPr/>
      </w:pPr>
      <w:r>
        <w:rPr/>
        <w:t xml:space="preserve">J/CA Certification Toolkit (Phaos Corp.) </w:t>
      </w:r>
    </w:p>
    <w:p>
      <w:pPr>
        <w:pStyle w:val="Normal"/>
        <w:jc w:val="both"/>
        <w:rPr/>
      </w:pPr>
      <w:r>
        <w:rPr/>
        <w:t xml:space="preserve">JKIX: a Java PKIX (see below) implementation (XETI, Inc.) </w:t>
      </w:r>
    </w:p>
    <w:p>
      <w:pPr>
        <w:pStyle w:val="Normal"/>
        <w:jc w:val="both"/>
        <w:rPr/>
      </w:pPr>
      <w:r>
        <w:rPr/>
        <w:t xml:space="preserve">Entrust Technologies </w:t>
      </w:r>
    </w:p>
    <w:p>
      <w:pPr>
        <w:pStyle w:val="Normal"/>
        <w:jc w:val="both"/>
        <w:rPr/>
      </w:pPr>
      <w:r>
        <w:rPr/>
        <w:t xml:space="preserve">Oscar - DSTC's Public Key Infrastructure Project </w:t>
      </w:r>
    </w:p>
    <w:p>
      <w:pPr>
        <w:pStyle w:val="Normal"/>
        <w:jc w:val="both"/>
        <w:rPr/>
      </w:pPr>
      <w:r>
        <w:rPr/>
        <w:t xml:space="preserve">Entegrity Solutions Corp </w:t>
      </w:r>
    </w:p>
    <w:p>
      <w:pPr>
        <w:pStyle w:val="Normal"/>
        <w:jc w:val="both"/>
        <w:rPr/>
      </w:pPr>
      <w:r>
        <w:rPr/>
        <w:t xml:space="preserve">Structured Arts Computing Corp </w:t>
      </w:r>
    </w:p>
    <w:p>
      <w:pPr>
        <w:pStyle w:val="Normal"/>
        <w:jc w:val="both"/>
        <w:rPr/>
      </w:pPr>
      <w:r>
        <w:rPr/>
        <w:t xml:space="preserve">R3/Entrust </w:t>
      </w:r>
    </w:p>
    <w:p>
      <w:pPr>
        <w:pStyle w:val="Normal"/>
        <w:jc w:val="both"/>
        <w:rPr/>
      </w:pPr>
      <w:r>
        <w:rPr/>
        <w:t xml:space="preserve">The OpenCA Project </w:t>
      </w:r>
    </w:p>
    <w:p>
      <w:pPr>
        <w:pStyle w:val="Normal"/>
        <w:jc w:val="both"/>
        <w:rPr/>
      </w:pPr>
      <w:r>
        <w:rPr/>
        <w:t xml:space="preserve">SHYM Technology </w:t>
      </w:r>
    </w:p>
    <w:p>
      <w:pPr>
        <w:pStyle w:val="Normal"/>
        <w:jc w:val="both"/>
        <w:rPr/>
      </w:pPr>
      <w:r>
        <w:rPr/>
        <w:t xml:space="preserve">pyCA - Software for running a certificate authority </w:t>
      </w:r>
    </w:p>
    <w:p>
      <w:pPr>
        <w:pStyle w:val="Normal"/>
        <w:jc w:val="both"/>
        <w:rPr/>
      </w:pPr>
      <w:r>
        <w:rPr/>
        <w:t xml:space="preserve">JCSI - DSTC's Java Crypto and Security Implementation </w:t>
      </w:r>
    </w:p>
    <w:p>
      <w:pPr>
        <w:pStyle w:val="Normal"/>
        <w:jc w:val="both"/>
        <w:rPr/>
      </w:pPr>
      <w:r>
        <w:rPr/>
        <w:t xml:space="preserve">iD2 Technologies </w:t>
      </w:r>
    </w:p>
    <w:p>
      <w:pPr>
        <w:pStyle w:val="Normal"/>
        <w:jc w:val="both"/>
        <w:rPr/>
      </w:pPr>
      <w:r>
        <w:rPr/>
        <w:t xml:space="preserve">Radicchio  </w:t>
      </w:r>
    </w:p>
    <w:p>
      <w:pPr>
        <w:pStyle w:val="Normal"/>
        <w:jc w:val="both"/>
        <w:rPr/>
      </w:pPr>
      <w:r>
        <w:rPr/>
        <w:t xml:space="preserve">Sendmail-TLS  </w:t>
      </w:r>
    </w:p>
    <w:p>
      <w:pPr>
        <w:pStyle w:val="Normal"/>
        <w:jc w:val="both"/>
        <w:rPr/>
      </w:pPr>
      <w:r>
        <w:rPr/>
      </w:r>
    </w:p>
    <w:p>
      <w:pPr>
        <w:pStyle w:val="Normal"/>
        <w:jc w:val="both"/>
        <w:rPr/>
      </w:pPr>
      <w:r>
        <w:rPr/>
        <w:tab/>
        <w:t xml:space="preserve">Make sure you get an indemnity from the seller for infringement of others’ rights, because there are a lot of patents covering various aspects of such security systems.  </w:t>
      </w:r>
    </w:p>
    <w:p>
      <w:pPr>
        <w:pStyle w:val="Normal"/>
        <w:jc w:val="both"/>
        <w:rPr/>
      </w:pPr>
      <w:r>
        <w:rPr/>
      </w:r>
    </w:p>
    <w:p>
      <w:pPr>
        <w:pStyle w:val="Normal"/>
        <w:jc w:val="both"/>
        <w:rPr/>
      </w:pPr>
      <w:r>
        <w:rPr/>
      </w:r>
    </w:p>
    <w:p>
      <w:pPr>
        <w:pStyle w:val="Heading2"/>
        <w:ind w:hanging="0" w:start="0"/>
        <w:jc w:val="both"/>
        <w:rPr/>
      </w:pPr>
      <w:bookmarkStart w:id="29" w:name="__RefHeading___Toc504212919"/>
      <w:bookmarkEnd w:id="29"/>
      <w:r>
        <w:rPr/>
        <w:t>For E-Commerce, Consider Preserving the Evidence</w:t>
      </w:r>
    </w:p>
    <w:p>
      <w:pPr>
        <w:pStyle w:val="Normal"/>
        <w:jc w:val="both"/>
        <w:rPr/>
      </w:pPr>
      <w:r>
        <w:rPr/>
        <w:tab/>
        <w:t xml:space="preserve">What you want to use are legally-binding forms that are signed, submitted, and stored on your computer.  The company called </w:t>
      </w:r>
      <w:r>
        <w:rPr>
          <w:szCs w:val="15"/>
        </w:rPr>
        <w:t xml:space="preserve">PureEdge Solutions Inc. at www.uwi.com </w:t>
      </w:r>
      <w:r>
        <w:rPr/>
        <w:t>offers “InternetForms” that store the form template, internal logic, and the user-entered data in a single file.  PureEdge states: “Once the form is signed using a digital certificate, the entire form is secure and tamper-proof.  InternetForms are based on Extensible Forms Description Language (XFDL), the first XML protocol for describing complex business forms on the Internet.”</w:t>
      </w:r>
    </w:p>
    <w:p>
      <w:pPr>
        <w:pStyle w:val="Normal"/>
        <w:jc w:val="both"/>
        <w:rPr/>
      </w:pPr>
      <w:r>
        <w:rPr/>
      </w:r>
    </w:p>
    <w:p>
      <w:pPr>
        <w:pStyle w:val="Normal"/>
        <w:jc w:val="both"/>
        <w:rPr/>
      </w:pPr>
      <w:r>
        <w:rPr/>
      </w:r>
    </w:p>
    <w:p>
      <w:pPr>
        <w:pStyle w:val="Heading2"/>
        <w:ind w:hanging="0" w:start="0"/>
        <w:jc w:val="both"/>
        <w:rPr/>
      </w:pPr>
      <w:bookmarkStart w:id="30" w:name="__RefHeading___Toc504212920"/>
      <w:bookmarkEnd w:id="30"/>
      <w:r>
        <w:rPr/>
        <w:t>Review Regulations of E-Commerce</w:t>
      </w:r>
    </w:p>
    <w:p>
      <w:pPr>
        <w:pStyle w:val="Heading3"/>
        <w:ind w:hanging="0" w:start="0"/>
        <w:jc w:val="both"/>
        <w:rPr/>
      </w:pPr>
      <w:r>
        <w:rPr>
          <w:rFonts w:cs="Times New Roman"/>
        </w:rPr>
        <w:t xml:space="preserve"> </w:t>
      </w:r>
      <w:bookmarkStart w:id="31" w:name="__RefHeading___Toc504212921"/>
      <w:r>
        <w:rPr>
          <w:rFonts w:cs="Times New Roman"/>
        </w:rPr>
        <w:t xml:space="preserve"> </w:t>
      </w:r>
      <w:r>
        <w:rPr/>
        <w:t>State Regulations (current only as of 1999)</w:t>
      </w:r>
      <w:bookmarkEnd w:id="31"/>
    </w:p>
    <w:p>
      <w:pPr>
        <w:pStyle w:val="Normal"/>
        <w:jc w:val="both"/>
        <w:rPr/>
      </w:pPr>
      <w:r>
        <w:rPr/>
      </w:r>
    </w:p>
    <w:tbl>
      <w:tblPr>
        <w:tblW w:w="4908" w:type="dxa"/>
        <w:jc w:val="start"/>
        <w:tblInd w:w="0" w:type="dxa"/>
        <w:tblLayout w:type="fixed"/>
        <w:tblCellMar>
          <w:top w:w="0" w:type="dxa"/>
          <w:start w:w="108" w:type="dxa"/>
          <w:bottom w:w="0" w:type="dxa"/>
          <w:end w:w="108" w:type="dxa"/>
        </w:tblCellMar>
      </w:tblPr>
      <w:tblGrid>
        <w:gridCol w:w="1428"/>
        <w:gridCol w:w="3480"/>
      </w:tblGrid>
      <w:tr>
        <w:trPr>
          <w:tblHeader w:val="true"/>
        </w:trPr>
        <w:tc>
          <w:tcPr>
            <w:tcW w:w="142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REGULA-TION</w:t>
            </w:r>
          </w:p>
        </w:tc>
        <w:tc>
          <w:tcPr>
            <w:tcW w:w="34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bCs/>
              </w:rPr>
            </w:pPr>
            <w:r>
              <w:rPr>
                <w:b/>
                <w:bCs/>
              </w:rPr>
              <w:t>STATES</w:t>
            </w:r>
          </w:p>
        </w:tc>
      </w:tr>
      <w:tr>
        <w:trPr/>
        <w:tc>
          <w:tcPr>
            <w:tcW w:w="1428"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Certification Authorities</w:t>
            </w:r>
          </w:p>
        </w:tc>
        <w:tc>
          <w:tcPr>
            <w:tcW w:w="348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Alaska, California, Florida, Illinois, Minnesota, Missouri, New Mexico (refers to as “Trusted Entity”), North Carolina, Oregon, Texas, Utah, Washington, and West Virginia.</w:t>
            </w:r>
          </w:p>
          <w:p>
            <w:pPr>
              <w:pStyle w:val="Normal"/>
              <w:jc w:val="both"/>
              <w:rPr>
                <w:sz w:val="20"/>
              </w:rPr>
            </w:pPr>
            <w:r>
              <w:rPr>
                <w:sz w:val="20"/>
              </w:rPr>
            </w:r>
          </w:p>
        </w:tc>
      </w:tr>
      <w:tr>
        <w:trPr/>
        <w:tc>
          <w:tcPr>
            <w:tcW w:w="1428"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Authentication Requirements</w:t>
            </w:r>
          </w:p>
        </w:tc>
        <w:tc>
          <w:tcPr>
            <w:tcW w:w="348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Alaska, Arizona, California, Colorado, Connecticut, Georgia, Idaho, Illinois, Indiana, Iowa, Kansas, Kentucky, Louisiana, Maryland, Minnesota, Missouri, Montana, Nebraska, New Hampshire, New Jersey, New Mexico, New York, North Carolina, North Dakota, Ohio, Oklahoma, Rhode Island, South Carolina, Texas, Utah, Virginia, Washington, West Virginia, Wisconsin, and Wyoming.</w:t>
            </w:r>
          </w:p>
          <w:p>
            <w:pPr>
              <w:pStyle w:val="Normal"/>
              <w:jc w:val="both"/>
              <w:rPr>
                <w:sz w:val="20"/>
              </w:rPr>
            </w:pPr>
            <w:r>
              <w:rPr>
                <w:sz w:val="20"/>
              </w:rPr>
            </w:r>
          </w:p>
        </w:tc>
      </w:tr>
      <w:tr>
        <w:trPr/>
        <w:tc>
          <w:tcPr>
            <w:tcW w:w="1428" w:type="dxa"/>
            <w:tcBorders>
              <w:top w:val="single" w:sz="4" w:space="0" w:color="000000"/>
              <w:start w:val="single" w:sz="4" w:space="0" w:color="000000"/>
              <w:bottom w:val="single" w:sz="4" w:space="0" w:color="000000"/>
              <w:end w:val="single" w:sz="4" w:space="0" w:color="000000"/>
            </w:tcBorders>
            <w:tcMar>
              <w:start w:w="115" w:type="dxa"/>
              <w:end w:w="115" w:type="dxa"/>
            </w:tcMar>
          </w:tcPr>
          <w:p>
            <w:pPr>
              <w:pStyle w:val="Normal"/>
              <w:jc w:val="both"/>
              <w:rPr>
                <w:sz w:val="20"/>
              </w:rPr>
            </w:pPr>
            <w:r>
              <w:rPr>
                <w:sz w:val="20"/>
              </w:rPr>
              <w:t>Generally Applicable to Public and Private Commun’s</w:t>
            </w:r>
          </w:p>
        </w:tc>
        <w:tc>
          <w:tcPr>
            <w:tcW w:w="348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Alaska, Florida, Georgia, Illinois, Kansas, Minnesota, Mississippi, Nebraska, New Hampshire, Oklahoma, South Carolina, Utah, Virginia, Washington, and West Virginia.</w:t>
            </w:r>
          </w:p>
          <w:p>
            <w:pPr>
              <w:pStyle w:val="Normal"/>
              <w:jc w:val="both"/>
              <w:rPr>
                <w:sz w:val="20"/>
              </w:rPr>
            </w:pPr>
            <w:r>
              <w:rPr>
                <w:sz w:val="20"/>
              </w:rPr>
            </w:r>
          </w:p>
        </w:tc>
      </w:tr>
      <w:tr>
        <w:trPr/>
        <w:tc>
          <w:tcPr>
            <w:tcW w:w="1428"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Unauthorized Use of Electronic/</w:t>
            </w:r>
          </w:p>
          <w:p>
            <w:pPr>
              <w:pStyle w:val="Normal"/>
              <w:jc w:val="both"/>
              <w:rPr>
                <w:sz w:val="20"/>
              </w:rPr>
            </w:pPr>
            <w:r>
              <w:rPr>
                <w:sz w:val="20"/>
              </w:rPr>
              <w:t>Digital Signatures</w:t>
            </w:r>
          </w:p>
        </w:tc>
        <w:tc>
          <w:tcPr>
            <w:tcW w:w="348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 xml:space="preserve">Colorado, Georgia, Illinois, Minnesota, Mississippi, North Carolina, Texas, Utah, Washington, and West Virginia. </w:t>
            </w:r>
          </w:p>
          <w:p>
            <w:pPr>
              <w:pStyle w:val="Normal"/>
              <w:jc w:val="both"/>
              <w:rPr>
                <w:sz w:val="20"/>
              </w:rPr>
            </w:pPr>
            <w:r>
              <w:rPr>
                <w:sz w:val="20"/>
              </w:rPr>
            </w:r>
          </w:p>
        </w:tc>
      </w:tr>
      <w:tr>
        <w:trPr/>
        <w:tc>
          <w:tcPr>
            <w:tcW w:w="1428"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Taxes</w:t>
            </w:r>
          </w:p>
        </w:tc>
        <w:tc>
          <w:tcPr>
            <w:tcW w:w="348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Currently you are liable for taxes only in the states where you maintain a physical presence of some kind.</w:t>
            </w:r>
          </w:p>
          <w:p>
            <w:pPr>
              <w:pStyle w:val="Normal"/>
              <w:jc w:val="both"/>
              <w:rPr>
                <w:sz w:val="20"/>
              </w:rPr>
            </w:pPr>
            <w:r>
              <w:rPr>
                <w:sz w:val="20"/>
              </w:rPr>
            </w:r>
          </w:p>
        </w:tc>
      </w:tr>
    </w:tbl>
    <w:p>
      <w:pPr>
        <w:pStyle w:val="Normal"/>
        <w:jc w:val="both"/>
        <w:rPr/>
      </w:pPr>
      <w:r>
        <w:rPr/>
      </w:r>
    </w:p>
    <w:p>
      <w:pPr>
        <w:pStyle w:val="Normal"/>
        <w:jc w:val="both"/>
        <w:rPr/>
      </w:pPr>
      <w:r>
        <w:rPr/>
      </w:r>
    </w:p>
    <w:p>
      <w:pPr>
        <w:pStyle w:val="Heading3"/>
        <w:tabs>
          <w:tab w:val="left" w:pos="0" w:leader="none"/>
        </w:tabs>
        <w:ind w:hanging="0" w:start="0"/>
        <w:jc w:val="both"/>
        <w:rPr/>
      </w:pPr>
      <w:r>
        <w:rPr>
          <w:rFonts w:cs="Times New Roman"/>
        </w:rPr>
        <w:t xml:space="preserve"> </w:t>
      </w:r>
      <w:bookmarkStart w:id="32" w:name="__RefHeading___Toc504212922"/>
      <w:r>
        <w:rPr>
          <w:rFonts w:cs="Times New Roman"/>
        </w:rPr>
        <w:t xml:space="preserve"> </w:t>
      </w:r>
      <w:r>
        <w:rPr/>
        <w:t>Federal Regulations</w:t>
      </w:r>
      <w:bookmarkEnd w:id="32"/>
    </w:p>
    <w:p>
      <w:pPr>
        <w:pStyle w:val="Normal"/>
        <w:jc w:val="both"/>
        <w:rPr/>
      </w:pPr>
      <w:r>
        <w:rPr/>
      </w:r>
    </w:p>
    <w:p>
      <w:pPr>
        <w:pStyle w:val="Heading9"/>
        <w:numPr>
          <w:ilvl w:val="0"/>
          <w:numId w:val="0"/>
        </w:numPr>
        <w:ind w:hanging="0" w:start="0"/>
        <w:jc w:val="both"/>
        <w:rPr/>
      </w:pPr>
      <w:r>
        <w:rPr/>
        <w:t>The Electronic Signatures in Global and National Commerce Act</w:t>
      </w:r>
    </w:p>
    <w:p>
      <w:pPr>
        <w:pStyle w:val="Normal"/>
        <w:jc w:val="both"/>
        <w:rPr/>
      </w:pPr>
      <w:r>
        <w:rPr/>
        <w:t xml:space="preserve">The effective date of Title I of the act was October 1, 2000.  However, with respect to the record retention required under federal or state law, the effective date was March 1, 2001.  Subject to certain exceptions, states cannot refuse to allow parties to use electronic signatures and electronic records in place of paper records and handwritten signatures.  </w:t>
      </w:r>
      <w:r>
        <w:rPr>
          <w:i/>
          <w:iCs/>
        </w:rPr>
        <w:t>See</w:t>
      </w:r>
      <w:r>
        <w:rPr/>
        <w:t xml:space="preserve"> </w:t>
      </w:r>
      <w:r>
        <w:rPr>
          <w:b/>
          <w:bCs/>
        </w:rPr>
        <w:t>Appendix B</w:t>
      </w:r>
      <w:r>
        <w:rPr/>
        <w:t xml:space="preserve"> for Title I of the act.</w:t>
      </w:r>
    </w:p>
    <w:p>
      <w:pPr>
        <w:pStyle w:val="Normal"/>
        <w:jc w:val="both"/>
        <w:rPr/>
      </w:pPr>
      <w:r>
        <w:rPr/>
      </w:r>
    </w:p>
    <w:p>
      <w:pPr>
        <w:pStyle w:val="Normal"/>
        <w:jc w:val="both"/>
        <w:rPr/>
      </w:pPr>
      <w:r>
        <w:rPr/>
      </w:r>
    </w:p>
    <w:p>
      <w:pPr>
        <w:pStyle w:val="Heading3"/>
        <w:ind w:hanging="0" w:start="0"/>
        <w:jc w:val="both"/>
        <w:rPr/>
      </w:pPr>
      <w:r>
        <w:rPr>
          <w:rFonts w:cs="Times New Roman"/>
        </w:rPr>
        <w:t xml:space="preserve"> </w:t>
      </w:r>
      <w:bookmarkStart w:id="33" w:name="__RefHeading___Toc504212924"/>
      <w:r>
        <w:rPr>
          <w:rFonts w:cs="Times New Roman"/>
        </w:rPr>
        <w:t xml:space="preserve"> </w:t>
      </w:r>
      <w:r>
        <w:rPr/>
        <w:t>Other Regulations</w:t>
      </w:r>
      <w:bookmarkEnd w:id="33"/>
    </w:p>
    <w:p>
      <w:pPr>
        <w:pStyle w:val="Normal"/>
        <w:jc w:val="both"/>
        <w:rPr/>
      </w:pPr>
      <w:r>
        <w:rPr/>
        <w:tab/>
        <w:t>The European Union directive on the protection of personal data requires an individual’s specific, informed, and unambiguous consent before you process his personal data.</w:t>
      </w:r>
    </w:p>
    <w:p>
      <w:pPr>
        <w:pStyle w:val="Normal"/>
        <w:jc w:val="both"/>
        <w:rPr/>
      </w:pPr>
      <w:r>
        <w:rPr/>
      </w:r>
    </w:p>
    <w:p>
      <w:pPr>
        <w:pStyle w:val="Heading2"/>
        <w:ind w:hanging="0" w:start="0"/>
        <w:jc w:val="both"/>
        <w:rPr/>
      </w:pPr>
      <w:bookmarkStart w:id="34" w:name="__RefHeading___Toc504212925"/>
      <w:bookmarkEnd w:id="34"/>
      <w:r>
        <w:rPr/>
        <w:t>Review Pending Federal Legislation and E-commerce Websites.</w:t>
      </w:r>
    </w:p>
    <w:p>
      <w:pPr>
        <w:pStyle w:val="Normal"/>
        <w:ind w:firstLine="480" w:end="0"/>
        <w:jc w:val="both"/>
        <w:rPr/>
      </w:pPr>
      <w:r>
        <w:rPr>
          <w:i/>
          <w:iCs/>
        </w:rPr>
        <w:t>See</w:t>
      </w:r>
      <w:r>
        <w:rPr/>
        <w:t xml:space="preserve"> http://www.cybertelecom.org/legis106.htm.</w:t>
      </w:r>
    </w:p>
    <w:p>
      <w:pPr>
        <w:pStyle w:val="Normal"/>
        <w:jc w:val="both"/>
        <w:rPr/>
      </w:pPr>
      <w:r>
        <w:rPr/>
        <w:t>That site, operated by the Internet Telcom Project, lists the following categories of pending legislation, and includes a brief description and status information for each piece of legislation.</w:t>
      </w:r>
    </w:p>
    <w:p>
      <w:pPr>
        <w:pStyle w:val="Normal"/>
        <w:jc w:val="both"/>
        <w:rPr/>
      </w:pPr>
      <w:r>
        <w:rPr/>
      </w:r>
    </w:p>
    <w:p>
      <w:pPr>
        <w:pStyle w:val="Normal"/>
        <w:jc w:val="both"/>
        <w:rPr/>
      </w:pPr>
      <w:r>
        <w:rPr/>
        <w:t xml:space="preserve">Crimes. </w:t>
      </w:r>
    </w:p>
    <w:p>
      <w:pPr>
        <w:pStyle w:val="Normal"/>
        <w:jc w:val="both"/>
        <w:rPr/>
      </w:pPr>
      <w:r>
        <w:rPr/>
        <w:t>Domain Name System.</w:t>
      </w:r>
    </w:p>
    <w:p>
      <w:pPr>
        <w:pStyle w:val="Normal"/>
        <w:jc w:val="both"/>
        <w:rPr/>
      </w:pPr>
      <w:r>
        <w:rPr/>
        <w:t>E-Commerce</w:t>
      </w:r>
    </w:p>
    <w:p>
      <w:pPr>
        <w:pStyle w:val="Normal"/>
        <w:jc w:val="both"/>
        <w:rPr/>
      </w:pPr>
      <w:r>
        <w:rPr/>
        <w:t>Encryption.</w:t>
      </w:r>
    </w:p>
    <w:p>
      <w:pPr>
        <w:pStyle w:val="Normal"/>
        <w:jc w:val="both"/>
        <w:rPr/>
      </w:pPr>
      <w:r>
        <w:rPr/>
        <w:t>Federal Communications Commission.</w:t>
      </w:r>
    </w:p>
    <w:p>
      <w:pPr>
        <w:pStyle w:val="Normal"/>
        <w:jc w:val="both"/>
        <w:rPr/>
      </w:pPr>
      <w:r>
        <w:rPr/>
        <w:t>First Amendment / Free Speech.</w:t>
      </w:r>
    </w:p>
    <w:p>
      <w:pPr>
        <w:pStyle w:val="Normal"/>
        <w:jc w:val="both"/>
        <w:rPr/>
      </w:pPr>
      <w:r>
        <w:rPr/>
        <w:t>Gambling.</w:t>
      </w:r>
    </w:p>
    <w:p>
      <w:pPr>
        <w:pStyle w:val="Normal"/>
        <w:jc w:val="both"/>
        <w:rPr/>
      </w:pPr>
      <w:r>
        <w:rPr/>
        <w:t>Intellectual Property.</w:t>
      </w:r>
    </w:p>
    <w:p>
      <w:pPr>
        <w:pStyle w:val="Normal"/>
        <w:jc w:val="both"/>
        <w:rPr/>
      </w:pPr>
      <w:r>
        <w:rPr/>
        <w:t>Internet2.</w:t>
      </w:r>
    </w:p>
    <w:p>
      <w:pPr>
        <w:pStyle w:val="Normal"/>
        <w:jc w:val="both"/>
        <w:rPr/>
      </w:pPr>
      <w:r>
        <w:rPr/>
        <w:t>Privacy.</w:t>
      </w:r>
    </w:p>
    <w:p>
      <w:pPr>
        <w:pStyle w:val="Normal"/>
        <w:jc w:val="both"/>
        <w:rPr/>
      </w:pPr>
      <w:r>
        <w:rPr/>
        <w:t>Spam (Junk E-Mail).</w:t>
      </w:r>
    </w:p>
    <w:p>
      <w:pPr>
        <w:pStyle w:val="Normal"/>
        <w:jc w:val="both"/>
        <w:rPr/>
      </w:pPr>
      <w:r>
        <w:rPr/>
        <w:t>Taxation.</w:t>
      </w:r>
    </w:p>
    <w:p>
      <w:pPr>
        <w:pStyle w:val="Normal"/>
        <w:jc w:val="both"/>
        <w:rPr/>
      </w:pPr>
      <w:r>
        <w:rPr/>
        <w:t>Universal Service.</w:t>
      </w:r>
    </w:p>
    <w:p>
      <w:pPr>
        <w:pStyle w:val="Normal"/>
        <w:jc w:val="both"/>
        <w:rPr/>
      </w:pPr>
      <w:r>
        <w:rPr/>
        <w:t xml:space="preserve">Year 2000 </w:t>
      </w:r>
    </w:p>
    <w:p>
      <w:pPr>
        <w:pStyle w:val="Normal"/>
        <w:jc w:val="both"/>
        <w:rPr/>
      </w:pPr>
      <w:r>
        <w:rPr/>
      </w:r>
    </w:p>
    <w:p>
      <w:pPr>
        <w:pStyle w:val="Normal"/>
        <w:rPr/>
      </w:pPr>
      <w:r>
        <w:rPr>
          <w:i/>
          <w:iCs/>
        </w:rPr>
        <w:t>See also</w:t>
      </w:r>
      <w:r>
        <w:rPr/>
        <w:t xml:space="preserve"> http://www.law.nyu.edu/engelbergcenter/legislativewatchnational/index.html</w:t>
      </w:r>
    </w:p>
    <w:p>
      <w:pPr>
        <w:pStyle w:val="Normal"/>
        <w:jc w:val="both"/>
        <w:rPr/>
      </w:pPr>
      <w:r>
        <w:rPr/>
      </w:r>
    </w:p>
    <w:p>
      <w:pPr>
        <w:pStyle w:val="Normal"/>
        <w:ind w:firstLine="720" w:end="0"/>
        <w:jc w:val="both"/>
        <w:rPr/>
      </w:pPr>
      <w:r>
        <w:rPr/>
        <w:t>This site is operated by the New York University School of Law, and includes all pending legislation relating to patents, trademarks, and copyrights.</w:t>
      </w:r>
    </w:p>
    <w:p>
      <w:pPr>
        <w:pStyle w:val="Normal"/>
        <w:jc w:val="both"/>
        <w:rPr/>
      </w:pPr>
      <w:r>
        <w:rPr/>
      </w:r>
    </w:p>
    <w:p>
      <w:pPr>
        <w:pStyle w:val="Normal"/>
        <w:jc w:val="both"/>
        <w:rPr/>
      </w:pPr>
      <w:r>
        <w:rPr/>
      </w:r>
    </w:p>
    <w:p>
      <w:pPr>
        <w:pStyle w:val="Heading9"/>
        <w:numPr>
          <w:ilvl w:val="0"/>
          <w:numId w:val="0"/>
        </w:numPr>
        <w:ind w:hanging="0" w:start="0"/>
        <w:jc w:val="both"/>
        <w:rPr/>
      </w:pPr>
      <w:r>
        <w:rPr/>
        <w:t>Other E-Commerce Websites</w:t>
      </w:r>
    </w:p>
    <w:p>
      <w:pPr>
        <w:pStyle w:val="Normal"/>
        <w:jc w:val="both"/>
        <w:rPr/>
      </w:pPr>
      <w:r>
        <w:rPr/>
      </w:r>
    </w:p>
    <w:p>
      <w:pPr>
        <w:pStyle w:val="Heading6"/>
        <w:jc w:val="both"/>
        <w:rPr/>
      </w:pPr>
      <w:r>
        <w:rPr/>
        <w:t>News and Organizations</w:t>
      </w:r>
    </w:p>
    <w:p>
      <w:pPr>
        <w:pStyle w:val="Normal"/>
        <w:jc w:val="both"/>
        <w:rPr/>
      </w:pPr>
      <w:r>
        <w:rPr/>
        <w:t>http://www.internetnews.com</w:t>
      </w:r>
    </w:p>
    <w:p>
      <w:pPr>
        <w:pStyle w:val="Normal"/>
        <w:jc w:val="both"/>
        <w:rPr/>
      </w:pPr>
      <w:r>
        <w:rPr/>
      </w:r>
    </w:p>
    <w:p>
      <w:pPr>
        <w:pStyle w:val="Normal"/>
        <w:rPr/>
      </w:pPr>
      <w:r>
        <w:rPr/>
        <w:t xml:space="preserve">http://e-comm.internet.com/ (Electronic Commerce and Law Report) </w:t>
      </w:r>
    </w:p>
    <w:p>
      <w:pPr>
        <w:pStyle w:val="Normal"/>
        <w:jc w:val="both"/>
        <w:rPr/>
      </w:pPr>
      <w:r>
        <w:rPr/>
      </w:r>
    </w:p>
    <w:p>
      <w:pPr>
        <w:pStyle w:val="Normal"/>
        <w:jc w:val="both"/>
        <w:rPr/>
      </w:pPr>
      <w:r>
        <w:rPr/>
        <w:t>http://www.ecommerce.gov/bizamer1-98.htm (Business America the Magazine of International Trade, Volume 119, Number 1, January 1998 - Electronic Commerce)</w:t>
      </w:r>
    </w:p>
    <w:p>
      <w:pPr>
        <w:pStyle w:val="Normal"/>
        <w:jc w:val="both"/>
        <w:rPr/>
      </w:pPr>
      <w:r>
        <w:rPr/>
      </w:r>
    </w:p>
    <w:p>
      <w:pPr>
        <w:pStyle w:val="Normal"/>
        <w:jc w:val="both"/>
        <w:rPr/>
      </w:pPr>
      <w:r>
        <w:rPr/>
        <w:t>http://www.abanet.org/scitech/ec/isc/dsgfree.html  (ABA Digital Signature Guidelines)</w:t>
      </w:r>
    </w:p>
    <w:p>
      <w:pPr>
        <w:pStyle w:val="Normal"/>
        <w:jc w:val="both"/>
        <w:rPr/>
      </w:pPr>
      <w:r>
        <w:rPr/>
      </w:r>
    </w:p>
    <w:p>
      <w:pPr>
        <w:pStyle w:val="Normal"/>
        <w:jc w:val="both"/>
        <w:rPr/>
      </w:pPr>
      <w:r>
        <w:rPr/>
        <w:t>http://www.house.gov/chriscox/nettax/ (Relates to the Internet Tax Freedom Act)</w:t>
      </w:r>
    </w:p>
    <w:p>
      <w:pPr>
        <w:pStyle w:val="Normal"/>
        <w:jc w:val="both"/>
        <w:rPr/>
      </w:pPr>
      <w:r>
        <w:rPr/>
      </w:r>
    </w:p>
    <w:p>
      <w:pPr>
        <w:pStyle w:val="Normal"/>
        <w:jc w:val="both"/>
        <w:rPr/>
      </w:pPr>
      <w:r>
        <w:rPr/>
        <w:t>http://www.cybertelecom.org/legis106.htm</w:t>
      </w:r>
    </w:p>
    <w:p>
      <w:pPr>
        <w:pStyle w:val="Normal"/>
        <w:jc w:val="both"/>
        <w:rPr/>
      </w:pPr>
      <w:r>
        <w:rPr/>
      </w:r>
    </w:p>
    <w:p>
      <w:pPr>
        <w:pStyle w:val="Normal"/>
        <w:jc w:val="both"/>
        <w:rPr/>
      </w:pPr>
      <w:r>
        <w:rPr/>
      </w:r>
    </w:p>
    <w:p>
      <w:pPr>
        <w:pStyle w:val="Heading6"/>
        <w:jc w:val="both"/>
        <w:rPr/>
      </w:pPr>
      <w:r>
        <w:rPr/>
        <w:t>Services</w:t>
      </w:r>
    </w:p>
    <w:p>
      <w:pPr>
        <w:pStyle w:val="Normal"/>
        <w:jc w:val="both"/>
        <w:rPr/>
      </w:pPr>
      <w:r>
        <w:rPr/>
        <w:t>http://www.uwi.com  Provides forms that capture, store, and retrieve both the contract and the data, and interface with, and add on, many different digital signature and security options.</w:t>
      </w:r>
    </w:p>
    <w:p>
      <w:pPr>
        <w:pStyle w:val="Normal"/>
        <w:jc w:val="both"/>
        <w:rPr/>
      </w:pPr>
      <w:r>
        <w:rPr/>
      </w:r>
    </w:p>
    <w:p>
      <w:pPr>
        <w:pStyle w:val="Normal"/>
        <w:jc w:val="both"/>
        <w:rPr/>
      </w:pPr>
      <w:r>
        <w:rPr/>
        <w:t>Websites of companies that offer online payroll services:</w:t>
      </w:r>
    </w:p>
    <w:p>
      <w:pPr>
        <w:pStyle w:val="Normal"/>
        <w:jc w:val="both"/>
        <w:rPr/>
      </w:pPr>
      <w:r>
        <w:rPr/>
      </w:r>
    </w:p>
    <w:p>
      <w:pPr>
        <w:pStyle w:val="Normal"/>
        <w:jc w:val="both"/>
        <w:rPr/>
      </w:pPr>
      <w:r>
        <w:rPr/>
        <w:tab/>
        <w:t>http://www.virtualpayroll.com</w:t>
      </w:r>
    </w:p>
    <w:p>
      <w:pPr>
        <w:pStyle w:val="Normal"/>
        <w:jc w:val="both"/>
        <w:rPr/>
      </w:pPr>
      <w:r>
        <w:rPr/>
        <w:tab/>
        <w:t>http://www.telepayroll.com/products.htm</w:t>
      </w:r>
    </w:p>
    <w:p>
      <w:pPr>
        <w:pStyle w:val="Normal"/>
        <w:jc w:val="both"/>
        <w:rPr/>
      </w:pPr>
      <w:r>
        <w:rPr/>
        <w:tab/>
        <w:t>http://www.payonline.com</w:t>
      </w:r>
    </w:p>
    <w:p>
      <w:pPr>
        <w:pStyle w:val="Normal"/>
        <w:jc w:val="both"/>
        <w:rPr/>
      </w:pPr>
      <w:r>
        <w:rPr/>
      </w:r>
    </w:p>
    <w:p>
      <w:pPr>
        <w:pStyle w:val="Normal"/>
        <w:jc w:val="both"/>
        <w:rPr/>
      </w:pPr>
      <w:r>
        <w:rPr/>
      </w:r>
    </w:p>
    <w:p>
      <w:pPr>
        <w:pStyle w:val="Heading6"/>
        <w:jc w:val="both"/>
        <w:rPr/>
      </w:pPr>
      <w:r>
        <w:rPr/>
        <w:t>Government Sites and Documents</w:t>
      </w:r>
    </w:p>
    <w:p>
      <w:pPr>
        <w:pStyle w:val="Normal"/>
        <w:jc w:val="both"/>
        <w:rPr/>
      </w:pPr>
      <w:r>
        <w:rPr/>
        <w:t>http://ec.fed.gov/  Website of the Federal Electronic Commerce Program Office</w:t>
      </w:r>
    </w:p>
    <w:p>
      <w:pPr>
        <w:pStyle w:val="Normal"/>
        <w:jc w:val="both"/>
        <w:rPr/>
      </w:pPr>
      <w:r>
        <w:rPr/>
      </w:r>
    </w:p>
    <w:p>
      <w:pPr>
        <w:pStyle w:val="Normal"/>
        <w:jc w:val="both"/>
        <w:rPr/>
      </w:pPr>
      <w:r>
        <w:rPr/>
        <w:t>http://www.ecommerce.gov/  Website of the United States Government Electronic Commerce Policy</w:t>
      </w:r>
    </w:p>
    <w:p>
      <w:pPr>
        <w:pStyle w:val="Normal"/>
        <w:jc w:val="both"/>
        <w:rPr/>
      </w:pPr>
      <w:r>
        <w:rPr/>
      </w:r>
    </w:p>
    <w:p>
      <w:pPr>
        <w:pStyle w:val="Normal"/>
        <w:jc w:val="both"/>
        <w:rPr/>
      </w:pPr>
      <w:r>
        <w:rPr/>
        <w:t>http://www.ecommerce.gov/emerging.htm  The Emerging Digital Economy - April, 1998 report on electronic commerce by the Department of Commerce</w:t>
      </w:r>
    </w:p>
    <w:p>
      <w:pPr>
        <w:pStyle w:val="Normal"/>
        <w:jc w:val="both"/>
        <w:rPr/>
      </w:pPr>
      <w:r>
        <w:rPr/>
      </w:r>
    </w:p>
    <w:p>
      <w:pPr>
        <w:pStyle w:val="Normal"/>
        <w:jc w:val="both"/>
        <w:rPr/>
      </w:pPr>
      <w:r>
        <w:rPr/>
        <w:t>http://www.doc.gov/ecommerce/review.htm  U.S. Government Working Group On Electronic Commerce - First Annual Report</w:t>
      </w:r>
    </w:p>
    <w:p>
      <w:pPr>
        <w:pStyle w:val="Normal"/>
        <w:jc w:val="both"/>
        <w:rPr/>
      </w:pPr>
      <w:r>
        <w:rPr/>
      </w:r>
    </w:p>
    <w:p>
      <w:pPr>
        <w:pStyle w:val="Normal"/>
        <w:jc w:val="both"/>
        <w:rPr/>
      </w:pPr>
      <w:r>
        <w:rPr/>
      </w:r>
    </w:p>
    <w:p>
      <w:pPr>
        <w:sectPr>
          <w:footerReference w:type="default" r:id="rId12"/>
          <w:type w:val="nextPage"/>
          <w:pgSz w:w="12240" w:h="15840"/>
          <w:pgMar w:left="1440" w:right="1440" w:gutter="0" w:header="0" w:top="1440" w:footer="720" w:bottom="1440"/>
          <w:pgNumType w:start="1" w:fmt="decimal"/>
          <w:cols w:num="2" w:space="720" w:equalWidth="true" w:sep="false"/>
          <w:formProt w:val="false"/>
          <w:textDirection w:val="lrTb"/>
          <w:docGrid w:type="default" w:linePitch="360" w:charSpace="0"/>
        </w:sectPr>
        <w:pStyle w:val="Normal"/>
        <w:jc w:val="both"/>
        <w:rPr/>
      </w:pPr>
      <w:r>
        <w:rPr/>
      </w:r>
    </w:p>
    <w:p>
      <w:pPr>
        <w:pStyle w:val="Heading9"/>
        <w:ind w:hanging="0" w:start="0"/>
        <w:jc w:val="both"/>
        <w:rPr/>
      </w:pPr>
      <w:bookmarkStart w:id="35" w:name="__RefHeading___Toc504212930"/>
      <w:bookmarkEnd w:id="35"/>
      <w:r>
        <w:rPr/>
        <w:t>Anticybersquatting Consumer Protection Act</w:t>
      </w:r>
    </w:p>
    <w:p>
      <w:pPr>
        <w:pStyle w:val="Normal"/>
        <w:jc w:val="both"/>
        <w:rPr/>
      </w:pPr>
      <w:r>
        <w:rPr/>
      </w:r>
    </w:p>
    <w:p>
      <w:pPr>
        <w:pStyle w:val="Normal"/>
        <w:jc w:val="both"/>
        <w:rPr/>
      </w:pPr>
      <w:r>
        <w:rPr/>
        <w:tab/>
        <w:t>The Senate Bill 1948 was signed into law on November 29, 1999.</w:t>
      </w:r>
    </w:p>
    <w:p>
      <w:pPr>
        <w:pStyle w:val="Normal"/>
        <w:jc w:val="both"/>
        <w:rPr/>
      </w:pPr>
      <w:r>
        <w:rPr/>
        <w:tab/>
        <w:t>You can find it at:  http://www.aipla.org/html/S.1948IS.html.</w:t>
      </w:r>
    </w:p>
    <w:p>
      <w:pPr>
        <w:pStyle w:val="Normal"/>
        <w:jc w:val="both"/>
        <w:rPr/>
      </w:pPr>
      <w:r>
        <w:rPr/>
      </w:r>
    </w:p>
    <w:p>
      <w:pPr>
        <w:pStyle w:val="Normal"/>
        <w:jc w:val="both"/>
        <w:rPr/>
      </w:pPr>
      <w:r>
        <w:rPr/>
      </w:r>
    </w:p>
    <w:p>
      <w:pPr>
        <w:pStyle w:val="Normal"/>
        <w:jc w:val="both"/>
        <w:rPr/>
      </w:pPr>
      <w:r>
        <w:rPr/>
        <w:t xml:space="preserve">TITLE III--TRADEMARK CYBERPIRACY PREVENTION </w:t>
      </w:r>
    </w:p>
    <w:p>
      <w:pPr>
        <w:pStyle w:val="Normal"/>
        <w:jc w:val="both"/>
        <w:rPr/>
      </w:pPr>
      <w:r>
        <w:rPr/>
      </w:r>
    </w:p>
    <w:p>
      <w:pPr>
        <w:pStyle w:val="Heading7"/>
        <w:jc w:val="both"/>
        <w:rPr/>
      </w:pPr>
      <w:r>
        <w:rPr/>
        <w:t>SEC. 3001. SHORT TITLE; REFERENCES.</w:t>
      </w:r>
    </w:p>
    <w:p>
      <w:pPr>
        <w:pStyle w:val="Normal"/>
        <w:jc w:val="both"/>
        <w:rPr/>
      </w:pPr>
      <w:r>
        <w:rPr/>
        <w:t xml:space="preserve">(a) SHORT TITLE- This title may be cited as the `Anticybersquatting Consumer Protection Act'. </w:t>
      </w:r>
    </w:p>
    <w:p>
      <w:pPr>
        <w:pStyle w:val="Normal"/>
        <w:jc w:val="both"/>
        <w:rPr/>
      </w:pPr>
      <w:r>
        <w:rPr/>
      </w:r>
    </w:p>
    <w:p>
      <w:pPr>
        <w:pStyle w:val="Normal"/>
        <w:jc w:val="both"/>
        <w:rPr/>
      </w:pPr>
      <w:r>
        <w:rPr/>
        <w:t>(b) REFERENCES TO THE TRADEMARK ACT OF 1946- Any reference in this title to the Trademark Act of 1946 shall be a reference to the Act entitled `An Act to provide for the registration and protection of trademarks used in commerce, to carry out the provisions of certain international conventions, and for other purposes', approved July 5, 1946 (15 U.S.C. 1051 et seq.).</w:t>
      </w:r>
    </w:p>
    <w:p>
      <w:pPr>
        <w:pStyle w:val="Normal"/>
        <w:jc w:val="both"/>
        <w:rPr/>
      </w:pPr>
      <w:r>
        <w:rPr/>
      </w:r>
    </w:p>
    <w:p>
      <w:pPr>
        <w:pStyle w:val="Heading7"/>
        <w:jc w:val="both"/>
        <w:rPr/>
      </w:pPr>
      <w:r>
        <w:rPr/>
        <w:t>SEC. 3002. CYBERPIRACY PREVENTION.</w:t>
      </w:r>
    </w:p>
    <w:p>
      <w:pPr>
        <w:pStyle w:val="Normal"/>
        <w:jc w:val="both"/>
        <w:rPr/>
      </w:pPr>
      <w:r>
        <w:rPr/>
        <w:t xml:space="preserve">(a) IN GENERAL- Section 43 of the Trademark Act of 1946 (15 U.S.C. 1125) is amended by inserting at the end the following: </w:t>
      </w:r>
    </w:p>
    <w:p>
      <w:pPr>
        <w:pStyle w:val="Normal"/>
        <w:jc w:val="both"/>
        <w:rPr/>
      </w:pPr>
      <w:r>
        <w:rPr/>
      </w:r>
    </w:p>
    <w:p>
      <w:pPr>
        <w:pStyle w:val="Normal"/>
        <w:jc w:val="both"/>
        <w:rPr/>
      </w:pPr>
      <w:r>
        <w:rPr/>
        <w:t xml:space="preserve">(d)(1)(A) A person shall be liable in a civil action by the owner of a mark, including a personal name which is protected as a mark under this section, if, without regard to the goods or services of the parties, that person-- </w:t>
      </w:r>
    </w:p>
    <w:p>
      <w:pPr>
        <w:pStyle w:val="Normal"/>
        <w:jc w:val="both"/>
        <w:rPr/>
      </w:pPr>
      <w:r>
        <w:rPr/>
      </w:r>
    </w:p>
    <w:p>
      <w:pPr>
        <w:pStyle w:val="Normal"/>
        <w:jc w:val="both"/>
        <w:rPr/>
      </w:pPr>
      <w:r>
        <w:rPr/>
        <w:tab/>
        <w:t xml:space="preserve"> (i) has a bad faith intent to profit from that mark, including a personal name which is protected as a mark under this section; and </w:t>
      </w:r>
    </w:p>
    <w:p>
      <w:pPr>
        <w:pStyle w:val="Normal"/>
        <w:jc w:val="both"/>
        <w:rPr/>
      </w:pPr>
      <w:r>
        <w:rPr/>
      </w:r>
    </w:p>
    <w:p>
      <w:pPr>
        <w:pStyle w:val="Normal"/>
        <w:jc w:val="both"/>
        <w:rPr/>
      </w:pPr>
      <w:r>
        <w:rPr/>
        <w:tab/>
        <w:t xml:space="preserve">(ii) registers, traffics in, or uses a domain name that-- </w:t>
      </w:r>
    </w:p>
    <w:p>
      <w:pPr>
        <w:pStyle w:val="Normal"/>
        <w:jc w:val="both"/>
        <w:rPr/>
      </w:pPr>
      <w:r>
        <w:rPr/>
      </w:r>
    </w:p>
    <w:p>
      <w:pPr>
        <w:pStyle w:val="Normal"/>
        <w:ind w:start="1440" w:end="0"/>
        <w:jc w:val="both"/>
        <w:rPr/>
      </w:pPr>
      <w:r>
        <w:rPr/>
        <w:t xml:space="preserve">(I) in the case of a mark that is distinctive at the time of registration of the domain name, is identical or confusingly similar to that mark; </w:t>
      </w:r>
    </w:p>
    <w:p>
      <w:pPr>
        <w:pStyle w:val="Normal"/>
        <w:jc w:val="both"/>
        <w:rPr/>
      </w:pPr>
      <w:r>
        <w:rPr/>
      </w:r>
    </w:p>
    <w:p>
      <w:pPr>
        <w:pStyle w:val="Normal"/>
        <w:ind w:start="1440" w:end="0"/>
        <w:jc w:val="both"/>
        <w:rPr/>
      </w:pPr>
      <w:r>
        <w:rPr/>
        <w:t xml:space="preserve">(II) in the case of a famous mark that is famous at the time of registration of the domain name, is identical or confusingly similar to or dilutive of that mark; or </w:t>
      </w:r>
    </w:p>
    <w:p>
      <w:pPr>
        <w:pStyle w:val="Normal"/>
        <w:jc w:val="both"/>
        <w:rPr/>
      </w:pPr>
      <w:r>
        <w:rPr/>
      </w:r>
    </w:p>
    <w:p>
      <w:pPr>
        <w:pStyle w:val="Normal"/>
        <w:ind w:start="1440" w:end="0"/>
        <w:jc w:val="both"/>
        <w:rPr/>
      </w:pPr>
      <w:r>
        <w:rPr/>
        <w:t xml:space="preserve">(III) is a trademark, word, or name protected by reason of section 706 of title 18, United States Code, or section 220506 of title 36, United States Code. </w:t>
      </w:r>
    </w:p>
    <w:p>
      <w:pPr>
        <w:pStyle w:val="Normal"/>
        <w:jc w:val="both"/>
        <w:rPr/>
      </w:pPr>
      <w:r>
        <w:rPr/>
      </w:r>
    </w:p>
    <w:p>
      <w:pPr>
        <w:pStyle w:val="Normal"/>
        <w:jc w:val="both"/>
        <w:rPr/>
      </w:pPr>
      <w:r>
        <w:rPr/>
        <w:t xml:space="preserve">(B)(i) In determining whether a person has a bad faith intent described under subparagraph (A), a court may consider factors such as, but not limited to-- </w:t>
      </w:r>
    </w:p>
    <w:p>
      <w:pPr>
        <w:pStyle w:val="Normal"/>
        <w:jc w:val="both"/>
        <w:rPr/>
      </w:pPr>
      <w:r>
        <w:rPr/>
      </w:r>
    </w:p>
    <w:p>
      <w:pPr>
        <w:pStyle w:val="Normal"/>
        <w:ind w:start="1440" w:end="0"/>
        <w:jc w:val="both"/>
        <w:rPr/>
      </w:pPr>
      <w:r>
        <w:rPr/>
        <w:t xml:space="preserve">(I) the trademark or other intellectual property rights of the person, if any, in the domain name; </w:t>
      </w:r>
    </w:p>
    <w:p>
      <w:pPr>
        <w:pStyle w:val="Normal"/>
        <w:jc w:val="both"/>
        <w:rPr/>
      </w:pPr>
      <w:r>
        <w:rPr/>
      </w:r>
    </w:p>
    <w:p>
      <w:pPr>
        <w:pStyle w:val="Normal"/>
        <w:ind w:start="1440" w:end="0"/>
        <w:jc w:val="both"/>
        <w:rPr/>
      </w:pPr>
      <w:r>
        <w:rPr/>
        <w:t xml:space="preserve">(II) the extent to which the domain name consists of the legal name of the person or a name that is otherwise commonly used to identify that person; </w:t>
      </w:r>
    </w:p>
    <w:p>
      <w:pPr>
        <w:pStyle w:val="Normal"/>
        <w:jc w:val="both"/>
        <w:rPr/>
      </w:pPr>
      <w:r>
        <w:rPr/>
      </w:r>
    </w:p>
    <w:p>
      <w:pPr>
        <w:pStyle w:val="Normal"/>
        <w:ind w:start="1440" w:end="0"/>
        <w:jc w:val="both"/>
        <w:rPr/>
      </w:pPr>
      <w:r>
        <w:rPr/>
        <w:t xml:space="preserve">(III) the person's prior use, if any, of the domain name in connection with the bona fide offering of any goods or services; </w:t>
      </w:r>
    </w:p>
    <w:p>
      <w:pPr>
        <w:pStyle w:val="Normal"/>
        <w:jc w:val="both"/>
        <w:rPr/>
      </w:pPr>
      <w:r>
        <w:rPr/>
      </w:r>
    </w:p>
    <w:p>
      <w:pPr>
        <w:pStyle w:val="Normal"/>
        <w:ind w:start="1440" w:end="0"/>
        <w:jc w:val="both"/>
        <w:rPr/>
      </w:pPr>
      <w:r>
        <w:rPr/>
        <w:t xml:space="preserve">(IV) the person's bona fide noncommercial or fair use of the mark in a site accessible under the domain name; </w:t>
      </w:r>
    </w:p>
    <w:p>
      <w:pPr>
        <w:pStyle w:val="Normal"/>
        <w:jc w:val="both"/>
        <w:rPr/>
      </w:pPr>
      <w:r>
        <w:rPr/>
      </w:r>
    </w:p>
    <w:p>
      <w:pPr>
        <w:pStyle w:val="Normal"/>
        <w:ind w:start="1440" w:end="0"/>
        <w:jc w:val="both"/>
        <w:rPr/>
      </w:pPr>
      <w:r>
        <w:rPr/>
        <w:t xml:space="preserve">(V) the person's intent to divert consumers from the mark owner's online location to a site accessible under the domain name that could harm the goodwill represented by the mark, either for commercial gain or with the intent to tarnish or disparage the mark, by creating a likelihood of confusion as to the source, sponsorship, affiliation, or endorsement of the site; </w:t>
      </w:r>
    </w:p>
    <w:p>
      <w:pPr>
        <w:pStyle w:val="Normal"/>
        <w:jc w:val="both"/>
        <w:rPr/>
      </w:pPr>
      <w:r>
        <w:rPr/>
      </w:r>
    </w:p>
    <w:p>
      <w:pPr>
        <w:pStyle w:val="Normal"/>
        <w:ind w:start="1440" w:end="0"/>
        <w:jc w:val="both"/>
        <w:rPr/>
      </w:pPr>
      <w:r>
        <w:rPr/>
        <w:t xml:space="preserve">(VI) the person's offer to transfer, sell, or otherwise assign the domain name to the mark owner or any third party for financial gain without having used, or having an intent to use, the domain name in the bona fide offering of any goods or services, or the person's prior conduct indicating a pattern of such conduct; </w:t>
      </w:r>
    </w:p>
    <w:p>
      <w:pPr>
        <w:pStyle w:val="Normal"/>
        <w:jc w:val="both"/>
        <w:rPr/>
      </w:pPr>
      <w:r>
        <w:rPr/>
      </w:r>
    </w:p>
    <w:p>
      <w:pPr>
        <w:pStyle w:val="Normal"/>
        <w:ind w:start="1440" w:end="0"/>
        <w:jc w:val="both"/>
        <w:rPr/>
      </w:pPr>
      <w:r>
        <w:rPr/>
        <w:t xml:space="preserve">(VII) the person's provision of material and misleading false contact information when applying for the registration of the domain name, the person's intentional failure to maintain accurate contact information, or the person's prior conduct indicating a pattern of such conduct; </w:t>
      </w:r>
    </w:p>
    <w:p>
      <w:pPr>
        <w:pStyle w:val="Normal"/>
        <w:jc w:val="both"/>
        <w:rPr/>
      </w:pPr>
      <w:r>
        <w:rPr/>
      </w:r>
    </w:p>
    <w:p>
      <w:pPr>
        <w:pStyle w:val="Normal"/>
        <w:ind w:start="1440" w:end="0"/>
        <w:jc w:val="both"/>
        <w:rPr/>
      </w:pPr>
      <w:r>
        <w:rPr/>
        <w:t xml:space="preserve">(VIII) the person's registration or acquisition of multiple domain names which the person knows are identical or confusingly similar to marks of others that are distinctive at the time of registration of such domain names, or dilutive of famous marks of others that are famous at the time of registration of such domain names, without regard to the goods or services of the parties; and </w:t>
      </w:r>
    </w:p>
    <w:p>
      <w:pPr>
        <w:pStyle w:val="Normal"/>
        <w:jc w:val="both"/>
        <w:rPr/>
      </w:pPr>
      <w:r>
        <w:rPr/>
      </w:r>
    </w:p>
    <w:p>
      <w:pPr>
        <w:pStyle w:val="Normal"/>
        <w:ind w:start="1440" w:end="0"/>
        <w:jc w:val="both"/>
        <w:rPr/>
      </w:pPr>
      <w:r>
        <w:rPr/>
        <w:t xml:space="preserve">(IX) the extent to which the mark incorporated in the person's domain name registration is or is not distinctive and famous within the meaning of subsection (c)(1) of section 43. </w:t>
      </w:r>
    </w:p>
    <w:p>
      <w:pPr>
        <w:pStyle w:val="Normal"/>
        <w:ind w:start="1440" w:end="0"/>
        <w:jc w:val="both"/>
        <w:rPr/>
      </w:pPr>
      <w:r>
        <w:rPr/>
      </w:r>
    </w:p>
    <w:p>
      <w:pPr>
        <w:pStyle w:val="Normal"/>
        <w:ind w:start="720" w:end="0"/>
        <w:jc w:val="both"/>
        <w:rPr/>
      </w:pPr>
      <w:r>
        <w:rPr/>
        <w:t xml:space="preserve">(ii) Bad faith intent described under subparagraph (A) shall not be found in any case in which the court determines that the person believed and had reasonable grounds to believe that the use of the domain name was a fair use or otherwise lawful. </w:t>
      </w:r>
    </w:p>
    <w:p>
      <w:pPr>
        <w:pStyle w:val="Normal"/>
        <w:jc w:val="both"/>
        <w:rPr/>
      </w:pPr>
      <w:r>
        <w:rPr/>
      </w:r>
    </w:p>
    <w:p>
      <w:pPr>
        <w:pStyle w:val="Normal"/>
        <w:jc w:val="both"/>
        <w:rPr/>
      </w:pPr>
      <w:r>
        <w:rPr/>
        <w:t xml:space="preserve">(C) In any civil action involving the registration, trafficking, or use of a domain name under this paragraph, a court may order the forfeiture or cancellation of the domain name or the transfer of the domain name to the owner of the mark. </w:t>
      </w:r>
    </w:p>
    <w:p>
      <w:pPr>
        <w:pStyle w:val="Normal"/>
        <w:jc w:val="both"/>
        <w:rPr/>
      </w:pPr>
      <w:r>
        <w:rPr/>
      </w:r>
    </w:p>
    <w:p>
      <w:pPr>
        <w:pStyle w:val="Normal"/>
        <w:jc w:val="both"/>
        <w:rPr/>
      </w:pPr>
      <w:r>
        <w:rPr/>
        <w:t xml:space="preserve">(D) A person shall be liable for using a domain name under subparagraph (A) only if that person is the domain name registrant or that registrant's authorized licensee. </w:t>
      </w:r>
    </w:p>
    <w:p>
      <w:pPr>
        <w:pStyle w:val="Normal"/>
        <w:jc w:val="both"/>
        <w:rPr/>
      </w:pPr>
      <w:r>
        <w:rPr/>
      </w:r>
    </w:p>
    <w:p>
      <w:pPr>
        <w:pStyle w:val="Normal"/>
        <w:jc w:val="both"/>
        <w:rPr/>
      </w:pPr>
      <w:r>
        <w:rPr/>
        <w:t xml:space="preserve">(E) As used in this paragraph, the term `traffics in' refers to transactions that include, but are not limited to, sales, purchases, loans, pledges, licenses, exchanges of currency, and any other transfer for consideration or receipt in exchange for consideration. </w:t>
      </w:r>
    </w:p>
    <w:p>
      <w:pPr>
        <w:pStyle w:val="Normal"/>
        <w:jc w:val="both"/>
        <w:rPr/>
      </w:pPr>
      <w:r>
        <w:rPr/>
      </w:r>
    </w:p>
    <w:p>
      <w:pPr>
        <w:pStyle w:val="Normal"/>
        <w:jc w:val="both"/>
        <w:rPr/>
      </w:pPr>
      <w:r>
        <w:rPr/>
        <w:t xml:space="preserve">(2)(A) The owner of a mark may file an in rem civil action against a domain name in the judicial district in which the domain name registrar, domain name registry, or other domain name authority that registered or assigned the domain name is located if-- </w:t>
      </w:r>
    </w:p>
    <w:p>
      <w:pPr>
        <w:pStyle w:val="Normal"/>
        <w:jc w:val="both"/>
        <w:rPr/>
      </w:pPr>
      <w:r>
        <w:rPr/>
      </w:r>
    </w:p>
    <w:p>
      <w:pPr>
        <w:pStyle w:val="Normal"/>
        <w:ind w:start="720" w:end="0"/>
        <w:jc w:val="both"/>
        <w:rPr/>
      </w:pPr>
      <w:r>
        <w:rPr/>
        <w:t xml:space="preserve">(i) the domain name violates any right of the owner of a mark registered in the Patent and Trademark Office, or protected under subsection (a) or (c); and </w:t>
      </w:r>
    </w:p>
    <w:p>
      <w:pPr>
        <w:pStyle w:val="Normal"/>
        <w:jc w:val="both"/>
        <w:rPr/>
      </w:pPr>
      <w:r>
        <w:rPr/>
      </w:r>
    </w:p>
    <w:p>
      <w:pPr>
        <w:pStyle w:val="Normal"/>
        <w:jc w:val="both"/>
        <w:rPr/>
      </w:pPr>
      <w:r>
        <w:rPr/>
        <w:tab/>
        <w:t xml:space="preserve">(ii) the court finds that the owner-- </w:t>
      </w:r>
    </w:p>
    <w:p>
      <w:pPr>
        <w:pStyle w:val="Normal"/>
        <w:jc w:val="both"/>
        <w:rPr/>
      </w:pPr>
      <w:r>
        <w:rPr/>
      </w:r>
    </w:p>
    <w:p>
      <w:pPr>
        <w:pStyle w:val="Normal"/>
        <w:ind w:start="1440" w:end="0"/>
        <w:jc w:val="both"/>
        <w:rPr/>
      </w:pPr>
      <w:r>
        <w:rPr/>
        <w:t xml:space="preserve">(I) is not able to obtain in personam jurisdiction over a person who would have been a defendant in a civil action under paragraph (1); or </w:t>
      </w:r>
    </w:p>
    <w:p>
      <w:pPr>
        <w:pStyle w:val="Normal"/>
        <w:jc w:val="both"/>
        <w:rPr/>
      </w:pPr>
      <w:r>
        <w:rPr/>
      </w:r>
    </w:p>
    <w:p>
      <w:pPr>
        <w:pStyle w:val="Normal"/>
        <w:ind w:start="1440" w:end="0"/>
        <w:jc w:val="both"/>
        <w:rPr/>
      </w:pPr>
      <w:r>
        <w:rPr/>
        <w:t xml:space="preserve">(II) through due diligence was not able to find a person who would have been a defendant in a civil action under paragraph (1) by-- </w:t>
      </w:r>
    </w:p>
    <w:p>
      <w:pPr>
        <w:pStyle w:val="Normal"/>
        <w:jc w:val="both"/>
        <w:rPr/>
      </w:pPr>
      <w:r>
        <w:rPr/>
      </w:r>
    </w:p>
    <w:p>
      <w:pPr>
        <w:pStyle w:val="Normal"/>
        <w:ind w:start="2160" w:end="0"/>
        <w:jc w:val="both"/>
        <w:rPr/>
      </w:pPr>
      <w:r>
        <w:rPr/>
        <w:t xml:space="preserve">(aa) sending a notice of the alleged violation and intent to proceed under this paragraph to the registrant of the domain name at the postal and e-mail address provided by the registrant to the registrar; and </w:t>
      </w:r>
    </w:p>
    <w:p>
      <w:pPr>
        <w:pStyle w:val="Normal"/>
        <w:jc w:val="both"/>
        <w:rPr/>
      </w:pPr>
      <w:r>
        <w:rPr/>
      </w:r>
    </w:p>
    <w:p>
      <w:pPr>
        <w:pStyle w:val="Normal"/>
        <w:ind w:start="2160" w:end="0"/>
        <w:jc w:val="both"/>
        <w:rPr/>
      </w:pPr>
      <w:r>
        <w:rPr/>
        <w:t xml:space="preserve">(bb) publishing notice of the action as the court may direct promptly after filing the action. </w:t>
      </w:r>
    </w:p>
    <w:p>
      <w:pPr>
        <w:pStyle w:val="Normal"/>
        <w:jc w:val="both"/>
        <w:rPr/>
      </w:pPr>
      <w:r>
        <w:rPr/>
      </w:r>
    </w:p>
    <w:p>
      <w:pPr>
        <w:pStyle w:val="Normal"/>
        <w:jc w:val="both"/>
        <w:rPr/>
      </w:pPr>
      <w:r>
        <w:rPr/>
        <w:t xml:space="preserve">(B) The actions under subparagraph (A)(ii) shall constitute service of process. </w:t>
      </w:r>
    </w:p>
    <w:p>
      <w:pPr>
        <w:pStyle w:val="Normal"/>
        <w:jc w:val="both"/>
        <w:rPr/>
      </w:pPr>
      <w:r>
        <w:rPr/>
      </w:r>
    </w:p>
    <w:p>
      <w:pPr>
        <w:pStyle w:val="Normal"/>
        <w:jc w:val="both"/>
        <w:rPr/>
      </w:pPr>
      <w:r>
        <w:rPr/>
        <w:t>(C) In an in rem action under this paragraph, a domain name shall be deemed to have its situs in the judicial district in which—</w:t>
      </w:r>
    </w:p>
    <w:p>
      <w:pPr>
        <w:pStyle w:val="Normal"/>
        <w:jc w:val="both"/>
        <w:rPr/>
      </w:pPr>
      <w:r>
        <w:rPr/>
      </w:r>
    </w:p>
    <w:p>
      <w:pPr>
        <w:pStyle w:val="Normal"/>
        <w:ind w:start="720" w:end="0"/>
        <w:jc w:val="both"/>
        <w:rPr/>
      </w:pPr>
      <w:r>
        <w:rPr/>
        <w:t xml:space="preserve">(i) the domain name registrar, registry, or other domain name authority that registered or assigned the domain name is located; or </w:t>
      </w:r>
    </w:p>
    <w:p>
      <w:pPr>
        <w:pStyle w:val="Normal"/>
        <w:jc w:val="both"/>
        <w:rPr/>
      </w:pPr>
      <w:r>
        <w:rPr/>
      </w:r>
    </w:p>
    <w:p>
      <w:pPr>
        <w:pStyle w:val="Normal"/>
        <w:ind w:start="720" w:end="0"/>
        <w:jc w:val="both"/>
        <w:rPr/>
      </w:pPr>
      <w:r>
        <w:rPr/>
        <w:t xml:space="preserve">(ii) documents sufficient to establish control and authority regarding the disposition of the registration and use of the domain name are deposited with the court. </w:t>
      </w:r>
    </w:p>
    <w:p>
      <w:pPr>
        <w:pStyle w:val="Normal"/>
        <w:jc w:val="both"/>
        <w:rPr/>
      </w:pPr>
      <w:r>
        <w:rPr/>
      </w:r>
    </w:p>
    <w:p>
      <w:pPr>
        <w:pStyle w:val="Normal"/>
        <w:jc w:val="both"/>
        <w:rPr/>
      </w:pPr>
      <w:r>
        <w:rPr/>
        <w:t xml:space="preserve">(D)(i) The remedies in an in rem action under this paragraph shall be limited to a court order for the forfeiture or cancellation of the domain name or the transfer of the domain name to the owner of the mark. Upon receipt of written notification of a filed, stamped copy of a complaint filed by the owner of a mark in a United States district court under this paragraph, the domain name registrar, domain name registry, or other domain name authority shall-- </w:t>
      </w:r>
    </w:p>
    <w:p>
      <w:pPr>
        <w:pStyle w:val="Normal"/>
        <w:jc w:val="both"/>
        <w:rPr/>
      </w:pPr>
      <w:r>
        <w:rPr/>
      </w:r>
    </w:p>
    <w:p>
      <w:pPr>
        <w:pStyle w:val="Normal"/>
        <w:ind w:start="1440" w:end="0"/>
        <w:jc w:val="both"/>
        <w:rPr/>
      </w:pPr>
      <w:r>
        <w:rPr/>
        <w:t xml:space="preserve">(I) expeditiously deposit with the court documents sufficient to establish the court's control and authority regarding the disposition of the registration and use of the domain name to the court; and </w:t>
      </w:r>
    </w:p>
    <w:p>
      <w:pPr>
        <w:pStyle w:val="Normal"/>
        <w:jc w:val="both"/>
        <w:rPr/>
      </w:pPr>
      <w:r>
        <w:rPr/>
      </w:r>
    </w:p>
    <w:p>
      <w:pPr>
        <w:pStyle w:val="Normal"/>
        <w:ind w:start="1440" w:end="0"/>
        <w:jc w:val="both"/>
        <w:rPr/>
      </w:pPr>
      <w:r>
        <w:rPr/>
        <w:t xml:space="preserve">(II) not transfer, suspend, or otherwise modify the domain name during the pendency of the action, except upon order of the court. </w:t>
      </w:r>
    </w:p>
    <w:p>
      <w:pPr>
        <w:pStyle w:val="Normal"/>
        <w:jc w:val="both"/>
        <w:rPr/>
      </w:pPr>
      <w:r>
        <w:rPr/>
      </w:r>
    </w:p>
    <w:p>
      <w:pPr>
        <w:pStyle w:val="Normal"/>
        <w:ind w:start="720" w:end="0"/>
        <w:jc w:val="both"/>
        <w:rPr/>
      </w:pPr>
      <w:r>
        <w:rPr/>
        <w:t xml:space="preserve">(ii) The domain name registrar or registry or other domain name authority shall not be liable for injunctive or monetary relief under this paragraph except in the case of bad faith or reckless disregard, which includes a willful failure to comply with any such court order. </w:t>
      </w:r>
    </w:p>
    <w:p>
      <w:pPr>
        <w:pStyle w:val="Normal"/>
        <w:jc w:val="both"/>
        <w:rPr/>
      </w:pPr>
      <w:r>
        <w:rPr/>
      </w:r>
    </w:p>
    <w:p>
      <w:pPr>
        <w:pStyle w:val="Normal"/>
        <w:jc w:val="both"/>
        <w:rPr/>
      </w:pPr>
      <w:r>
        <w:rPr/>
        <w:t xml:space="preserve">(3) The civil action established under paragraph (1) and the in rem action established under paragraph (2), and any remedy available under either such action, shall be in addition to any other civil action or remedy otherwise applicable. </w:t>
      </w:r>
    </w:p>
    <w:p>
      <w:pPr>
        <w:pStyle w:val="Normal"/>
        <w:jc w:val="both"/>
        <w:rPr/>
      </w:pPr>
      <w:r>
        <w:rPr/>
      </w:r>
    </w:p>
    <w:p>
      <w:pPr>
        <w:pStyle w:val="Normal"/>
        <w:jc w:val="both"/>
        <w:rPr/>
      </w:pPr>
      <w:r>
        <w:rPr/>
        <w:t xml:space="preserve">(4) The in rem jurisdiction established under paragraph (2) shall be in addition to any other jurisdiction that otherwise exists, whether in rem or in personam.'. </w:t>
      </w:r>
    </w:p>
    <w:p>
      <w:pPr>
        <w:pStyle w:val="Normal"/>
        <w:jc w:val="both"/>
        <w:rPr/>
      </w:pPr>
      <w:r>
        <w:rPr/>
      </w:r>
    </w:p>
    <w:p>
      <w:pPr>
        <w:pStyle w:val="Normal"/>
        <w:jc w:val="both"/>
        <w:rPr/>
      </w:pPr>
      <w:r>
        <w:rPr/>
        <w:t xml:space="preserve">(b) CYBERPIRACY PROTECTIONS FOR INDIVIDUALS- </w:t>
      </w:r>
    </w:p>
    <w:p>
      <w:pPr>
        <w:pStyle w:val="Normal"/>
        <w:jc w:val="both"/>
        <w:rPr/>
      </w:pPr>
      <w:r>
        <w:rPr/>
      </w:r>
    </w:p>
    <w:p>
      <w:pPr>
        <w:pStyle w:val="Normal"/>
        <w:jc w:val="both"/>
        <w:rPr/>
      </w:pPr>
      <w:r>
        <w:rPr/>
        <w:t xml:space="preserve">(1) IN GENERAL- </w:t>
      </w:r>
    </w:p>
    <w:p>
      <w:pPr>
        <w:pStyle w:val="Normal"/>
        <w:jc w:val="both"/>
        <w:rPr/>
      </w:pPr>
      <w:r>
        <w:rPr/>
      </w:r>
    </w:p>
    <w:p>
      <w:pPr>
        <w:pStyle w:val="Normal"/>
        <w:ind w:start="720" w:end="0"/>
        <w:jc w:val="both"/>
        <w:rPr/>
      </w:pPr>
      <w:r>
        <w:rPr/>
        <w:t xml:space="preserve">(A) CIVIL LIABILITY- Any person who registers a domain name that consists of the name of another living person, or a name substantially and confusingly similar thereto, without that person's consent, with the specific intent to profit from such name by selling the domain name for financial gain to that person or any third party, shall be liable in a civil action by such person. </w:t>
      </w:r>
    </w:p>
    <w:p>
      <w:pPr>
        <w:pStyle w:val="Normal"/>
        <w:jc w:val="both"/>
        <w:rPr/>
      </w:pPr>
      <w:r>
        <w:rPr/>
      </w:r>
    </w:p>
    <w:p>
      <w:pPr>
        <w:pStyle w:val="Normal"/>
        <w:ind w:start="720" w:end="0"/>
        <w:jc w:val="both"/>
        <w:rPr/>
      </w:pPr>
      <w:r>
        <w:rPr/>
        <w:t xml:space="preserve">(B) EXCEPTION- A person who in good faith registers a domain name consisting of the name of another living person, or a name substantially and confusingly similar thereto, shall not be liable under this paragraph if such name is used in, affiliated with, or related to a work of authorship protected under title 17, United States Code, including a work made for hire as defined in section 101 of title 17, United States Code, and if the person registering the domain name is the copyright owner or licensee of the work, the person intends to sell the domain name in conjunction with the lawful exploitation of the work, and such registration is not prohibited by a contract between the registrant and the named person. The exception under this subparagraph shall apply only to a civil action brought under paragraph (1) and shall in no manner limit the protections afforded under the Trademark Act of 1946 (15 U.S.C. 1051 et seq.) or other provision of Federal or State law. </w:t>
      </w:r>
    </w:p>
    <w:p>
      <w:pPr>
        <w:pStyle w:val="Normal"/>
        <w:jc w:val="both"/>
        <w:rPr/>
      </w:pPr>
      <w:r>
        <w:rPr/>
      </w:r>
    </w:p>
    <w:p>
      <w:pPr>
        <w:pStyle w:val="Normal"/>
        <w:jc w:val="both"/>
        <w:rPr/>
      </w:pPr>
      <w:r>
        <w:rPr/>
        <w:t xml:space="preserve">(2) REMEDIES- In any civil action brought under paragraph (1), a court may award injunctive relief, including the forfeiture or cancellation of the domain name or the transfer of the domain name to the plaintiff. The court may also, in its discretion, award costs and attorneys fees to the prevailing party. </w:t>
      </w:r>
    </w:p>
    <w:p>
      <w:pPr>
        <w:pStyle w:val="Normal"/>
        <w:jc w:val="both"/>
        <w:rPr/>
      </w:pPr>
      <w:r>
        <w:rPr/>
      </w:r>
    </w:p>
    <w:p>
      <w:pPr>
        <w:pStyle w:val="Normal"/>
        <w:jc w:val="both"/>
        <w:rPr/>
      </w:pPr>
      <w:r>
        <w:rPr/>
        <w:t xml:space="preserve">(3) DEFINITION- In this subsection, the term `domain name' has the meaning given that term in section 45 of the Trademark Act of 1946 (15 U.S.C. 1127). </w:t>
      </w:r>
    </w:p>
    <w:p>
      <w:pPr>
        <w:pStyle w:val="Normal"/>
        <w:jc w:val="both"/>
        <w:rPr/>
      </w:pPr>
      <w:r>
        <w:rPr/>
      </w:r>
    </w:p>
    <w:p>
      <w:pPr>
        <w:pStyle w:val="Normal"/>
        <w:jc w:val="both"/>
        <w:rPr/>
      </w:pPr>
      <w:r>
        <w:rPr/>
        <w:t xml:space="preserve">(4) EFFECTIVE DATE- This subsection shall apply to domain names registered on or after the date of the enactment of this Act. </w:t>
      </w:r>
    </w:p>
    <w:p>
      <w:pPr>
        <w:pStyle w:val="Normal"/>
        <w:jc w:val="both"/>
        <w:rPr/>
      </w:pPr>
      <w:r>
        <w:rPr/>
      </w:r>
    </w:p>
    <w:p>
      <w:pPr>
        <w:pStyle w:val="Heading7"/>
        <w:jc w:val="both"/>
        <w:rPr/>
      </w:pPr>
      <w:r>
        <w:rPr/>
        <w:t>SEC. 3003. DAMAGES AND REMEDIES.</w:t>
      </w:r>
    </w:p>
    <w:p>
      <w:pPr>
        <w:pStyle w:val="Normal"/>
        <w:jc w:val="both"/>
        <w:rPr/>
      </w:pPr>
      <w:r>
        <w:rPr/>
        <w:t xml:space="preserve">(a) REMEDIES IN CASES OF DOMAIN NAME PIRACY- </w:t>
      </w:r>
    </w:p>
    <w:p>
      <w:pPr>
        <w:pStyle w:val="Normal"/>
        <w:jc w:val="both"/>
        <w:rPr/>
      </w:pPr>
      <w:r>
        <w:rPr/>
      </w:r>
    </w:p>
    <w:p>
      <w:pPr>
        <w:pStyle w:val="Normal"/>
        <w:ind w:start="720" w:end="0"/>
        <w:jc w:val="both"/>
        <w:rPr/>
      </w:pPr>
      <w:r>
        <w:rPr/>
        <w:t xml:space="preserve">(1) INJUNCTIONS- Section 34(a) of the Trademark Act of 1946 (15 U.S.C. 1116(a)) is amended in the first sentence by striking `(a) or (c)' and inserting `(a), (c), or (d)'. </w:t>
      </w:r>
    </w:p>
    <w:p>
      <w:pPr>
        <w:pStyle w:val="Normal"/>
        <w:jc w:val="both"/>
        <w:rPr/>
      </w:pPr>
      <w:r>
        <w:rPr/>
      </w:r>
    </w:p>
    <w:p>
      <w:pPr>
        <w:pStyle w:val="Normal"/>
        <w:ind w:start="720" w:end="0"/>
        <w:jc w:val="both"/>
        <w:rPr/>
      </w:pPr>
      <w:r>
        <w:rPr/>
        <w:t xml:space="preserve">(2) DAMAGES- Section 35(a) of the Trademark Act of 1946 (15 U.S.C. 1117(a)) is amended in the first sentence by inserting `, (c), or (d)' after `section 43(a)'. </w:t>
      </w:r>
    </w:p>
    <w:p>
      <w:pPr>
        <w:pStyle w:val="Normal"/>
        <w:jc w:val="both"/>
        <w:rPr/>
      </w:pPr>
      <w:r>
        <w:rPr/>
      </w:r>
    </w:p>
    <w:p>
      <w:pPr>
        <w:pStyle w:val="Normal"/>
        <w:jc w:val="both"/>
        <w:rPr/>
      </w:pPr>
      <w:r>
        <w:rPr/>
        <w:t xml:space="preserve">(b) STATUTORY DAMAGES- Section 35 of the Trademark Act of 1946 (15 U.S.C. 1117) is amended by adding at the end the following: </w:t>
      </w:r>
    </w:p>
    <w:p>
      <w:pPr>
        <w:pStyle w:val="Normal"/>
        <w:jc w:val="both"/>
        <w:rPr/>
      </w:pPr>
      <w:r>
        <w:rPr/>
      </w:r>
    </w:p>
    <w:p>
      <w:pPr>
        <w:pStyle w:val="Normal"/>
        <w:ind w:start="720" w:end="0"/>
        <w:jc w:val="both"/>
        <w:rPr/>
      </w:pPr>
      <w:r>
        <w:rPr/>
        <w:t xml:space="preserve">`(1) In a case involving a violation of section 43(d)(1), the plaintiff may elect, at any time before final judgment is rendered by the trial court, to recover, instead of actual damages and profits, an award of statutory damages in the amount of not less than $1,000 and not more than $100,000 per domain name, as the court considers just. </w:t>
      </w:r>
    </w:p>
    <w:p>
      <w:pPr>
        <w:pStyle w:val="Normal"/>
        <w:jc w:val="both"/>
        <w:rPr/>
      </w:pPr>
      <w:r>
        <w:rPr/>
      </w:r>
    </w:p>
    <w:p>
      <w:pPr>
        <w:pStyle w:val="Heading7"/>
        <w:jc w:val="both"/>
        <w:rPr/>
      </w:pPr>
      <w:r>
        <w:rPr/>
        <w:t>SEC. 3004. LIMITATION ON LIABILITY.</w:t>
      </w:r>
    </w:p>
    <w:p>
      <w:pPr>
        <w:pStyle w:val="Normal"/>
        <w:jc w:val="both"/>
        <w:rPr/>
      </w:pPr>
      <w:r>
        <w:rPr/>
        <w:t xml:space="preserve">Section 32(2) of the Trademark Act of 1946 (15 U.S.C. 1114) is amended-- </w:t>
      </w:r>
    </w:p>
    <w:p>
      <w:pPr>
        <w:pStyle w:val="Normal"/>
        <w:jc w:val="both"/>
        <w:rPr/>
      </w:pPr>
      <w:r>
        <w:rPr/>
      </w:r>
    </w:p>
    <w:p>
      <w:pPr>
        <w:pStyle w:val="Normal"/>
        <w:ind w:start="720" w:end="0"/>
        <w:jc w:val="both"/>
        <w:rPr/>
      </w:pPr>
      <w:r>
        <w:rPr/>
        <w:t xml:space="preserve">(1) in the matter preceding subparagraph (A) by striking `under section 43(a)' and inserting `under section 43(a) or (d)'; and </w:t>
      </w:r>
    </w:p>
    <w:p>
      <w:pPr>
        <w:pStyle w:val="Normal"/>
        <w:jc w:val="both"/>
        <w:rPr/>
      </w:pPr>
      <w:r>
        <w:rPr/>
      </w:r>
    </w:p>
    <w:p>
      <w:pPr>
        <w:pStyle w:val="Normal"/>
        <w:ind w:start="720" w:end="0"/>
        <w:jc w:val="both"/>
        <w:rPr/>
      </w:pPr>
      <w:r>
        <w:rPr/>
        <w:t xml:space="preserve">(2) by redesignating subparagraph (D) as subparagraph (E) and inserting after subparagraph (C) the following: </w:t>
      </w:r>
    </w:p>
    <w:p>
      <w:pPr>
        <w:pStyle w:val="Normal"/>
        <w:jc w:val="both"/>
        <w:rPr/>
      </w:pPr>
      <w:r>
        <w:rPr/>
      </w:r>
    </w:p>
    <w:p>
      <w:pPr>
        <w:pStyle w:val="Normal"/>
        <w:jc w:val="both"/>
        <w:rPr/>
      </w:pPr>
      <w:r>
        <w:rPr/>
        <w:t xml:space="preserve">(D)(i)(I) A domain name registrar, a domain name registry, or other domain name registration authority that takes any action described under clause (ii) affecting a domain name shall not be liable for monetary relief or, except as provided in subclause (II), for injunctive relief, to any person for such action, regardless of whether the domain name is finally determined to infringe or dilute the mark. </w:t>
      </w:r>
    </w:p>
    <w:p>
      <w:pPr>
        <w:pStyle w:val="Normal"/>
        <w:jc w:val="both"/>
        <w:rPr/>
      </w:pPr>
      <w:r>
        <w:rPr/>
      </w:r>
    </w:p>
    <w:p>
      <w:pPr>
        <w:pStyle w:val="Normal"/>
        <w:ind w:start="1440" w:end="0"/>
        <w:jc w:val="both"/>
        <w:rPr/>
      </w:pPr>
      <w:r>
        <w:rPr/>
        <w:t xml:space="preserve">(II) A domain name registrar, domain name registry, or other domain name registration authority described in subclause (I) may be subject to injunctive relief only if such registrar, registry, or other registration authority has-- </w:t>
      </w:r>
    </w:p>
    <w:p>
      <w:pPr>
        <w:pStyle w:val="Normal"/>
        <w:jc w:val="both"/>
        <w:rPr/>
      </w:pPr>
      <w:r>
        <w:rPr/>
      </w:r>
    </w:p>
    <w:p>
      <w:pPr>
        <w:pStyle w:val="Normal"/>
        <w:ind w:start="2160" w:end="0"/>
        <w:jc w:val="both"/>
        <w:rPr/>
      </w:pPr>
      <w:r>
        <w:rPr/>
        <w:t xml:space="preserve">(aa) not expeditiously deposited with a court, in which an action has been filed regarding the disposition of the domain name, documents sufficient for the court to establish the court's control and authority regarding the disposition of the registration and use of the domain name; </w:t>
      </w:r>
    </w:p>
    <w:p>
      <w:pPr>
        <w:pStyle w:val="Normal"/>
        <w:jc w:val="both"/>
        <w:rPr/>
      </w:pPr>
      <w:r>
        <w:rPr/>
      </w:r>
    </w:p>
    <w:p>
      <w:pPr>
        <w:pStyle w:val="Normal"/>
        <w:ind w:start="2160" w:end="0"/>
        <w:jc w:val="both"/>
        <w:rPr/>
      </w:pPr>
      <w:r>
        <w:rPr/>
        <w:t xml:space="preserve">(bb) transferred, suspended, or otherwise modified the domain name during the pendency of the action, except upon order of the court; or </w:t>
      </w:r>
    </w:p>
    <w:p>
      <w:pPr>
        <w:pStyle w:val="Normal"/>
        <w:jc w:val="both"/>
        <w:rPr/>
      </w:pPr>
      <w:r>
        <w:rPr/>
      </w:r>
    </w:p>
    <w:p>
      <w:pPr>
        <w:pStyle w:val="Normal"/>
        <w:jc w:val="both"/>
        <w:rPr/>
      </w:pPr>
      <w:r>
        <w:rPr/>
        <w:tab/>
        <w:tab/>
        <w:tab/>
        <w:t xml:space="preserve">(cc) willfully failed to comply with any such court order. </w:t>
      </w:r>
    </w:p>
    <w:p>
      <w:pPr>
        <w:pStyle w:val="Normal"/>
        <w:jc w:val="both"/>
        <w:rPr/>
      </w:pPr>
      <w:r>
        <w:rPr/>
      </w:r>
    </w:p>
    <w:p>
      <w:pPr>
        <w:pStyle w:val="Normal"/>
        <w:jc w:val="both"/>
        <w:rPr/>
      </w:pPr>
      <w:r>
        <w:rPr/>
        <w:t xml:space="preserve">(ii) An action referred to under clause (i)(I) is any action of refusing to register, removing from registration, transferring, temporarily disabling, or permanently canceling a domain name-- </w:t>
      </w:r>
    </w:p>
    <w:p>
      <w:pPr>
        <w:pStyle w:val="Normal"/>
        <w:jc w:val="both"/>
        <w:rPr/>
      </w:pPr>
      <w:r>
        <w:rPr/>
      </w:r>
    </w:p>
    <w:p>
      <w:pPr>
        <w:pStyle w:val="Normal"/>
        <w:jc w:val="both"/>
        <w:rPr/>
      </w:pPr>
      <w:r>
        <w:rPr/>
        <w:tab/>
        <w:t xml:space="preserve">(I) in compliance with a court order under section 43(d); or </w:t>
      </w:r>
    </w:p>
    <w:p>
      <w:pPr>
        <w:pStyle w:val="Normal"/>
        <w:jc w:val="both"/>
        <w:rPr/>
      </w:pPr>
      <w:r>
        <w:rPr/>
      </w:r>
    </w:p>
    <w:p>
      <w:pPr>
        <w:pStyle w:val="Normal"/>
        <w:ind w:start="720" w:end="0"/>
        <w:jc w:val="both"/>
        <w:rPr/>
      </w:pPr>
      <w:r>
        <w:rPr/>
        <w:t xml:space="preserve">(II) in the implementation of a reasonable policy by such registrar, registry, or authority prohibiting the registration of a domain name that is identical to, confusingly similar to, or dilutive of another's mark. </w:t>
      </w:r>
    </w:p>
    <w:p>
      <w:pPr>
        <w:pStyle w:val="Normal"/>
        <w:jc w:val="both"/>
        <w:rPr/>
      </w:pPr>
      <w:r>
        <w:rPr/>
      </w:r>
    </w:p>
    <w:p>
      <w:pPr>
        <w:pStyle w:val="Normal"/>
        <w:jc w:val="both"/>
        <w:rPr/>
      </w:pPr>
      <w:r>
        <w:rPr/>
        <w:t xml:space="preserve">(iii) A domain name registrar, a domain name registry, or other domain name registration authority shall not be liable for damages under this section for the registration or maintenance of a domain name for another absent a showing of bad faith intent to profit from such registration or maintenance of the domain name. </w:t>
      </w:r>
    </w:p>
    <w:p>
      <w:pPr>
        <w:pStyle w:val="Normal"/>
        <w:jc w:val="both"/>
        <w:rPr/>
      </w:pPr>
      <w:r>
        <w:rPr/>
      </w:r>
    </w:p>
    <w:p>
      <w:pPr>
        <w:pStyle w:val="Normal"/>
        <w:jc w:val="both"/>
        <w:rPr/>
      </w:pPr>
      <w:r>
        <w:rPr/>
        <w:t xml:space="preserve">(iv) If a registrar, registry, or other registration authority takes an action described under clause (ii) based on a knowing and material misrepresentation by any other person that a domain name is identical to, confusingly similar to, or dilutive of a mark, the person making the knowing and material misrepresentation shall be liable for any damages, including costs and attorney's fees, incurred by the domain name registrant as a result of such action. The court may also grant injunctive relief to the domain name registrant, including the reactivation of the domain name or the transfer of the domain name to the domain name registrant. </w:t>
      </w:r>
    </w:p>
    <w:p>
      <w:pPr>
        <w:pStyle w:val="Normal"/>
        <w:jc w:val="both"/>
        <w:rPr/>
      </w:pPr>
      <w:r>
        <w:rPr/>
      </w:r>
    </w:p>
    <w:p>
      <w:pPr>
        <w:pStyle w:val="Normal"/>
        <w:jc w:val="both"/>
        <w:rPr/>
      </w:pPr>
      <w:r>
        <w:rPr/>
        <w:t xml:space="preserve">(v) A domain name registrant whose domain name has been suspended, disabled, or transferred under a policy described under clause (ii)(II) may, upon notice to the mark owner, file a civil action to establish that the registration or use of the domain name by such registrant is not unlawful under this Act. The court may grant injunctive relief to the domain name registrant, including the reactivation of the domain name or transfer of the domain name to the domain name registrant. </w:t>
      </w:r>
    </w:p>
    <w:p>
      <w:pPr>
        <w:pStyle w:val="Normal"/>
        <w:jc w:val="both"/>
        <w:rPr/>
      </w:pPr>
      <w:r>
        <w:rPr/>
      </w:r>
    </w:p>
    <w:p>
      <w:pPr>
        <w:pStyle w:val="Normal"/>
        <w:jc w:val="both"/>
        <w:rPr/>
      </w:pPr>
      <w:r>
        <w:rPr/>
      </w:r>
    </w:p>
    <w:p>
      <w:pPr>
        <w:pStyle w:val="Heading7"/>
        <w:jc w:val="both"/>
        <w:rPr/>
      </w:pPr>
      <w:r>
        <w:rPr/>
        <w:t>SEC. 3005. DEFINITIONS.</w:t>
      </w:r>
    </w:p>
    <w:p>
      <w:pPr>
        <w:pStyle w:val="Normal"/>
        <w:jc w:val="both"/>
        <w:rPr/>
      </w:pPr>
      <w:r>
        <w:rPr/>
        <w:t xml:space="preserve">Section 45 of the Trademark Act of 1946 (15 U.S.C. 1127) is amended by inserting after the undesignated paragraph defining the term “counterfeit” the following: </w:t>
      </w:r>
    </w:p>
    <w:p>
      <w:pPr>
        <w:pStyle w:val="Normal"/>
        <w:jc w:val="both"/>
        <w:rPr/>
      </w:pPr>
      <w:r>
        <w:rPr/>
      </w:r>
    </w:p>
    <w:p>
      <w:pPr>
        <w:pStyle w:val="Normal"/>
        <w:jc w:val="both"/>
        <w:rPr/>
      </w:pPr>
      <w:r>
        <w:rPr/>
        <w:t xml:space="preserve">The term “domain name” means any alphanumeric designation which is registered with or assigned by any domain name registrar, domain name registry, or other domain name registration authority as part of an electronic address on the Internet. </w:t>
      </w:r>
    </w:p>
    <w:p>
      <w:pPr>
        <w:pStyle w:val="Normal"/>
        <w:jc w:val="both"/>
        <w:rPr/>
      </w:pPr>
      <w:r>
        <w:rPr/>
      </w:r>
    </w:p>
    <w:p>
      <w:pPr>
        <w:pStyle w:val="Normal"/>
        <w:jc w:val="both"/>
        <w:rPr/>
      </w:pPr>
      <w:r>
        <w:rPr/>
        <w:t xml:space="preserve">`The term `Internet' has the meaning given that term in section 230(f)(1) of the Communications Act of 1934 (47 U.S.C. 230(f)(1)).'. </w:t>
      </w:r>
    </w:p>
    <w:p>
      <w:pPr>
        <w:pStyle w:val="Normal"/>
        <w:jc w:val="both"/>
        <w:rPr/>
      </w:pPr>
      <w:r>
        <w:rPr/>
      </w:r>
    </w:p>
    <w:p>
      <w:pPr>
        <w:pStyle w:val="Normal"/>
        <w:jc w:val="both"/>
        <w:rPr/>
      </w:pPr>
      <w:r>
        <w:rPr/>
      </w:r>
    </w:p>
    <w:p>
      <w:pPr>
        <w:pStyle w:val="Heading7"/>
        <w:jc w:val="both"/>
        <w:rPr/>
      </w:pPr>
      <w:r>
        <w:rPr/>
        <w:t>SEC. 3010 - EFFECTIVE DATE</w:t>
      </w:r>
    </w:p>
    <w:p>
      <w:pPr>
        <w:pStyle w:val="Normal"/>
        <w:jc w:val="both"/>
        <w:rPr/>
      </w:pPr>
      <w:r>
        <w:rPr/>
        <w:t>Sections 3002(a), 3003, 3004, 3005, and 3008 shall apply to all domain names registered before, on, or after the date of enactment of this Act, except that damages under subsection (a) or (d) of section 35 of the Trademark Act of 1946 (15 U.S.C. 1117), as amended by section 3003 of this title, shall not be available with respect to the registration, trafficking, or use of a domain name that occurs before the date of enactment of this Act.</w:t>
      </w:r>
    </w:p>
    <w:p>
      <w:pPr>
        <w:pStyle w:val="Normal"/>
        <w:jc w:val="both"/>
        <w:rPr/>
      </w:pPr>
      <w:r>
        <w:rPr/>
      </w:r>
      <w:r>
        <w:br w:type="page"/>
      </w:r>
    </w:p>
    <w:p>
      <w:pPr>
        <w:pStyle w:val="Heading9"/>
        <w:ind w:hanging="0" w:start="0"/>
        <w:rPr/>
      </w:pPr>
      <w:bookmarkStart w:id="36" w:name="__RefHeading___Toc504212937"/>
      <w:bookmarkEnd w:id="36"/>
      <w:r>
        <w:rPr/>
        <w:t>Title I of The Electronic Signatures in Global and National Commerce Act</w:t>
      </w:r>
    </w:p>
    <w:p>
      <w:pPr>
        <w:pStyle w:val="Normal"/>
        <w:jc w:val="both"/>
        <w:rPr/>
      </w:pPr>
      <w:r>
        <w:rPr/>
        <w:tab/>
        <w:t>President Clinton signed Senate bill 761 on June 30, 2000, in Philadelphia.  The bill became Public Law No. 106-229.  The effective date of Title I of the law was October 1, 2000.  However, with respect to the record retention required under federal or state law, the effective date was March 1, 2001.  Subject to certain exceptions, states cannot refuse to allow parties to use electronic signatures and electronic records in place of paper records and handwritten signatures.  The following is not the complete law.  It is merely Title I.</w:t>
      </w:r>
    </w:p>
    <w:p>
      <w:pPr>
        <w:pStyle w:val="Normal"/>
        <w:jc w:val="both"/>
        <w:rPr/>
      </w:pPr>
      <w:r>
        <w:rPr/>
      </w:r>
    </w:p>
    <w:p>
      <w:pPr>
        <w:pStyle w:val="Normal"/>
        <w:jc w:val="both"/>
        <w:rPr/>
      </w:pPr>
      <w:r>
        <w:rPr/>
        <w:t xml:space="preserve">S.761 </w:t>
      </w:r>
    </w:p>
    <w:p>
      <w:pPr>
        <w:pStyle w:val="Normal"/>
        <w:jc w:val="both"/>
        <w:rPr/>
      </w:pPr>
      <w:r>
        <w:rPr/>
        <w:t>One Hundred Sixth Congress of the United States of America</w:t>
      </w:r>
    </w:p>
    <w:p>
      <w:pPr>
        <w:pStyle w:val="Normal"/>
        <w:jc w:val="both"/>
        <w:rPr/>
      </w:pPr>
      <w:r>
        <w:rPr/>
        <w:t>AT THE SECOND SESSION</w:t>
      </w:r>
    </w:p>
    <w:p>
      <w:pPr>
        <w:pStyle w:val="Normal"/>
        <w:jc w:val="both"/>
        <w:rPr/>
      </w:pPr>
      <w:r>
        <w:rPr/>
        <w:t xml:space="preserve">Begun and held at the City of Washington on Monday, </w:t>
      </w:r>
    </w:p>
    <w:p>
      <w:pPr>
        <w:pStyle w:val="Normal"/>
        <w:jc w:val="both"/>
        <w:rPr/>
      </w:pPr>
      <w:r>
        <w:rPr/>
        <w:t xml:space="preserve">the twenty-fourth day of January, two thousand </w:t>
      </w:r>
    </w:p>
    <w:p>
      <w:pPr>
        <w:pStyle w:val="Normal"/>
        <w:jc w:val="both"/>
        <w:rPr/>
      </w:pPr>
      <w:r>
        <w:rPr/>
        <w:t xml:space="preserve">An Act </w:t>
      </w:r>
    </w:p>
    <w:p>
      <w:pPr>
        <w:pStyle w:val="Normal"/>
        <w:jc w:val="both"/>
        <w:rPr/>
      </w:pPr>
      <w:r>
        <w:rPr/>
        <w:t xml:space="preserve">To facilitate the use of electronic records and signatures in interstate or </w:t>
      </w:r>
    </w:p>
    <w:p>
      <w:pPr>
        <w:pStyle w:val="Normal"/>
        <w:jc w:val="both"/>
        <w:rPr/>
      </w:pPr>
      <w:r>
        <w:rPr/>
        <w:t xml:space="preserve">foreign commerce. </w:t>
      </w:r>
    </w:p>
    <w:p>
      <w:pPr>
        <w:pStyle w:val="Normal"/>
        <w:jc w:val="both"/>
        <w:rPr/>
      </w:pPr>
      <w:r>
        <w:rPr/>
        <w:t xml:space="preserve">    </w:t>
      </w:r>
      <w:r>
        <w:rPr/>
        <w:t xml:space="preserve">Be it enacted by the Senate and House of Representatives of the United </w:t>
      </w:r>
    </w:p>
    <w:p>
      <w:pPr>
        <w:pStyle w:val="Normal"/>
        <w:jc w:val="both"/>
        <w:rPr/>
      </w:pPr>
      <w:r>
        <w:rPr/>
        <w:t xml:space="preserve">    </w:t>
      </w:r>
      <w:r>
        <w:rPr/>
        <w:t>States of America in Congress assembled,</w:t>
      </w:r>
    </w:p>
    <w:p>
      <w:pPr>
        <w:pStyle w:val="Normal"/>
        <w:jc w:val="both"/>
        <w:rPr/>
      </w:pPr>
      <w:r>
        <w:rPr/>
        <w:t>SECTION 1. SHORT TITLE.</w:t>
      </w:r>
    </w:p>
    <w:p>
      <w:pPr>
        <w:pStyle w:val="Normal"/>
        <w:jc w:val="both"/>
        <w:rPr/>
      </w:pPr>
      <w:r>
        <w:rPr/>
        <w:t xml:space="preserve">    </w:t>
      </w:r>
      <w:r>
        <w:rPr/>
        <w:t xml:space="preserve">This Act may be cited as the `Electronic Signatures in Global and National </w:t>
      </w:r>
    </w:p>
    <w:p>
      <w:pPr>
        <w:pStyle w:val="Normal"/>
        <w:jc w:val="both"/>
        <w:rPr/>
      </w:pPr>
      <w:r>
        <w:rPr/>
        <w:t xml:space="preserve">    </w:t>
      </w:r>
      <w:r>
        <w:rPr/>
        <w:t>Commerce Act'.</w:t>
      </w:r>
    </w:p>
    <w:p>
      <w:pPr>
        <w:pStyle w:val="Normal"/>
        <w:jc w:val="both"/>
        <w:rPr/>
      </w:pPr>
      <w:r>
        <w:rPr/>
        <w:t>TITLE I--ELECTRONIC RECORDS AND SIGNATURES IN COMMERCE</w:t>
      </w:r>
    </w:p>
    <w:p>
      <w:pPr>
        <w:pStyle w:val="Normal"/>
        <w:jc w:val="both"/>
        <w:rPr/>
      </w:pPr>
      <w:r>
        <w:rPr/>
        <w:t>SEC. 101. GENERAL RULE OF VALIDITY.</w:t>
      </w:r>
    </w:p>
    <w:p>
      <w:pPr>
        <w:pStyle w:val="Normal"/>
        <w:jc w:val="both"/>
        <w:rPr/>
      </w:pPr>
      <w:r>
        <w:rPr/>
        <w:t xml:space="preserve">    </w:t>
      </w:r>
      <w:r>
        <w:rPr/>
        <w:t xml:space="preserve">(a) IN GENERAL- Notwithstanding any statute, regulation, or other rule of </w:t>
      </w:r>
    </w:p>
    <w:p>
      <w:pPr>
        <w:pStyle w:val="Normal"/>
        <w:jc w:val="both"/>
        <w:rPr/>
      </w:pPr>
      <w:r>
        <w:rPr/>
        <w:t xml:space="preserve">    </w:t>
      </w:r>
      <w:r>
        <w:rPr/>
        <w:t xml:space="preserve">law (other than this title and title II), with respect to any transaction in </w:t>
      </w:r>
    </w:p>
    <w:p>
      <w:pPr>
        <w:pStyle w:val="Normal"/>
        <w:jc w:val="both"/>
        <w:rPr/>
      </w:pPr>
      <w:r>
        <w:rPr/>
        <w:t xml:space="preserve">    </w:t>
      </w:r>
      <w:r>
        <w:rPr/>
        <w:t>or affecting interstate or foreign commerce--</w:t>
      </w:r>
    </w:p>
    <w:p>
      <w:pPr>
        <w:pStyle w:val="Normal"/>
        <w:jc w:val="both"/>
        <w:rPr/>
      </w:pPr>
      <w:r>
        <w:rPr/>
        <w:t xml:space="preserve">        </w:t>
      </w:r>
      <w:r>
        <w:rPr/>
        <w:t xml:space="preserve">(1) a signature, contract, or other record relating to such transaction </w:t>
      </w:r>
    </w:p>
    <w:p>
      <w:pPr>
        <w:pStyle w:val="Normal"/>
        <w:jc w:val="both"/>
        <w:rPr/>
      </w:pPr>
      <w:r>
        <w:rPr/>
        <w:t xml:space="preserve">        </w:t>
      </w:r>
      <w:r>
        <w:rPr/>
        <w:t xml:space="preserve">may not be denied legal effect, validity, or enforceability solely </w:t>
      </w:r>
    </w:p>
    <w:p>
      <w:pPr>
        <w:pStyle w:val="Normal"/>
        <w:jc w:val="both"/>
        <w:rPr/>
      </w:pPr>
      <w:r>
        <w:rPr/>
        <w:t xml:space="preserve">        </w:t>
      </w:r>
      <w:r>
        <w:rPr/>
        <w:t>because it is in electronic form; and</w:t>
      </w:r>
    </w:p>
    <w:p>
      <w:pPr>
        <w:pStyle w:val="Normal"/>
        <w:jc w:val="both"/>
        <w:rPr/>
      </w:pPr>
      <w:r>
        <w:rPr/>
        <w:t xml:space="preserve">        </w:t>
      </w:r>
      <w:r>
        <w:rPr/>
        <w:t xml:space="preserve">(2) a contract relating to such transaction may not be denied legal </w:t>
      </w:r>
    </w:p>
    <w:p>
      <w:pPr>
        <w:pStyle w:val="Normal"/>
        <w:jc w:val="both"/>
        <w:rPr/>
      </w:pPr>
      <w:r>
        <w:rPr/>
        <w:t xml:space="preserve">        </w:t>
      </w:r>
      <w:r>
        <w:rPr/>
        <w:t xml:space="preserve">effect, validity, or enforceability solely because an electronic </w:t>
      </w:r>
    </w:p>
    <w:p>
      <w:pPr>
        <w:pStyle w:val="Normal"/>
        <w:jc w:val="both"/>
        <w:rPr/>
      </w:pPr>
      <w:r>
        <w:rPr/>
        <w:t xml:space="preserve">        </w:t>
      </w:r>
      <w:r>
        <w:rPr/>
        <w:t>signature or electronic record was used in its formation.</w:t>
      </w:r>
    </w:p>
    <w:p>
      <w:pPr>
        <w:pStyle w:val="Normal"/>
        <w:jc w:val="both"/>
        <w:rPr/>
      </w:pPr>
      <w:r>
        <w:rPr/>
        <w:t xml:space="preserve">    </w:t>
      </w:r>
      <w:r>
        <w:rPr/>
        <w:t>(b) PRESERVATION OF RIGHTS AND OBLIGATIONS- This title does not--</w:t>
      </w:r>
    </w:p>
    <w:p>
      <w:pPr>
        <w:pStyle w:val="Normal"/>
        <w:jc w:val="both"/>
        <w:rPr/>
      </w:pPr>
      <w:r>
        <w:rPr/>
        <w:t xml:space="preserve">        </w:t>
      </w:r>
      <w:r>
        <w:rPr/>
        <w:t xml:space="preserve">(1) limit, alter, or otherwise affect any requirement imposed by a </w:t>
      </w:r>
    </w:p>
    <w:p>
      <w:pPr>
        <w:pStyle w:val="Normal"/>
        <w:jc w:val="both"/>
        <w:rPr/>
      </w:pPr>
      <w:r>
        <w:rPr/>
        <w:t xml:space="preserve">        </w:t>
      </w:r>
      <w:r>
        <w:rPr/>
        <w:t xml:space="preserve">statute, regulation, or rule of law relating to the rights and </w:t>
      </w:r>
    </w:p>
    <w:p>
      <w:pPr>
        <w:pStyle w:val="Normal"/>
        <w:jc w:val="both"/>
        <w:rPr/>
      </w:pPr>
      <w:r>
        <w:rPr/>
        <w:t xml:space="preserve">        </w:t>
      </w:r>
      <w:r>
        <w:rPr/>
        <w:t xml:space="preserve">obligations of persons under such statute, regulation, or rule of law </w:t>
      </w:r>
    </w:p>
    <w:p>
      <w:pPr>
        <w:pStyle w:val="Normal"/>
        <w:jc w:val="both"/>
        <w:rPr/>
      </w:pPr>
      <w:r>
        <w:rPr/>
        <w:t xml:space="preserve">        </w:t>
      </w:r>
      <w:r>
        <w:rPr/>
        <w:t xml:space="preserve">other than a requirement that contracts or other records be written, </w:t>
      </w:r>
    </w:p>
    <w:p>
      <w:pPr>
        <w:pStyle w:val="Normal"/>
        <w:jc w:val="both"/>
        <w:rPr/>
      </w:pPr>
      <w:r>
        <w:rPr/>
        <w:t xml:space="preserve">        </w:t>
      </w:r>
      <w:r>
        <w:rPr/>
        <w:t>signed, or in nonelectronic form; or</w:t>
      </w:r>
    </w:p>
    <w:p>
      <w:pPr>
        <w:pStyle w:val="Normal"/>
        <w:jc w:val="both"/>
        <w:rPr/>
      </w:pPr>
      <w:r>
        <w:rPr/>
        <w:t xml:space="preserve">        </w:t>
      </w:r>
      <w:r>
        <w:rPr/>
        <w:t xml:space="preserve">(2) require any person to agree to use or accept electronic records or </w:t>
      </w:r>
    </w:p>
    <w:p>
      <w:pPr>
        <w:pStyle w:val="Normal"/>
        <w:jc w:val="both"/>
        <w:rPr/>
      </w:pPr>
      <w:r>
        <w:rPr/>
        <w:t xml:space="preserve">        </w:t>
      </w:r>
      <w:r>
        <w:rPr/>
        <w:t xml:space="preserve">electronic signatures, other than a governmental agency with respect to </w:t>
      </w:r>
    </w:p>
    <w:p>
      <w:pPr>
        <w:pStyle w:val="Normal"/>
        <w:jc w:val="both"/>
        <w:rPr/>
      </w:pPr>
      <w:r>
        <w:rPr/>
        <w:t xml:space="preserve">        </w:t>
      </w:r>
      <w:r>
        <w:rPr/>
        <w:t>a record other than a contract to which it is a party.</w:t>
      </w:r>
    </w:p>
    <w:p>
      <w:pPr>
        <w:pStyle w:val="Normal"/>
        <w:jc w:val="both"/>
        <w:rPr/>
      </w:pPr>
      <w:r>
        <w:rPr/>
        <w:t xml:space="preserve">    </w:t>
      </w:r>
      <w:r>
        <w:rPr/>
        <w:t>(c) CONSUMER DISCLOSURES-</w:t>
      </w:r>
    </w:p>
    <w:p>
      <w:pPr>
        <w:pStyle w:val="Normal"/>
        <w:jc w:val="both"/>
        <w:rPr/>
      </w:pPr>
      <w:r>
        <w:rPr/>
        <w:t xml:space="preserve">        </w:t>
      </w:r>
      <w:r>
        <w:rPr/>
        <w:t xml:space="preserve">(1) CONSENT TO ELECTRONIC RECORDS- Notwithstanding subsection (a), if a </w:t>
      </w:r>
    </w:p>
    <w:p>
      <w:pPr>
        <w:pStyle w:val="Normal"/>
        <w:jc w:val="both"/>
        <w:rPr/>
      </w:pPr>
      <w:r>
        <w:rPr/>
        <w:t xml:space="preserve">        </w:t>
      </w:r>
      <w:r>
        <w:rPr/>
        <w:t xml:space="preserve">statute, regulation, or other rule of law requires that information </w:t>
      </w:r>
    </w:p>
    <w:p>
      <w:pPr>
        <w:pStyle w:val="Normal"/>
        <w:jc w:val="both"/>
        <w:rPr/>
      </w:pPr>
      <w:r>
        <w:rPr/>
        <w:t xml:space="preserve">        </w:t>
      </w:r>
      <w:r>
        <w:rPr/>
        <w:t xml:space="preserve">relating to a transaction or transactions in or affecting interstate or </w:t>
      </w:r>
    </w:p>
    <w:p>
      <w:pPr>
        <w:pStyle w:val="Normal"/>
        <w:jc w:val="both"/>
        <w:rPr/>
      </w:pPr>
      <w:r>
        <w:rPr/>
        <w:t xml:space="preserve">        </w:t>
      </w:r>
      <w:r>
        <w:rPr/>
        <w:t xml:space="preserve">foreign commerce be provided or made available to a consumer in writing, </w:t>
      </w:r>
    </w:p>
    <w:p>
      <w:pPr>
        <w:pStyle w:val="Normal"/>
        <w:jc w:val="both"/>
        <w:rPr/>
      </w:pPr>
      <w:r>
        <w:rPr/>
        <w:t xml:space="preserve">        </w:t>
      </w:r>
      <w:r>
        <w:rPr/>
        <w:t xml:space="preserve">the use of an electronic record to provide or make available (whichever </w:t>
      </w:r>
    </w:p>
    <w:p>
      <w:pPr>
        <w:pStyle w:val="Normal"/>
        <w:jc w:val="both"/>
        <w:rPr/>
      </w:pPr>
      <w:r>
        <w:rPr/>
        <w:t xml:space="preserve">        </w:t>
      </w:r>
      <w:r>
        <w:rPr/>
        <w:t xml:space="preserve">is required) such information satisfies the requirement that such </w:t>
      </w:r>
    </w:p>
    <w:p>
      <w:pPr>
        <w:pStyle w:val="Normal"/>
        <w:jc w:val="both"/>
        <w:rPr/>
      </w:pPr>
      <w:r>
        <w:rPr/>
        <w:t xml:space="preserve">        </w:t>
      </w:r>
      <w:r>
        <w:rPr/>
        <w:t>information be in writing if--</w:t>
      </w:r>
    </w:p>
    <w:p>
      <w:pPr>
        <w:pStyle w:val="Normal"/>
        <w:jc w:val="both"/>
        <w:rPr/>
      </w:pPr>
      <w:r>
        <w:rPr/>
        <w:t xml:space="preserve">            </w:t>
      </w:r>
      <w:r>
        <w:rPr/>
        <w:t xml:space="preserve">(A) the consumer has affirmatively consented to such use and has not </w:t>
      </w:r>
    </w:p>
    <w:p>
      <w:pPr>
        <w:pStyle w:val="Normal"/>
        <w:jc w:val="both"/>
        <w:rPr/>
      </w:pPr>
      <w:r>
        <w:rPr/>
        <w:t xml:space="preserve">            </w:t>
      </w:r>
      <w:r>
        <w:rPr/>
        <w:t>withdrawn such consent;</w:t>
      </w:r>
    </w:p>
    <w:p>
      <w:pPr>
        <w:pStyle w:val="Normal"/>
        <w:jc w:val="both"/>
        <w:rPr/>
      </w:pPr>
      <w:r>
        <w:rPr/>
        <w:t xml:space="preserve">            </w:t>
      </w:r>
      <w:r>
        <w:rPr/>
        <w:t xml:space="preserve">(B) the consumer, prior to consenting, is provided with a clear and </w:t>
      </w:r>
    </w:p>
    <w:p>
      <w:pPr>
        <w:pStyle w:val="Normal"/>
        <w:jc w:val="both"/>
        <w:rPr/>
      </w:pPr>
      <w:r>
        <w:rPr/>
        <w:t xml:space="preserve">            </w:t>
      </w:r>
      <w:r>
        <w:rPr/>
        <w:t>conspicuous statement--</w:t>
      </w:r>
    </w:p>
    <w:p>
      <w:pPr>
        <w:pStyle w:val="Normal"/>
        <w:jc w:val="both"/>
        <w:rPr/>
      </w:pPr>
      <w:r>
        <w:rPr/>
        <w:t xml:space="preserve">                </w:t>
      </w:r>
      <w:r>
        <w:rPr/>
        <w:t xml:space="preserve">(i) informing the consumer of (I) any right or option of the </w:t>
      </w:r>
    </w:p>
    <w:p>
      <w:pPr>
        <w:pStyle w:val="Normal"/>
        <w:jc w:val="both"/>
        <w:rPr/>
      </w:pPr>
      <w:r>
        <w:rPr/>
        <w:t xml:space="preserve">                </w:t>
      </w:r>
      <w:r>
        <w:rPr/>
        <w:t xml:space="preserve">consumer to have the record provided or made available on paper </w:t>
      </w:r>
    </w:p>
    <w:p>
      <w:pPr>
        <w:pStyle w:val="Normal"/>
        <w:jc w:val="both"/>
        <w:rPr/>
      </w:pPr>
      <w:r>
        <w:rPr/>
        <w:t xml:space="preserve">                </w:t>
      </w:r>
      <w:r>
        <w:rPr/>
        <w:t xml:space="preserve">or in nonelectronic form, and (II) the right of the consumer to </w:t>
      </w:r>
    </w:p>
    <w:p>
      <w:pPr>
        <w:pStyle w:val="Normal"/>
        <w:jc w:val="both"/>
        <w:rPr/>
      </w:pPr>
      <w:r>
        <w:rPr/>
        <w:t xml:space="preserve">                </w:t>
      </w:r>
      <w:r>
        <w:rPr/>
        <w:t xml:space="preserve">withdraw the consent to have the record provided or made </w:t>
      </w:r>
    </w:p>
    <w:p>
      <w:pPr>
        <w:pStyle w:val="Normal"/>
        <w:jc w:val="both"/>
        <w:rPr/>
      </w:pPr>
      <w:r>
        <w:rPr/>
        <w:t xml:space="preserve">                </w:t>
      </w:r>
      <w:r>
        <w:rPr/>
        <w:t xml:space="preserve">available in an electronic form and of any conditions, </w:t>
      </w:r>
    </w:p>
    <w:p>
      <w:pPr>
        <w:pStyle w:val="Normal"/>
        <w:jc w:val="both"/>
        <w:rPr/>
      </w:pPr>
      <w:r>
        <w:rPr/>
        <w:t xml:space="preserve">                </w:t>
      </w:r>
      <w:r>
        <w:rPr/>
        <w:t xml:space="preserve">consequences (which may include termination of the parties' </w:t>
      </w:r>
    </w:p>
    <w:p>
      <w:pPr>
        <w:pStyle w:val="Normal"/>
        <w:jc w:val="both"/>
        <w:rPr/>
      </w:pPr>
      <w:r>
        <w:rPr/>
        <w:t xml:space="preserve">                </w:t>
      </w:r>
      <w:r>
        <w:rPr/>
        <w:t>relationship), or fees in the event of such withdrawal;</w:t>
      </w:r>
    </w:p>
    <w:p>
      <w:pPr>
        <w:pStyle w:val="Normal"/>
        <w:jc w:val="both"/>
        <w:rPr/>
      </w:pPr>
      <w:r>
        <w:rPr/>
        <w:t xml:space="preserve">                </w:t>
      </w:r>
      <w:r>
        <w:rPr/>
        <w:t xml:space="preserve">(ii) informing the consumer of whether the consent applies (I) </w:t>
      </w:r>
    </w:p>
    <w:p>
      <w:pPr>
        <w:pStyle w:val="Normal"/>
        <w:jc w:val="both"/>
        <w:rPr/>
      </w:pPr>
      <w:r>
        <w:rPr/>
        <w:t xml:space="preserve">                </w:t>
      </w:r>
      <w:r>
        <w:rPr/>
        <w:t xml:space="preserve">only to the particular transaction which gave rise to the </w:t>
      </w:r>
    </w:p>
    <w:p>
      <w:pPr>
        <w:pStyle w:val="Normal"/>
        <w:jc w:val="both"/>
        <w:rPr/>
      </w:pPr>
      <w:r>
        <w:rPr/>
        <w:t xml:space="preserve">                </w:t>
      </w:r>
      <w:r>
        <w:rPr/>
        <w:t xml:space="preserve">obligation to provide the record, or (II) to identified </w:t>
      </w:r>
    </w:p>
    <w:p>
      <w:pPr>
        <w:pStyle w:val="Normal"/>
        <w:jc w:val="both"/>
        <w:rPr/>
      </w:pPr>
      <w:r>
        <w:rPr/>
        <w:t xml:space="preserve">                </w:t>
      </w:r>
      <w:r>
        <w:rPr/>
        <w:t xml:space="preserve">categories of records that may be provided or made available </w:t>
      </w:r>
    </w:p>
    <w:p>
      <w:pPr>
        <w:pStyle w:val="Normal"/>
        <w:jc w:val="both"/>
        <w:rPr/>
      </w:pPr>
      <w:r>
        <w:rPr/>
        <w:t xml:space="preserve">                </w:t>
      </w:r>
      <w:r>
        <w:rPr/>
        <w:t>during the course of the parties' relationship;</w:t>
      </w:r>
    </w:p>
    <w:p>
      <w:pPr>
        <w:pStyle w:val="Normal"/>
        <w:jc w:val="both"/>
        <w:rPr/>
      </w:pPr>
      <w:r>
        <w:rPr/>
        <w:t xml:space="preserve">                </w:t>
      </w:r>
      <w:r>
        <w:rPr/>
        <w:t xml:space="preserve">(iii) describing the procedures the consumer must use to </w:t>
      </w:r>
    </w:p>
    <w:p>
      <w:pPr>
        <w:pStyle w:val="Normal"/>
        <w:jc w:val="both"/>
        <w:rPr/>
      </w:pPr>
      <w:r>
        <w:rPr/>
        <w:t xml:space="preserve">                </w:t>
      </w:r>
      <w:r>
        <w:rPr/>
        <w:t xml:space="preserve">withdraw consent as provided in clause (i) and to update </w:t>
      </w:r>
    </w:p>
    <w:p>
      <w:pPr>
        <w:pStyle w:val="Normal"/>
        <w:jc w:val="both"/>
        <w:rPr/>
      </w:pPr>
      <w:r>
        <w:rPr/>
        <w:t xml:space="preserve">                </w:t>
      </w:r>
      <w:r>
        <w:rPr/>
        <w:t>information needed to contact the consumer electronically; and</w:t>
      </w:r>
    </w:p>
    <w:p>
      <w:pPr>
        <w:pStyle w:val="Normal"/>
        <w:jc w:val="both"/>
        <w:rPr/>
      </w:pPr>
      <w:r>
        <w:rPr/>
        <w:t xml:space="preserve">                </w:t>
      </w:r>
      <w:r>
        <w:rPr/>
        <w:t xml:space="preserve">(iv) informing the consumer (I) how, after the consent, the </w:t>
      </w:r>
    </w:p>
    <w:p>
      <w:pPr>
        <w:pStyle w:val="Normal"/>
        <w:jc w:val="both"/>
        <w:rPr/>
      </w:pPr>
      <w:r>
        <w:rPr/>
        <w:t xml:space="preserve">                </w:t>
      </w:r>
      <w:r>
        <w:rPr/>
        <w:t xml:space="preserve">consumer may, upon request, obtain a paper copy of an electronic </w:t>
      </w:r>
    </w:p>
    <w:p>
      <w:pPr>
        <w:pStyle w:val="Normal"/>
        <w:jc w:val="both"/>
        <w:rPr/>
      </w:pPr>
      <w:r>
        <w:rPr/>
        <w:t xml:space="preserve">                </w:t>
      </w:r>
      <w:r>
        <w:rPr/>
        <w:t>record, and (II) whether any fee will be charged for such copy;</w:t>
      </w:r>
    </w:p>
    <w:p>
      <w:pPr>
        <w:pStyle w:val="Normal"/>
        <w:jc w:val="both"/>
        <w:rPr/>
      </w:pPr>
      <w:r>
        <w:rPr/>
        <w:t xml:space="preserve">            </w:t>
      </w:r>
      <w:r>
        <w:rPr/>
        <w:t>(C) the consumer--</w:t>
      </w:r>
    </w:p>
    <w:p>
      <w:pPr>
        <w:pStyle w:val="Normal"/>
        <w:jc w:val="both"/>
        <w:rPr/>
      </w:pPr>
      <w:r>
        <w:rPr/>
        <w:t xml:space="preserve">                </w:t>
      </w:r>
      <w:r>
        <w:rPr/>
        <w:t xml:space="preserve">(i) prior to consenting, is provided with a statement of the </w:t>
      </w:r>
    </w:p>
    <w:p>
      <w:pPr>
        <w:pStyle w:val="Normal"/>
        <w:jc w:val="both"/>
        <w:rPr/>
      </w:pPr>
      <w:r>
        <w:rPr/>
        <w:t xml:space="preserve">                </w:t>
      </w:r>
      <w:r>
        <w:rPr/>
        <w:t xml:space="preserve">hardware and software requirements for access to and retention </w:t>
      </w:r>
    </w:p>
    <w:p>
      <w:pPr>
        <w:pStyle w:val="Normal"/>
        <w:jc w:val="both"/>
        <w:rPr/>
      </w:pPr>
      <w:r>
        <w:rPr/>
        <w:t xml:space="preserve">                </w:t>
      </w:r>
      <w:r>
        <w:rPr/>
        <w:t>of the electronic records; and</w:t>
      </w:r>
    </w:p>
    <w:p>
      <w:pPr>
        <w:pStyle w:val="Normal"/>
        <w:jc w:val="both"/>
        <w:rPr/>
      </w:pPr>
      <w:r>
        <w:rPr/>
        <w:t xml:space="preserve">                </w:t>
      </w:r>
      <w:r>
        <w:rPr/>
        <w:t xml:space="preserve">(ii) consents electronically, or confirms his or her consent </w:t>
      </w:r>
    </w:p>
    <w:p>
      <w:pPr>
        <w:pStyle w:val="Normal"/>
        <w:jc w:val="both"/>
        <w:rPr/>
      </w:pPr>
      <w:r>
        <w:rPr/>
        <w:t xml:space="preserve">                </w:t>
      </w:r>
      <w:r>
        <w:rPr/>
        <w:t xml:space="preserve">electronically, in a manner that reasonably demonstrates that </w:t>
      </w:r>
    </w:p>
    <w:p>
      <w:pPr>
        <w:pStyle w:val="Normal"/>
        <w:jc w:val="both"/>
        <w:rPr/>
      </w:pPr>
      <w:r>
        <w:rPr/>
        <w:t xml:space="preserve">                </w:t>
      </w:r>
      <w:r>
        <w:rPr/>
        <w:t xml:space="preserve">the consumer can access information in the electronic form that </w:t>
      </w:r>
    </w:p>
    <w:p>
      <w:pPr>
        <w:pStyle w:val="Normal"/>
        <w:jc w:val="both"/>
        <w:rPr/>
      </w:pPr>
      <w:r>
        <w:rPr/>
        <w:t xml:space="preserve">                </w:t>
      </w:r>
      <w:r>
        <w:rPr/>
        <w:t xml:space="preserve">will be used to provide the information that is the subject of </w:t>
      </w:r>
    </w:p>
    <w:p>
      <w:pPr>
        <w:pStyle w:val="Normal"/>
        <w:jc w:val="both"/>
        <w:rPr/>
      </w:pPr>
      <w:r>
        <w:rPr/>
        <w:t xml:space="preserve">                </w:t>
      </w:r>
      <w:r>
        <w:rPr/>
        <w:t>the consent; and</w:t>
      </w:r>
    </w:p>
    <w:p>
      <w:pPr>
        <w:pStyle w:val="Normal"/>
        <w:jc w:val="both"/>
        <w:rPr/>
      </w:pPr>
      <w:r>
        <w:rPr/>
        <w:t xml:space="preserve">            </w:t>
      </w:r>
      <w:r>
        <w:rPr/>
        <w:t xml:space="preserve">(D) after the consent of a consumer in accordance with subparagraph </w:t>
      </w:r>
    </w:p>
    <w:p>
      <w:pPr>
        <w:pStyle w:val="Normal"/>
        <w:jc w:val="both"/>
        <w:rPr/>
      </w:pPr>
      <w:r>
        <w:rPr/>
        <w:t xml:space="preserve">            </w:t>
      </w:r>
      <w:r>
        <w:rPr/>
        <w:t xml:space="preserve">(A), if a change in the hardware or software requirements needed to </w:t>
      </w:r>
    </w:p>
    <w:p>
      <w:pPr>
        <w:pStyle w:val="Normal"/>
        <w:jc w:val="both"/>
        <w:rPr/>
      </w:pPr>
      <w:r>
        <w:rPr/>
        <w:t xml:space="preserve">            </w:t>
      </w:r>
      <w:r>
        <w:rPr/>
        <w:t xml:space="preserve">access or retain electronic records creates a material risk that the </w:t>
      </w:r>
    </w:p>
    <w:p>
      <w:pPr>
        <w:pStyle w:val="Normal"/>
        <w:jc w:val="both"/>
        <w:rPr/>
      </w:pPr>
      <w:r>
        <w:rPr/>
        <w:t xml:space="preserve">            </w:t>
      </w:r>
      <w:r>
        <w:rPr/>
        <w:t xml:space="preserve">consumer will not be able to access or retain a subsequent </w:t>
      </w:r>
    </w:p>
    <w:p>
      <w:pPr>
        <w:pStyle w:val="Normal"/>
        <w:jc w:val="both"/>
        <w:rPr/>
      </w:pPr>
      <w:r>
        <w:rPr/>
        <w:t xml:space="preserve">            </w:t>
      </w:r>
      <w:r>
        <w:rPr/>
        <w:t xml:space="preserve">electronic record that was the subject of the consent, the person </w:t>
      </w:r>
    </w:p>
    <w:p>
      <w:pPr>
        <w:pStyle w:val="Normal"/>
        <w:jc w:val="both"/>
        <w:rPr/>
      </w:pPr>
      <w:r>
        <w:rPr/>
        <w:t xml:space="preserve">            </w:t>
      </w:r>
      <w:r>
        <w:rPr/>
        <w:t>providing the electronic record--</w:t>
      </w:r>
    </w:p>
    <w:p>
      <w:pPr>
        <w:pStyle w:val="Normal"/>
        <w:jc w:val="both"/>
        <w:rPr/>
      </w:pPr>
      <w:r>
        <w:rPr/>
        <w:t xml:space="preserve">                </w:t>
      </w:r>
      <w:r>
        <w:rPr/>
        <w:t xml:space="preserve">(i) provides the consumer with a statement of (I) the revised </w:t>
      </w:r>
    </w:p>
    <w:p>
      <w:pPr>
        <w:pStyle w:val="Normal"/>
        <w:jc w:val="both"/>
        <w:rPr/>
      </w:pPr>
      <w:r>
        <w:rPr/>
        <w:t xml:space="preserve">                </w:t>
      </w:r>
      <w:r>
        <w:rPr/>
        <w:t xml:space="preserve">hardware and software requirements for access to and retention </w:t>
      </w:r>
    </w:p>
    <w:p>
      <w:pPr>
        <w:pStyle w:val="Normal"/>
        <w:jc w:val="both"/>
        <w:rPr/>
      </w:pPr>
      <w:r>
        <w:rPr/>
        <w:t xml:space="preserve">                </w:t>
      </w:r>
      <w:r>
        <w:rPr/>
        <w:t xml:space="preserve">of the electronic records, and (II) the right to withdraw </w:t>
      </w:r>
    </w:p>
    <w:p>
      <w:pPr>
        <w:pStyle w:val="Normal"/>
        <w:jc w:val="both"/>
        <w:rPr/>
      </w:pPr>
      <w:r>
        <w:rPr/>
        <w:t xml:space="preserve">                </w:t>
      </w:r>
      <w:r>
        <w:rPr/>
        <w:t xml:space="preserve">consent without the imposition of any fees for such withdrawal </w:t>
      </w:r>
    </w:p>
    <w:p>
      <w:pPr>
        <w:pStyle w:val="Normal"/>
        <w:jc w:val="both"/>
        <w:rPr/>
      </w:pPr>
      <w:r>
        <w:rPr/>
        <w:t xml:space="preserve">                </w:t>
      </w:r>
      <w:r>
        <w:rPr/>
        <w:t xml:space="preserve">and without the imposition of any condition or consequence that </w:t>
      </w:r>
    </w:p>
    <w:p>
      <w:pPr>
        <w:pStyle w:val="Normal"/>
        <w:jc w:val="both"/>
        <w:rPr/>
      </w:pPr>
      <w:r>
        <w:rPr/>
        <w:t xml:space="preserve">                </w:t>
      </w:r>
      <w:r>
        <w:rPr/>
        <w:t>was not disclosed under subparagraph (B)(i); and</w:t>
      </w:r>
    </w:p>
    <w:p>
      <w:pPr>
        <w:pStyle w:val="Normal"/>
        <w:jc w:val="both"/>
        <w:rPr/>
      </w:pPr>
      <w:r>
        <w:rPr/>
        <w:t xml:space="preserve">                </w:t>
      </w:r>
      <w:r>
        <w:rPr/>
        <w:t>(ii) again complies with subparagraph (C).</w:t>
      </w:r>
    </w:p>
    <w:p>
      <w:pPr>
        <w:pStyle w:val="Normal"/>
        <w:jc w:val="both"/>
        <w:rPr/>
      </w:pPr>
      <w:r>
        <w:rPr/>
        <w:t xml:space="preserve">        </w:t>
      </w:r>
      <w:r>
        <w:rPr/>
        <w:t>(2) OTHER RIGHTS-</w:t>
      </w:r>
    </w:p>
    <w:p>
      <w:pPr>
        <w:pStyle w:val="Normal"/>
        <w:jc w:val="both"/>
        <w:rPr/>
      </w:pPr>
      <w:r>
        <w:rPr/>
        <w:t xml:space="preserve">            </w:t>
      </w:r>
      <w:r>
        <w:rPr/>
        <w:t xml:space="preserve">(A) PRESERVATION OF CONSUMER PROTECTIONS- Nothing in this title </w:t>
      </w:r>
    </w:p>
    <w:p>
      <w:pPr>
        <w:pStyle w:val="Normal"/>
        <w:jc w:val="both"/>
        <w:rPr/>
      </w:pPr>
      <w:r>
        <w:rPr/>
        <w:t xml:space="preserve">            </w:t>
      </w:r>
      <w:r>
        <w:rPr/>
        <w:t xml:space="preserve">affects the content or timing of any disclosure or other record </w:t>
      </w:r>
    </w:p>
    <w:p>
      <w:pPr>
        <w:pStyle w:val="Normal"/>
        <w:jc w:val="both"/>
        <w:rPr/>
      </w:pPr>
      <w:r>
        <w:rPr/>
        <w:t xml:space="preserve">            </w:t>
      </w:r>
      <w:r>
        <w:rPr/>
        <w:t xml:space="preserve">required to be provided or made available to any consumer under any </w:t>
      </w:r>
    </w:p>
    <w:p>
      <w:pPr>
        <w:pStyle w:val="Normal"/>
        <w:jc w:val="both"/>
        <w:rPr/>
      </w:pPr>
      <w:r>
        <w:rPr/>
        <w:t xml:space="preserve">            </w:t>
      </w:r>
      <w:r>
        <w:rPr/>
        <w:t>statute, regulation, or other rule of law.</w:t>
      </w:r>
    </w:p>
    <w:p>
      <w:pPr>
        <w:pStyle w:val="Normal"/>
        <w:jc w:val="both"/>
        <w:rPr/>
      </w:pPr>
      <w:r>
        <w:rPr/>
        <w:t xml:space="preserve">            </w:t>
      </w:r>
      <w:r>
        <w:rPr/>
        <w:t xml:space="preserve">(B) VERIFICATION OR ACKNOWLEDGMENT- If a law that was enacted prior </w:t>
      </w:r>
    </w:p>
    <w:p>
      <w:pPr>
        <w:pStyle w:val="Normal"/>
        <w:jc w:val="both"/>
        <w:rPr/>
      </w:pPr>
      <w:r>
        <w:rPr/>
        <w:t xml:space="preserve">            </w:t>
      </w:r>
      <w:r>
        <w:rPr/>
        <w:t xml:space="preserve">to this Act expressly requires a record to be provided or made </w:t>
      </w:r>
    </w:p>
    <w:p>
      <w:pPr>
        <w:pStyle w:val="Normal"/>
        <w:jc w:val="both"/>
        <w:rPr/>
      </w:pPr>
      <w:r>
        <w:rPr/>
        <w:t xml:space="preserve">            </w:t>
      </w:r>
      <w:r>
        <w:rPr/>
        <w:t xml:space="preserve">available by a specified method that requires verification or </w:t>
      </w:r>
    </w:p>
    <w:p>
      <w:pPr>
        <w:pStyle w:val="Normal"/>
        <w:jc w:val="both"/>
        <w:rPr/>
      </w:pPr>
      <w:r>
        <w:rPr/>
        <w:t xml:space="preserve">            </w:t>
      </w:r>
      <w:r>
        <w:rPr/>
        <w:t xml:space="preserve">acknowledgment of receipt, the record may be provided or made </w:t>
      </w:r>
    </w:p>
    <w:p>
      <w:pPr>
        <w:pStyle w:val="Normal"/>
        <w:jc w:val="both"/>
        <w:rPr/>
      </w:pPr>
      <w:r>
        <w:rPr/>
        <w:t xml:space="preserve">            </w:t>
      </w:r>
      <w:r>
        <w:rPr/>
        <w:t xml:space="preserve">available electronically only if the method used provides </w:t>
      </w:r>
    </w:p>
    <w:p>
      <w:pPr>
        <w:pStyle w:val="Normal"/>
        <w:jc w:val="both"/>
        <w:rPr/>
      </w:pPr>
      <w:r>
        <w:rPr/>
        <w:t xml:space="preserve">            </w:t>
      </w:r>
      <w:r>
        <w:rPr/>
        <w:t>verification or acknowledgment of receipt (whichever is required).</w:t>
      </w:r>
    </w:p>
    <w:p>
      <w:pPr>
        <w:pStyle w:val="Normal"/>
        <w:jc w:val="both"/>
        <w:rPr/>
      </w:pPr>
      <w:r>
        <w:rPr/>
        <w:t xml:space="preserve">        </w:t>
      </w:r>
      <w:r>
        <w:rPr/>
        <w:t xml:space="preserve">(3) EFFECT OF FAILURE TO OBTAIN ELECTRONIC CONSENT OR CONFIRMATION OF </w:t>
      </w:r>
    </w:p>
    <w:p>
      <w:pPr>
        <w:pStyle w:val="Normal"/>
        <w:jc w:val="both"/>
        <w:rPr/>
      </w:pPr>
      <w:r>
        <w:rPr/>
        <w:t xml:space="preserve">        </w:t>
      </w:r>
      <w:r>
        <w:rPr/>
        <w:t xml:space="preserve">CONSENT- The legal effectiveness, validity, or enforceability of any </w:t>
      </w:r>
    </w:p>
    <w:p>
      <w:pPr>
        <w:pStyle w:val="Normal"/>
        <w:jc w:val="both"/>
        <w:rPr/>
      </w:pPr>
      <w:r>
        <w:rPr/>
        <w:t xml:space="preserve">        </w:t>
      </w:r>
      <w:r>
        <w:rPr/>
        <w:t xml:space="preserve">contract executed by a consumer shall not be denied solely because of </w:t>
      </w:r>
    </w:p>
    <w:p>
      <w:pPr>
        <w:pStyle w:val="Normal"/>
        <w:jc w:val="both"/>
        <w:rPr/>
      </w:pPr>
      <w:r>
        <w:rPr/>
        <w:t xml:space="preserve">        </w:t>
      </w:r>
      <w:r>
        <w:rPr/>
        <w:t xml:space="preserve">the failure to obtain electronic consent or confirmation of consent by </w:t>
      </w:r>
    </w:p>
    <w:p>
      <w:pPr>
        <w:pStyle w:val="Normal"/>
        <w:jc w:val="both"/>
        <w:rPr/>
      </w:pPr>
      <w:r>
        <w:rPr/>
        <w:t xml:space="preserve">        </w:t>
      </w:r>
      <w:r>
        <w:rPr/>
        <w:t>that consumer in accordance with paragraph (1)(C)(ii).</w:t>
      </w:r>
    </w:p>
    <w:p>
      <w:pPr>
        <w:pStyle w:val="Normal"/>
        <w:jc w:val="both"/>
        <w:rPr/>
      </w:pPr>
      <w:r>
        <w:rPr/>
        <w:t xml:space="preserve">        </w:t>
      </w:r>
      <w:r>
        <w:rPr/>
        <w:t xml:space="preserve">(4) PROSPECTIVE EFFECT- Withdrawal of consent by a consumer shall not </w:t>
      </w:r>
    </w:p>
    <w:p>
      <w:pPr>
        <w:pStyle w:val="Normal"/>
        <w:jc w:val="both"/>
        <w:rPr/>
      </w:pPr>
      <w:r>
        <w:rPr/>
        <w:t xml:space="preserve">        </w:t>
      </w:r>
      <w:r>
        <w:rPr/>
        <w:t xml:space="preserve">affect the legal effectiveness, validity, or enforceability of </w:t>
      </w:r>
    </w:p>
    <w:p>
      <w:pPr>
        <w:pStyle w:val="Normal"/>
        <w:jc w:val="both"/>
        <w:rPr/>
      </w:pPr>
      <w:r>
        <w:rPr/>
        <w:t xml:space="preserve">        </w:t>
      </w:r>
      <w:r>
        <w:rPr/>
        <w:t xml:space="preserve">electronic records provided or made available to that consumer in </w:t>
      </w:r>
    </w:p>
    <w:p>
      <w:pPr>
        <w:pStyle w:val="Normal"/>
        <w:jc w:val="both"/>
        <w:rPr/>
      </w:pPr>
      <w:r>
        <w:rPr/>
        <w:t xml:space="preserve">        </w:t>
      </w:r>
      <w:r>
        <w:rPr/>
        <w:t xml:space="preserve">accordance with paragraph (1) prior to implementation of the consumer's </w:t>
      </w:r>
    </w:p>
    <w:p>
      <w:pPr>
        <w:pStyle w:val="Normal"/>
        <w:jc w:val="both"/>
        <w:rPr/>
      </w:pPr>
      <w:r>
        <w:rPr/>
        <w:t xml:space="preserve">        </w:t>
      </w:r>
      <w:r>
        <w:rPr/>
        <w:t xml:space="preserve">withdrawal of consent. A consumer's withdrawal of consent shall be </w:t>
      </w:r>
    </w:p>
    <w:p>
      <w:pPr>
        <w:pStyle w:val="Normal"/>
        <w:jc w:val="both"/>
        <w:rPr/>
      </w:pPr>
      <w:r>
        <w:rPr/>
        <w:t xml:space="preserve">        </w:t>
      </w:r>
      <w:r>
        <w:rPr/>
        <w:t xml:space="preserve">effective within a reasonable period of time after receipt of the </w:t>
      </w:r>
    </w:p>
    <w:p>
      <w:pPr>
        <w:pStyle w:val="Normal"/>
        <w:jc w:val="both"/>
        <w:rPr/>
      </w:pPr>
      <w:r>
        <w:rPr/>
        <w:t xml:space="preserve">        </w:t>
      </w:r>
      <w:r>
        <w:rPr/>
        <w:t xml:space="preserve">withdrawal by the provider of the record. Failure to comply with </w:t>
      </w:r>
    </w:p>
    <w:p>
      <w:pPr>
        <w:pStyle w:val="Normal"/>
        <w:jc w:val="both"/>
        <w:rPr/>
      </w:pPr>
      <w:r>
        <w:rPr/>
        <w:t xml:space="preserve">        </w:t>
      </w:r>
      <w:r>
        <w:rPr/>
        <w:t xml:space="preserve">paragraph (1)(D) may, at the election of the consumer, be treated as a </w:t>
      </w:r>
    </w:p>
    <w:p>
      <w:pPr>
        <w:pStyle w:val="Normal"/>
        <w:jc w:val="both"/>
        <w:rPr/>
      </w:pPr>
      <w:r>
        <w:rPr/>
        <w:t xml:space="preserve">        </w:t>
      </w:r>
      <w:r>
        <w:rPr/>
        <w:t>withdrawal of consent for purposes of this paragraph.</w:t>
      </w:r>
    </w:p>
    <w:p>
      <w:pPr>
        <w:pStyle w:val="Normal"/>
        <w:jc w:val="both"/>
        <w:rPr/>
      </w:pPr>
      <w:r>
        <w:rPr/>
        <w:t xml:space="preserve">        </w:t>
      </w:r>
      <w:r>
        <w:rPr/>
        <w:t xml:space="preserve">(5) PRIOR CONSENT- This subsection does not apply to any records that </w:t>
      </w:r>
    </w:p>
    <w:p>
      <w:pPr>
        <w:pStyle w:val="Normal"/>
        <w:jc w:val="both"/>
        <w:rPr/>
      </w:pPr>
      <w:r>
        <w:rPr/>
        <w:t xml:space="preserve">        </w:t>
      </w:r>
      <w:r>
        <w:rPr/>
        <w:t xml:space="preserve">are provided or made available to a consumer who has consented prior to </w:t>
      </w:r>
    </w:p>
    <w:p>
      <w:pPr>
        <w:pStyle w:val="Normal"/>
        <w:jc w:val="both"/>
        <w:rPr/>
      </w:pPr>
      <w:r>
        <w:rPr/>
        <w:t xml:space="preserve">        </w:t>
      </w:r>
      <w:r>
        <w:rPr/>
        <w:t xml:space="preserve">the effective date of this title to receive such records in electronic </w:t>
      </w:r>
    </w:p>
    <w:p>
      <w:pPr>
        <w:pStyle w:val="Normal"/>
        <w:jc w:val="both"/>
        <w:rPr/>
      </w:pPr>
      <w:r>
        <w:rPr/>
        <w:t xml:space="preserve">        </w:t>
      </w:r>
      <w:r>
        <w:rPr/>
        <w:t>form as permitted by any statute, regulation, or other rule of law.</w:t>
      </w:r>
    </w:p>
    <w:p>
      <w:pPr>
        <w:pStyle w:val="Normal"/>
        <w:jc w:val="both"/>
        <w:rPr/>
      </w:pPr>
      <w:r>
        <w:rPr/>
        <w:t xml:space="preserve">        </w:t>
      </w:r>
      <w:r>
        <w:rPr/>
        <w:t xml:space="preserve">(6) ORAL COMMUNICATIONS- An oral communication or a recording of an oral </w:t>
      </w:r>
    </w:p>
    <w:p>
      <w:pPr>
        <w:pStyle w:val="Normal"/>
        <w:jc w:val="both"/>
        <w:rPr/>
      </w:pPr>
      <w:r>
        <w:rPr/>
        <w:t xml:space="preserve">        </w:t>
      </w:r>
      <w:r>
        <w:rPr/>
        <w:t xml:space="preserve">communication shall not qualify as an electronic record for purposes of </w:t>
      </w:r>
    </w:p>
    <w:p>
      <w:pPr>
        <w:pStyle w:val="Normal"/>
        <w:jc w:val="both"/>
        <w:rPr/>
      </w:pPr>
      <w:r>
        <w:rPr/>
        <w:t xml:space="preserve">        </w:t>
      </w:r>
      <w:r>
        <w:rPr/>
        <w:t>this subsection except as otherwise provided under applicable law.</w:t>
      </w:r>
    </w:p>
    <w:p>
      <w:pPr>
        <w:pStyle w:val="Normal"/>
        <w:jc w:val="both"/>
        <w:rPr/>
      </w:pPr>
      <w:r>
        <w:rPr/>
        <w:t xml:space="preserve">    </w:t>
      </w:r>
      <w:r>
        <w:rPr/>
        <w:t>(d) RETENTION OF CONTRACTS AND RECORDS-</w:t>
      </w:r>
    </w:p>
    <w:p>
      <w:pPr>
        <w:pStyle w:val="Normal"/>
        <w:jc w:val="both"/>
        <w:rPr/>
      </w:pPr>
      <w:r>
        <w:rPr/>
        <w:t xml:space="preserve">        </w:t>
      </w:r>
      <w:r>
        <w:rPr/>
        <w:t xml:space="preserve">(1) ACCURACY AND ACCESSIBILITY- If a statute, regulation, or other rule </w:t>
      </w:r>
    </w:p>
    <w:p>
      <w:pPr>
        <w:pStyle w:val="Normal"/>
        <w:jc w:val="both"/>
        <w:rPr/>
      </w:pPr>
      <w:r>
        <w:rPr/>
        <w:t xml:space="preserve">        </w:t>
      </w:r>
      <w:r>
        <w:rPr/>
        <w:t xml:space="preserve">of law requires that a contract or other record relating to a </w:t>
      </w:r>
    </w:p>
    <w:p>
      <w:pPr>
        <w:pStyle w:val="Normal"/>
        <w:jc w:val="both"/>
        <w:rPr/>
      </w:pPr>
      <w:r>
        <w:rPr/>
        <w:t xml:space="preserve">        </w:t>
      </w:r>
      <w:r>
        <w:rPr/>
        <w:t xml:space="preserve">transaction in or affecting interstate or foreign commerce be retained, </w:t>
      </w:r>
    </w:p>
    <w:p>
      <w:pPr>
        <w:pStyle w:val="Normal"/>
        <w:jc w:val="both"/>
        <w:rPr/>
      </w:pPr>
      <w:r>
        <w:rPr/>
        <w:t xml:space="preserve">        </w:t>
      </w:r>
      <w:r>
        <w:rPr/>
        <w:t xml:space="preserve">that requirement is met by retaining an electronic record of the </w:t>
      </w:r>
    </w:p>
    <w:p>
      <w:pPr>
        <w:pStyle w:val="Normal"/>
        <w:jc w:val="both"/>
        <w:rPr/>
      </w:pPr>
      <w:r>
        <w:rPr/>
        <w:t xml:space="preserve">        </w:t>
      </w:r>
      <w:r>
        <w:rPr/>
        <w:t>information in the contract or other record that--</w:t>
      </w:r>
    </w:p>
    <w:p>
      <w:pPr>
        <w:pStyle w:val="Normal"/>
        <w:jc w:val="both"/>
        <w:rPr/>
      </w:pPr>
      <w:r>
        <w:rPr/>
        <w:t xml:space="preserve">            </w:t>
      </w:r>
      <w:r>
        <w:rPr/>
        <w:t xml:space="preserve">(A) accurately reflects the information set forth in the contract or </w:t>
      </w:r>
    </w:p>
    <w:p>
      <w:pPr>
        <w:pStyle w:val="Normal"/>
        <w:jc w:val="both"/>
        <w:rPr/>
      </w:pPr>
      <w:r>
        <w:rPr/>
        <w:t xml:space="preserve">            </w:t>
      </w:r>
      <w:r>
        <w:rPr/>
        <w:t>other record; and</w:t>
      </w:r>
    </w:p>
    <w:p>
      <w:pPr>
        <w:pStyle w:val="Normal"/>
        <w:jc w:val="both"/>
        <w:rPr/>
      </w:pPr>
      <w:r>
        <w:rPr/>
        <w:t xml:space="preserve">            </w:t>
      </w:r>
      <w:r>
        <w:rPr/>
        <w:t xml:space="preserve">(B) remains accessible to all persons who are entitled to access by </w:t>
      </w:r>
    </w:p>
    <w:p>
      <w:pPr>
        <w:pStyle w:val="Normal"/>
        <w:jc w:val="both"/>
        <w:rPr/>
      </w:pPr>
      <w:r>
        <w:rPr/>
        <w:t xml:space="preserve">            </w:t>
      </w:r>
      <w:r>
        <w:rPr/>
        <w:t xml:space="preserve">statute, regulation, or rule of law, for the period required by such </w:t>
      </w:r>
    </w:p>
    <w:p>
      <w:pPr>
        <w:pStyle w:val="Normal"/>
        <w:jc w:val="both"/>
        <w:rPr/>
      </w:pPr>
      <w:r>
        <w:rPr/>
        <w:t xml:space="preserve">            </w:t>
      </w:r>
      <w:r>
        <w:rPr/>
        <w:t xml:space="preserve">statute, regulation, or rule of law, in a form that is capable of </w:t>
      </w:r>
    </w:p>
    <w:p>
      <w:pPr>
        <w:pStyle w:val="Normal"/>
        <w:jc w:val="both"/>
        <w:rPr/>
      </w:pPr>
      <w:r>
        <w:rPr/>
        <w:t xml:space="preserve">            </w:t>
      </w:r>
      <w:r>
        <w:rPr/>
        <w:t xml:space="preserve">being accurately reproduced for later reference, whether by </w:t>
      </w:r>
    </w:p>
    <w:p>
      <w:pPr>
        <w:pStyle w:val="Normal"/>
        <w:jc w:val="both"/>
        <w:rPr/>
      </w:pPr>
      <w:r>
        <w:rPr/>
        <w:t xml:space="preserve">            </w:t>
      </w:r>
      <w:r>
        <w:rPr/>
        <w:t>transmission, printing, or otherwise.</w:t>
      </w:r>
    </w:p>
    <w:p>
      <w:pPr>
        <w:pStyle w:val="Normal"/>
        <w:jc w:val="both"/>
        <w:rPr/>
      </w:pPr>
      <w:r>
        <w:rPr/>
        <w:t xml:space="preserve">        </w:t>
      </w:r>
      <w:r>
        <w:rPr/>
        <w:t xml:space="preserve">(2) EXCEPTION- A requirement to retain a contract or other record in </w:t>
      </w:r>
    </w:p>
    <w:p>
      <w:pPr>
        <w:pStyle w:val="Normal"/>
        <w:jc w:val="both"/>
        <w:rPr/>
      </w:pPr>
      <w:r>
        <w:rPr/>
        <w:t xml:space="preserve">        </w:t>
      </w:r>
      <w:r>
        <w:rPr/>
        <w:t xml:space="preserve">accordance with paragraph (1) does not apply to any information whose </w:t>
      </w:r>
    </w:p>
    <w:p>
      <w:pPr>
        <w:pStyle w:val="Normal"/>
        <w:jc w:val="both"/>
        <w:rPr/>
      </w:pPr>
      <w:r>
        <w:rPr/>
        <w:t xml:space="preserve">        </w:t>
      </w:r>
      <w:r>
        <w:rPr/>
        <w:t xml:space="preserve">sole purpose is to enable the contract or other record to be sent, </w:t>
      </w:r>
    </w:p>
    <w:p>
      <w:pPr>
        <w:pStyle w:val="Normal"/>
        <w:jc w:val="both"/>
        <w:rPr/>
      </w:pPr>
      <w:r>
        <w:rPr/>
        <w:t xml:space="preserve">        </w:t>
      </w:r>
      <w:r>
        <w:rPr/>
        <w:t>communicated, or received.</w:t>
      </w:r>
    </w:p>
    <w:p>
      <w:pPr>
        <w:pStyle w:val="Normal"/>
        <w:jc w:val="both"/>
        <w:rPr/>
      </w:pPr>
      <w:r>
        <w:rPr/>
        <w:t xml:space="preserve">        </w:t>
      </w:r>
      <w:r>
        <w:rPr/>
        <w:t xml:space="preserve">(3) ORIGINALS- If a statute, regulation, or other rule of law requires a </w:t>
      </w:r>
    </w:p>
    <w:p>
      <w:pPr>
        <w:pStyle w:val="Normal"/>
        <w:jc w:val="both"/>
        <w:rPr/>
      </w:pPr>
      <w:r>
        <w:rPr/>
        <w:t xml:space="preserve">        </w:t>
      </w:r>
      <w:r>
        <w:rPr/>
        <w:t xml:space="preserve">contract or other record relating to a transaction in or affecting </w:t>
      </w:r>
    </w:p>
    <w:p>
      <w:pPr>
        <w:pStyle w:val="Normal"/>
        <w:jc w:val="both"/>
        <w:rPr/>
      </w:pPr>
      <w:r>
        <w:rPr/>
        <w:t xml:space="preserve">        </w:t>
      </w:r>
      <w:r>
        <w:rPr/>
        <w:t xml:space="preserve">interstate or foreign commerce to be provided, available, or retained in </w:t>
      </w:r>
    </w:p>
    <w:p>
      <w:pPr>
        <w:pStyle w:val="Normal"/>
        <w:jc w:val="both"/>
        <w:rPr/>
      </w:pPr>
      <w:r>
        <w:rPr/>
        <w:t xml:space="preserve">        </w:t>
      </w:r>
      <w:r>
        <w:rPr/>
        <w:t xml:space="preserve">its original form, or provides consequences if the contract or other </w:t>
      </w:r>
    </w:p>
    <w:p>
      <w:pPr>
        <w:pStyle w:val="Normal"/>
        <w:jc w:val="both"/>
        <w:rPr/>
      </w:pPr>
      <w:r>
        <w:rPr/>
        <w:t xml:space="preserve">        </w:t>
      </w:r>
      <w:r>
        <w:rPr/>
        <w:t xml:space="preserve">record is not provided, available, or retained in its original form, </w:t>
      </w:r>
    </w:p>
    <w:p>
      <w:pPr>
        <w:pStyle w:val="Normal"/>
        <w:jc w:val="both"/>
        <w:rPr/>
      </w:pPr>
      <w:r>
        <w:rPr/>
        <w:t xml:space="preserve">        </w:t>
      </w:r>
      <w:r>
        <w:rPr/>
        <w:t xml:space="preserve">that statute, regulation, or rule of law is satisfied by an electronic </w:t>
      </w:r>
    </w:p>
    <w:p>
      <w:pPr>
        <w:pStyle w:val="Normal"/>
        <w:jc w:val="both"/>
        <w:rPr/>
      </w:pPr>
      <w:r>
        <w:rPr/>
        <w:t xml:space="preserve">        </w:t>
      </w:r>
      <w:r>
        <w:rPr/>
        <w:t>record that complies with paragraph (1).</w:t>
      </w:r>
    </w:p>
    <w:p>
      <w:pPr>
        <w:pStyle w:val="Normal"/>
        <w:jc w:val="both"/>
        <w:rPr/>
      </w:pPr>
      <w:r>
        <w:rPr/>
        <w:t xml:space="preserve">        </w:t>
      </w:r>
      <w:r>
        <w:rPr/>
        <w:t xml:space="preserve">(4) CHECKS- If a statute, regulation, or other rule of law requires the </w:t>
      </w:r>
    </w:p>
    <w:p>
      <w:pPr>
        <w:pStyle w:val="Normal"/>
        <w:jc w:val="both"/>
        <w:rPr/>
      </w:pPr>
      <w:r>
        <w:rPr/>
        <w:t xml:space="preserve">        </w:t>
      </w:r>
      <w:r>
        <w:rPr/>
        <w:t xml:space="preserve">retention of a check, that requirement is satisfied by retention of an </w:t>
      </w:r>
    </w:p>
    <w:p>
      <w:pPr>
        <w:pStyle w:val="Normal"/>
        <w:jc w:val="both"/>
        <w:rPr/>
      </w:pPr>
      <w:r>
        <w:rPr/>
        <w:t xml:space="preserve">        </w:t>
      </w:r>
      <w:r>
        <w:rPr/>
        <w:t xml:space="preserve">electronic record of the information on the front and back of the check </w:t>
      </w:r>
    </w:p>
    <w:p>
      <w:pPr>
        <w:pStyle w:val="Normal"/>
        <w:jc w:val="both"/>
        <w:rPr/>
      </w:pPr>
      <w:r>
        <w:rPr/>
        <w:t xml:space="preserve">        </w:t>
      </w:r>
      <w:r>
        <w:rPr/>
        <w:t>in accordance with paragraph (1).</w:t>
      </w:r>
    </w:p>
    <w:p>
      <w:pPr>
        <w:pStyle w:val="Normal"/>
        <w:jc w:val="both"/>
        <w:rPr/>
      </w:pPr>
      <w:r>
        <w:rPr/>
        <w:t xml:space="preserve">    </w:t>
      </w:r>
      <w:r>
        <w:rPr/>
        <w:t xml:space="preserve">(e) ACCURACY AND ABILITY TO RETAIN CONTRACTS AND OTHER RECORDS- </w:t>
      </w:r>
    </w:p>
    <w:p>
      <w:pPr>
        <w:pStyle w:val="Normal"/>
        <w:jc w:val="both"/>
        <w:rPr/>
      </w:pPr>
      <w:r>
        <w:rPr/>
        <w:t xml:space="preserve">    </w:t>
      </w:r>
      <w:r>
        <w:rPr/>
        <w:t xml:space="preserve">Notwithstanding subsection (a), if a statute, regulation, or other rule of </w:t>
      </w:r>
    </w:p>
    <w:p>
      <w:pPr>
        <w:pStyle w:val="Normal"/>
        <w:jc w:val="both"/>
        <w:rPr/>
      </w:pPr>
      <w:r>
        <w:rPr/>
        <w:t xml:space="preserve">    </w:t>
      </w:r>
      <w:r>
        <w:rPr/>
        <w:t xml:space="preserve">law requires that a contract or other record relating to a transaction in or </w:t>
      </w:r>
    </w:p>
    <w:p>
      <w:pPr>
        <w:pStyle w:val="Normal"/>
        <w:jc w:val="both"/>
        <w:rPr/>
      </w:pPr>
      <w:r>
        <w:rPr/>
        <w:t xml:space="preserve">    </w:t>
      </w:r>
      <w:r>
        <w:rPr/>
        <w:t xml:space="preserve">affecting interstate or foreign commerce be in writing, the legal effect, </w:t>
      </w:r>
    </w:p>
    <w:p>
      <w:pPr>
        <w:pStyle w:val="Normal"/>
        <w:jc w:val="both"/>
        <w:rPr/>
      </w:pPr>
      <w:r>
        <w:rPr/>
        <w:t xml:space="preserve">    </w:t>
      </w:r>
      <w:r>
        <w:rPr/>
        <w:t xml:space="preserve">validity, or enforceability of an electronic record of such contract or </w:t>
      </w:r>
    </w:p>
    <w:p>
      <w:pPr>
        <w:pStyle w:val="Normal"/>
        <w:jc w:val="both"/>
        <w:rPr/>
      </w:pPr>
      <w:r>
        <w:rPr/>
        <w:t xml:space="preserve">    </w:t>
      </w:r>
      <w:r>
        <w:rPr/>
        <w:t xml:space="preserve">other record may be denied if such electronic record is not in a form that </w:t>
      </w:r>
    </w:p>
    <w:p>
      <w:pPr>
        <w:pStyle w:val="Normal"/>
        <w:jc w:val="both"/>
        <w:rPr/>
      </w:pPr>
      <w:r>
        <w:rPr/>
        <w:t xml:space="preserve">    </w:t>
      </w:r>
      <w:r>
        <w:rPr/>
        <w:t xml:space="preserve">is capable of being retained and accurately reproduced for later reference </w:t>
      </w:r>
    </w:p>
    <w:p>
      <w:pPr>
        <w:pStyle w:val="Normal"/>
        <w:jc w:val="both"/>
        <w:rPr/>
      </w:pPr>
      <w:r>
        <w:rPr/>
        <w:t xml:space="preserve">    </w:t>
      </w:r>
      <w:r>
        <w:rPr/>
        <w:t xml:space="preserve">by all parties or persons who are entitled to retain the contract or other </w:t>
      </w:r>
    </w:p>
    <w:p>
      <w:pPr>
        <w:pStyle w:val="Normal"/>
        <w:jc w:val="both"/>
        <w:rPr/>
      </w:pPr>
      <w:r>
        <w:rPr/>
        <w:t xml:space="preserve">    </w:t>
      </w:r>
      <w:r>
        <w:rPr/>
        <w:t>record.</w:t>
      </w:r>
    </w:p>
    <w:p>
      <w:pPr>
        <w:pStyle w:val="Normal"/>
        <w:jc w:val="both"/>
        <w:rPr/>
      </w:pPr>
      <w:r>
        <w:rPr/>
        <w:t xml:space="preserve">    </w:t>
      </w:r>
      <w:r>
        <w:rPr/>
        <w:t xml:space="preserve">(f) PROXIMITY- Nothing in this title affects the proximity required by any </w:t>
      </w:r>
    </w:p>
    <w:p>
      <w:pPr>
        <w:pStyle w:val="Normal"/>
        <w:jc w:val="both"/>
        <w:rPr/>
      </w:pPr>
      <w:r>
        <w:rPr/>
        <w:t xml:space="preserve">    </w:t>
      </w:r>
      <w:r>
        <w:rPr/>
        <w:t xml:space="preserve">statute, regulation, or other rule of law with respect to any warning, </w:t>
      </w:r>
    </w:p>
    <w:p>
      <w:pPr>
        <w:pStyle w:val="Normal"/>
        <w:jc w:val="both"/>
        <w:rPr/>
      </w:pPr>
      <w:r>
        <w:rPr/>
        <w:t xml:space="preserve">    </w:t>
      </w:r>
      <w:r>
        <w:rPr/>
        <w:t xml:space="preserve">notice, disclosure, or other record required to be posted, displayed, or </w:t>
      </w:r>
    </w:p>
    <w:p>
      <w:pPr>
        <w:pStyle w:val="Normal"/>
        <w:jc w:val="both"/>
        <w:rPr/>
      </w:pPr>
      <w:r>
        <w:rPr/>
        <w:t xml:space="preserve">    </w:t>
      </w:r>
      <w:r>
        <w:rPr/>
        <w:t>publicly affixed.</w:t>
      </w:r>
    </w:p>
    <w:p>
      <w:pPr>
        <w:pStyle w:val="Normal"/>
        <w:jc w:val="both"/>
        <w:rPr/>
      </w:pPr>
      <w:r>
        <w:rPr/>
        <w:t xml:space="preserve">    </w:t>
      </w:r>
      <w:r>
        <w:rPr/>
        <w:t xml:space="preserve">(g) NOTARIZATION AND ACKNOWLEDGMENT- If a statute, regulation, or other rule </w:t>
      </w:r>
    </w:p>
    <w:p>
      <w:pPr>
        <w:pStyle w:val="Normal"/>
        <w:jc w:val="both"/>
        <w:rPr/>
      </w:pPr>
      <w:r>
        <w:rPr/>
        <w:t xml:space="preserve">    </w:t>
      </w:r>
      <w:r>
        <w:rPr/>
        <w:t xml:space="preserve">of law requires a signature or record relating to a transaction in or </w:t>
      </w:r>
    </w:p>
    <w:p>
      <w:pPr>
        <w:pStyle w:val="Normal"/>
        <w:jc w:val="both"/>
        <w:rPr/>
      </w:pPr>
      <w:r>
        <w:rPr/>
        <w:t xml:space="preserve">    </w:t>
      </w:r>
      <w:r>
        <w:rPr/>
        <w:t xml:space="preserve">affecting interstate or foreign commerce to be notarized, acknowledged, </w:t>
      </w:r>
    </w:p>
    <w:p>
      <w:pPr>
        <w:pStyle w:val="Normal"/>
        <w:jc w:val="both"/>
        <w:rPr/>
      </w:pPr>
      <w:r>
        <w:rPr/>
        <w:t xml:space="preserve">    </w:t>
      </w:r>
      <w:r>
        <w:rPr/>
        <w:t xml:space="preserve">verified, or made under oath, that requirement is satisfied if the </w:t>
      </w:r>
    </w:p>
    <w:p>
      <w:pPr>
        <w:pStyle w:val="Normal"/>
        <w:jc w:val="both"/>
        <w:rPr/>
      </w:pPr>
      <w:r>
        <w:rPr/>
        <w:t xml:space="preserve">    </w:t>
      </w:r>
      <w:r>
        <w:rPr/>
        <w:t xml:space="preserve">electronic signature of the person authorized to perform those acts, </w:t>
      </w:r>
    </w:p>
    <w:p>
      <w:pPr>
        <w:pStyle w:val="Normal"/>
        <w:jc w:val="both"/>
        <w:rPr/>
      </w:pPr>
      <w:r>
        <w:rPr/>
        <w:t xml:space="preserve">    </w:t>
      </w:r>
      <w:r>
        <w:rPr/>
        <w:t xml:space="preserve">together with all other information required to be included by other </w:t>
      </w:r>
    </w:p>
    <w:p>
      <w:pPr>
        <w:pStyle w:val="Normal"/>
        <w:jc w:val="both"/>
        <w:rPr/>
      </w:pPr>
      <w:r>
        <w:rPr/>
        <w:t xml:space="preserve">    </w:t>
      </w:r>
      <w:r>
        <w:rPr/>
        <w:t xml:space="preserve">applicable statute, regulation, or rule of law, is attached to or logically </w:t>
      </w:r>
    </w:p>
    <w:p>
      <w:pPr>
        <w:pStyle w:val="Normal"/>
        <w:jc w:val="both"/>
        <w:rPr/>
      </w:pPr>
      <w:r>
        <w:rPr/>
        <w:t xml:space="preserve">    </w:t>
      </w:r>
      <w:r>
        <w:rPr/>
        <w:t>associated with the signature or record.</w:t>
      </w:r>
    </w:p>
    <w:p>
      <w:pPr>
        <w:pStyle w:val="Normal"/>
        <w:jc w:val="both"/>
        <w:rPr/>
      </w:pPr>
      <w:r>
        <w:rPr/>
        <w:t xml:space="preserve">    </w:t>
      </w:r>
      <w:r>
        <w:rPr/>
        <w:t xml:space="preserve">(h) ELECTRONIC AGENTS- A contract or other record relating to a transaction </w:t>
      </w:r>
    </w:p>
    <w:p>
      <w:pPr>
        <w:pStyle w:val="Normal"/>
        <w:jc w:val="both"/>
        <w:rPr/>
      </w:pPr>
      <w:r>
        <w:rPr/>
        <w:t xml:space="preserve">    </w:t>
      </w:r>
      <w:r>
        <w:rPr/>
        <w:t xml:space="preserve">in or affecting interstate or foreign commerce may not be denied legal </w:t>
      </w:r>
    </w:p>
    <w:p>
      <w:pPr>
        <w:pStyle w:val="Normal"/>
        <w:jc w:val="both"/>
        <w:rPr/>
      </w:pPr>
      <w:r>
        <w:rPr/>
        <w:t xml:space="preserve">    </w:t>
      </w:r>
      <w:r>
        <w:rPr/>
        <w:t xml:space="preserve">effect, validity, or enforceability solely because its formation, creation, </w:t>
      </w:r>
    </w:p>
    <w:p>
      <w:pPr>
        <w:pStyle w:val="Normal"/>
        <w:jc w:val="both"/>
        <w:rPr/>
      </w:pPr>
      <w:r>
        <w:rPr/>
        <w:t xml:space="preserve">    </w:t>
      </w:r>
      <w:r>
        <w:rPr/>
        <w:t xml:space="preserve">or delivery involved the action of one or more electronic agents so long as </w:t>
      </w:r>
    </w:p>
    <w:p>
      <w:pPr>
        <w:pStyle w:val="Normal"/>
        <w:jc w:val="both"/>
        <w:rPr/>
      </w:pPr>
      <w:r>
        <w:rPr/>
        <w:t xml:space="preserve">    </w:t>
      </w:r>
      <w:r>
        <w:rPr/>
        <w:t xml:space="preserve">the action of any such electronic agent is legally attributable to the </w:t>
      </w:r>
    </w:p>
    <w:p>
      <w:pPr>
        <w:pStyle w:val="Normal"/>
        <w:jc w:val="both"/>
        <w:rPr/>
      </w:pPr>
      <w:r>
        <w:rPr/>
        <w:t xml:space="preserve">    </w:t>
      </w:r>
      <w:r>
        <w:rPr/>
        <w:t>person to be bound.</w:t>
      </w:r>
    </w:p>
    <w:p>
      <w:pPr>
        <w:pStyle w:val="Normal"/>
        <w:jc w:val="both"/>
        <w:rPr/>
      </w:pPr>
      <w:r>
        <w:rPr/>
        <w:t xml:space="preserve">    </w:t>
      </w:r>
      <w:r>
        <w:rPr/>
        <w:t xml:space="preserve">(i) INSURANCE- It is the specific intent of the Congress that this title and </w:t>
      </w:r>
    </w:p>
    <w:p>
      <w:pPr>
        <w:pStyle w:val="Normal"/>
        <w:jc w:val="both"/>
        <w:rPr/>
      </w:pPr>
      <w:r>
        <w:rPr/>
        <w:t xml:space="preserve">    </w:t>
      </w:r>
      <w:r>
        <w:rPr/>
        <w:t>title II apply to the business of insurance.</w:t>
      </w:r>
    </w:p>
    <w:p>
      <w:pPr>
        <w:pStyle w:val="Normal"/>
        <w:jc w:val="both"/>
        <w:rPr/>
      </w:pPr>
      <w:r>
        <w:rPr/>
        <w:t xml:space="preserve">    </w:t>
      </w:r>
      <w:r>
        <w:rPr/>
        <w:t xml:space="preserve">(j) INSURANCE AGENTS AND BROKERS- An insurance agent or broker acting under </w:t>
      </w:r>
    </w:p>
    <w:p>
      <w:pPr>
        <w:pStyle w:val="Normal"/>
        <w:jc w:val="both"/>
        <w:rPr/>
      </w:pPr>
      <w:r>
        <w:rPr/>
        <w:t xml:space="preserve">    </w:t>
      </w:r>
      <w:r>
        <w:rPr/>
        <w:t xml:space="preserve">the direction of a party that enters into a contract by means of an </w:t>
      </w:r>
    </w:p>
    <w:p>
      <w:pPr>
        <w:pStyle w:val="Normal"/>
        <w:jc w:val="both"/>
        <w:rPr/>
      </w:pPr>
      <w:r>
        <w:rPr/>
        <w:t xml:space="preserve">    </w:t>
      </w:r>
      <w:r>
        <w:rPr/>
        <w:t xml:space="preserve">electronic record or electronic signature may not be held liable for any </w:t>
      </w:r>
    </w:p>
    <w:p>
      <w:pPr>
        <w:pStyle w:val="Normal"/>
        <w:jc w:val="both"/>
        <w:rPr/>
      </w:pPr>
      <w:r>
        <w:rPr/>
        <w:t xml:space="preserve">    </w:t>
      </w:r>
      <w:r>
        <w:rPr/>
        <w:t xml:space="preserve">deficiency in the electronic procedures agreed to by the parties under that </w:t>
      </w:r>
    </w:p>
    <w:p>
      <w:pPr>
        <w:pStyle w:val="Normal"/>
        <w:jc w:val="both"/>
        <w:rPr/>
      </w:pPr>
      <w:r>
        <w:rPr/>
        <w:t xml:space="preserve">    </w:t>
      </w:r>
      <w:r>
        <w:rPr/>
        <w:t>contract if--</w:t>
      </w:r>
    </w:p>
    <w:p>
      <w:pPr>
        <w:pStyle w:val="Normal"/>
        <w:jc w:val="both"/>
        <w:rPr/>
      </w:pPr>
      <w:r>
        <w:rPr/>
        <w:t xml:space="preserve">        </w:t>
      </w:r>
      <w:r>
        <w:rPr/>
        <w:t xml:space="preserve">(1) the agent or broker has not engaged in negligent, reckless, or </w:t>
      </w:r>
    </w:p>
    <w:p>
      <w:pPr>
        <w:pStyle w:val="Normal"/>
        <w:jc w:val="both"/>
        <w:rPr/>
      </w:pPr>
      <w:r>
        <w:rPr/>
        <w:t xml:space="preserve">        </w:t>
      </w:r>
      <w:r>
        <w:rPr/>
        <w:t>intentional tortious conduct;</w:t>
      </w:r>
    </w:p>
    <w:p>
      <w:pPr>
        <w:pStyle w:val="Normal"/>
        <w:jc w:val="both"/>
        <w:rPr/>
      </w:pPr>
      <w:r>
        <w:rPr/>
        <w:t xml:space="preserve">        </w:t>
      </w:r>
      <w:r>
        <w:rPr/>
        <w:t xml:space="preserve">(2) the agent or broker was not involved in the development or </w:t>
      </w:r>
    </w:p>
    <w:p>
      <w:pPr>
        <w:pStyle w:val="Normal"/>
        <w:jc w:val="both"/>
        <w:rPr/>
      </w:pPr>
      <w:r>
        <w:rPr/>
        <w:t xml:space="preserve">        </w:t>
      </w:r>
      <w:r>
        <w:rPr/>
        <w:t>establishment of such electronic procedures; and</w:t>
      </w:r>
    </w:p>
    <w:p>
      <w:pPr>
        <w:pStyle w:val="Normal"/>
        <w:jc w:val="both"/>
        <w:rPr/>
      </w:pPr>
      <w:r>
        <w:rPr/>
        <w:t xml:space="preserve">        </w:t>
      </w:r>
      <w:r>
        <w:rPr/>
        <w:t>(3) the agent or broker did not deviate from such procedures.</w:t>
      </w:r>
      <w:r>
        <w:br w:type="page"/>
      </w:r>
    </w:p>
    <w:p>
      <w:pPr>
        <w:pStyle w:val="Heading9"/>
        <w:numPr>
          <w:ilvl w:val="0"/>
          <w:numId w:val="0"/>
        </w:numPr>
        <w:ind w:hanging="0" w:start="0"/>
        <w:jc w:val="start"/>
        <w:rPr/>
      </w:pPr>
      <w:bookmarkStart w:id="37" w:name="__RefHeading___Toc504212938"/>
      <w:bookmarkEnd w:id="37"/>
      <w:r>
        <w:rPr/>
        <w:t>Appendix C:  Selected Portions of The Digital Millennium Copyright Act</w:t>
      </w:r>
    </w:p>
    <w:p>
      <w:pPr>
        <w:pStyle w:val="Heading1"/>
        <w:numPr>
          <w:ilvl w:val="0"/>
          <w:numId w:val="0"/>
        </w:numPr>
        <w:ind w:hanging="0" w:start="0"/>
        <w:jc w:val="both"/>
        <w:rPr/>
      </w:pPr>
      <w:r>
        <w:rPr/>
      </w:r>
    </w:p>
    <w:p>
      <w:pPr>
        <w:pStyle w:val="Heading1"/>
        <w:numPr>
          <w:ilvl w:val="0"/>
          <w:numId w:val="0"/>
        </w:numPr>
        <w:ind w:hanging="0" w:start="0"/>
        <w:jc w:val="both"/>
        <w:rPr/>
      </w:pPr>
      <w:r>
        <w:rPr/>
        <w:t>Effective Date:  October 28, 1998</w:t>
      </w:r>
    </w:p>
    <w:p>
      <w:pPr>
        <w:pStyle w:val="Normal"/>
        <w:jc w:val="both"/>
        <w:rPr/>
      </w:pPr>
      <w:r>
        <w:rPr/>
      </w:r>
    </w:p>
    <w:p>
      <w:pPr>
        <w:pStyle w:val="Normal"/>
        <w:jc w:val="both"/>
        <w:rPr>
          <w:b/>
          <w:bCs/>
        </w:rPr>
      </w:pPr>
      <w:r>
        <w:rPr>
          <w:b/>
          <w:bCs/>
        </w:rPr>
        <w:t>§ 117.  Limitations on exclusive rights: Computer programs</w:t>
      </w:r>
    </w:p>
    <w:p>
      <w:pPr>
        <w:pStyle w:val="Normal"/>
        <w:jc w:val="both"/>
        <w:rPr>
          <w:b/>
          <w:bCs/>
        </w:rPr>
      </w:pPr>
      <w:r>
        <w:rPr>
          <w:b/>
          <w:bCs/>
        </w:rPr>
      </w:r>
    </w:p>
    <w:p>
      <w:pPr>
        <w:pStyle w:val="Normal"/>
        <w:jc w:val="both"/>
        <w:rPr/>
      </w:pPr>
      <w:r>
        <w:rPr/>
        <w:t>[Notwithstanding] (a) MAKING OF ADDITIONAL COPY OR ADAPTATION BY OWNER OF COPY.</w:t>
        <w:noBreakHyphen/>
        <w:noBreakHyphen/>
        <w:t xml:space="preserve">Notwithstanding the provisions of section 106, it is not an infringement for the owner of a copy of a computer program to make or authorize the making of another copy or adaption of that computer program provided: </w:t>
      </w:r>
    </w:p>
    <w:p>
      <w:pPr>
        <w:pStyle w:val="Normal"/>
        <w:jc w:val="both"/>
        <w:rPr/>
      </w:pPr>
      <w:r>
        <w:rPr/>
      </w:r>
    </w:p>
    <w:p>
      <w:pPr>
        <w:pStyle w:val="Normal"/>
        <w:jc w:val="both"/>
        <w:rPr/>
      </w:pPr>
      <w:r>
        <w:rPr/>
        <w:t xml:space="preserve"> </w:t>
      </w:r>
      <w:r>
        <w:rPr/>
        <w:t xml:space="preserve">« « « « « </w:t>
      </w:r>
    </w:p>
    <w:p>
      <w:pPr>
        <w:pStyle w:val="Normal"/>
        <w:jc w:val="both"/>
        <w:rPr/>
      </w:pPr>
      <w:r>
        <w:rPr/>
      </w:r>
    </w:p>
    <w:p>
      <w:pPr>
        <w:pStyle w:val="Normal"/>
        <w:jc w:val="both"/>
        <w:rPr/>
      </w:pPr>
      <w:r>
        <w:rPr/>
        <w:t xml:space="preserve"> </w:t>
      </w:r>
      <w:r>
        <w:rPr/>
        <w:t>[Any exact] (b) LEASE, SALE, OR OTHER TRANSFER OF ADDITIONAL COPY OR ADAPTATION.</w:t>
        <w:noBreakHyphen/>
        <w:noBreakHyphen/>
        <w:t xml:space="preserve">Any exact copies prepared in accordance with the provisions of this section may be leased, sold, or otherwise transferred, along with the copy from which such copies were prepared, only as part of the lease, sale, or other transfer of all rights in the program. Adaptations so prepared may be transferred only with the authorization of the copyright owner. </w:t>
      </w:r>
    </w:p>
    <w:p>
      <w:pPr>
        <w:pStyle w:val="Normal"/>
        <w:jc w:val="both"/>
        <w:rPr/>
      </w:pPr>
      <w:r>
        <w:rPr/>
      </w:r>
    </w:p>
    <w:p>
      <w:pPr>
        <w:pStyle w:val="Normal"/>
        <w:jc w:val="both"/>
        <w:rPr/>
      </w:pPr>
      <w:r>
        <w:rPr/>
        <w:t xml:space="preserve"> </w:t>
      </w:r>
      <w:r>
        <w:rPr/>
        <w:t>(c) MACHINE MAINTENANCE OR REPAIR.</w:t>
        <w:noBreakHyphen/>
        <w:noBreakHyphen/>
        <w:t>Notwithstanding the provisions of section 106, it is not an infringement for an owner or lessee of a machine to make or authorize the making of a copy of a computer program if such copy is made solely by virtue of the activation of a machine that lawfully contains an authorized copy of the computer program, for purposes only of maintenance or repair of that machine, if</w:t>
        <w:noBreakHyphen/>
        <w:noBreakHyphen/>
        <w:t xml:space="preserve"> </w:t>
      </w:r>
    </w:p>
    <w:p>
      <w:pPr>
        <w:pStyle w:val="Normal"/>
        <w:jc w:val="both"/>
        <w:rPr/>
      </w:pPr>
      <w:r>
        <w:rPr/>
      </w:r>
    </w:p>
    <w:p>
      <w:pPr>
        <w:pStyle w:val="Normal"/>
        <w:jc w:val="both"/>
        <w:rPr/>
      </w:pPr>
      <w:r>
        <w:rPr/>
        <w:t xml:space="preserve"> </w:t>
      </w:r>
      <w:r>
        <w:rPr/>
        <w:t xml:space="preserve">(1) such new copy is used in no other manner and is destroyed immediately after the maintenance or repair is completed; and </w:t>
      </w:r>
    </w:p>
    <w:p>
      <w:pPr>
        <w:pStyle w:val="Normal"/>
        <w:jc w:val="both"/>
        <w:rPr/>
      </w:pPr>
      <w:r>
        <w:rPr/>
      </w:r>
    </w:p>
    <w:p>
      <w:pPr>
        <w:pStyle w:val="Normal"/>
        <w:jc w:val="both"/>
        <w:rPr/>
      </w:pPr>
      <w:r>
        <w:rPr/>
        <w:t xml:space="preserve"> </w:t>
      </w:r>
      <w:r>
        <w:rPr/>
        <w:t xml:space="preserve">(2) with respect to any computer program or part thereof that is not necessary for that machine to be activated, such program or part thereof is not accessed or used other than to make such new copy by virtue of  the activation of the machine. </w:t>
      </w:r>
    </w:p>
    <w:p>
      <w:pPr>
        <w:pStyle w:val="Normal"/>
        <w:jc w:val="both"/>
        <w:rPr/>
      </w:pPr>
      <w:r>
        <w:rPr/>
      </w:r>
    </w:p>
    <w:p>
      <w:pPr>
        <w:pStyle w:val="Normal"/>
        <w:jc w:val="both"/>
        <w:rPr/>
      </w:pPr>
      <w:r>
        <w:rPr/>
        <w:t xml:space="preserve"> </w:t>
      </w:r>
      <w:r>
        <w:rPr/>
        <w:t>(d) DEFINITIONS.</w:t>
        <w:noBreakHyphen/>
        <w:noBreakHyphen/>
        <w:t>For purposes of this section</w:t>
        <w:noBreakHyphen/>
        <w:noBreakHyphen/>
        <w:t xml:space="preserve"> </w:t>
      </w:r>
    </w:p>
    <w:p>
      <w:pPr>
        <w:pStyle w:val="Normal"/>
        <w:jc w:val="both"/>
        <w:rPr/>
      </w:pPr>
      <w:r>
        <w:rPr/>
      </w:r>
    </w:p>
    <w:p>
      <w:pPr>
        <w:pStyle w:val="Normal"/>
        <w:jc w:val="both"/>
        <w:rPr/>
      </w:pPr>
      <w:r>
        <w:rPr/>
        <w:t xml:space="preserve"> </w:t>
      </w:r>
      <w:r>
        <w:rPr/>
        <w:t xml:space="preserve">(1) the ``maintenance'' of a machine is the servicing of the machine in order to make it work in accordance with its original specifications and any changes to those specifications authorized for that machine; and </w:t>
      </w:r>
    </w:p>
    <w:p>
      <w:pPr>
        <w:pStyle w:val="Normal"/>
        <w:jc w:val="both"/>
        <w:rPr/>
      </w:pPr>
      <w:r>
        <w:rPr/>
      </w:r>
    </w:p>
    <w:p>
      <w:pPr>
        <w:pStyle w:val="Normal"/>
        <w:jc w:val="both"/>
        <w:rPr/>
      </w:pPr>
      <w:r>
        <w:rPr/>
        <w:t xml:space="preserve"> </w:t>
      </w:r>
      <w:r>
        <w:rPr/>
        <w:t xml:space="preserve">(2) the ``repair'' of a machine is the restoring of the machine to the state of working in accordance with its original specifications and any changes to those specifications authorized for that machine. </w:t>
      </w:r>
      <w:r>
        <w:br w:type="page"/>
      </w:r>
    </w:p>
    <w:p>
      <w:pPr>
        <w:pStyle w:val="Normal"/>
        <w:jc w:val="both"/>
        <w:rPr>
          <w:b/>
          <w:bCs/>
        </w:rPr>
      </w:pPr>
      <w:r>
        <w:rPr>
          <w:b/>
          <w:bCs/>
        </w:rPr>
        <w:t>§ 512.  Liability of service providers for online infringement of copyright</w:t>
      </w:r>
    </w:p>
    <w:p>
      <w:pPr>
        <w:pStyle w:val="Normal"/>
        <w:jc w:val="both"/>
        <w:rPr>
          <w:b/>
          <w:bCs/>
        </w:rPr>
      </w:pPr>
      <w:r>
        <w:rPr>
          <w:b/>
          <w:bCs/>
        </w:rPr>
      </w:r>
    </w:p>
    <w:p>
      <w:pPr>
        <w:pStyle w:val="Normal"/>
        <w:jc w:val="both"/>
        <w:rPr/>
      </w:pPr>
      <w:r>
        <w:rPr/>
        <w:t xml:space="preserve"> </w:t>
      </w:r>
      <w:r>
        <w:rPr/>
        <w:t>(a) DIGITAL NETWORK COMMUNICATIONS.</w:t>
        <w:noBreakHyphen/>
        <w:noBreakHyphen/>
        <w:t>A service provider shall not be liable for monetary relief, or except as provided in subsection (i) for injunctive or other equitable relief, for infringement for the provider's transmitting, routing, or providing connections for, material through a system or network controlled or operated by or for the service provider, or the intermediate and transient storage of such material in the course of such transmitting, routing or providing connections, if</w:t>
        <w:noBreakHyphen/>
        <w:noBreakHyphen/>
        <w:t xml:space="preserve"> </w:t>
      </w:r>
    </w:p>
    <w:p>
      <w:pPr>
        <w:pStyle w:val="Normal"/>
        <w:jc w:val="both"/>
        <w:rPr/>
      </w:pPr>
      <w:r>
        <w:rPr/>
      </w:r>
    </w:p>
    <w:p>
      <w:pPr>
        <w:pStyle w:val="Normal"/>
        <w:jc w:val="both"/>
        <w:rPr/>
      </w:pPr>
      <w:r>
        <w:rPr/>
        <w:t xml:space="preserve"> </w:t>
      </w:r>
      <w:r>
        <w:rPr/>
        <w:t xml:space="preserve">(1) it was initiated by or at the direction of a person other than the service provider; </w:t>
      </w:r>
    </w:p>
    <w:p>
      <w:pPr>
        <w:pStyle w:val="Normal"/>
        <w:jc w:val="both"/>
        <w:rPr/>
      </w:pPr>
      <w:r>
        <w:rPr/>
      </w:r>
    </w:p>
    <w:p>
      <w:pPr>
        <w:pStyle w:val="Normal"/>
        <w:jc w:val="both"/>
        <w:rPr/>
      </w:pPr>
      <w:r>
        <w:rPr/>
        <w:t xml:space="preserve"> </w:t>
      </w:r>
      <w:r>
        <w:rPr/>
        <w:t xml:space="preserve">(2) it is carried out through an automatic technical process without selection of such material by the service provider; </w:t>
      </w:r>
    </w:p>
    <w:p>
      <w:pPr>
        <w:pStyle w:val="Normal"/>
        <w:jc w:val="both"/>
        <w:rPr/>
      </w:pPr>
      <w:r>
        <w:rPr/>
      </w:r>
    </w:p>
    <w:p>
      <w:pPr>
        <w:pStyle w:val="Normal"/>
        <w:jc w:val="both"/>
        <w:rPr/>
      </w:pPr>
      <w:r>
        <w:rPr/>
        <w:t xml:space="preserve"> </w:t>
      </w:r>
      <w:r>
        <w:rPr/>
        <w:t xml:space="preserve">(3) the service provider does not select the recipients of such material except as an automatic response to the request of another; </w:t>
      </w:r>
    </w:p>
    <w:p>
      <w:pPr>
        <w:pStyle w:val="Normal"/>
        <w:jc w:val="both"/>
        <w:rPr/>
      </w:pPr>
      <w:r>
        <w:rPr/>
      </w:r>
    </w:p>
    <w:p>
      <w:pPr>
        <w:pStyle w:val="Normal"/>
        <w:jc w:val="both"/>
        <w:rPr/>
      </w:pPr>
      <w:r>
        <w:rPr/>
        <w:t xml:space="preserve"> </w:t>
      </w:r>
      <w:r>
        <w:rPr/>
        <w:t xml:space="preserve">(4) no such copy of such material made by the service provider is maintained on the system or network in a manner ordinarily accessible to anyone other than anticipated recipients, and no such copy is maintained on the system or network in a manner ordinarily accessible to the anticipated recipients for a longer period than is reasonably necessary for the communication; and </w:t>
      </w:r>
    </w:p>
    <w:p>
      <w:pPr>
        <w:pStyle w:val="Normal"/>
        <w:jc w:val="both"/>
        <w:rPr/>
      </w:pPr>
      <w:r>
        <w:rPr/>
      </w:r>
    </w:p>
    <w:p>
      <w:pPr>
        <w:pStyle w:val="Normal"/>
        <w:jc w:val="both"/>
        <w:rPr/>
      </w:pPr>
      <w:r>
        <w:rPr/>
        <w:t xml:space="preserve"> </w:t>
      </w:r>
      <w:r>
        <w:rPr/>
        <w:t xml:space="preserve">(5) the material is transmitted without modification to its content. </w:t>
      </w:r>
    </w:p>
    <w:p>
      <w:pPr>
        <w:pStyle w:val="Normal"/>
        <w:jc w:val="both"/>
        <w:rPr/>
      </w:pPr>
      <w:r>
        <w:rPr/>
      </w:r>
    </w:p>
    <w:p>
      <w:pPr>
        <w:pStyle w:val="Normal"/>
        <w:jc w:val="both"/>
        <w:rPr/>
      </w:pPr>
      <w:r>
        <w:rPr/>
        <w:t xml:space="preserve"> </w:t>
      </w:r>
      <w:r>
        <w:rPr/>
        <w:t>(b) SYSTEM CACHING.</w:t>
        <w:noBreakHyphen/>
        <w:noBreakHyphen/>
        <w:t xml:space="preserve">A service provider shall not be liable for monetary relief, or except as provided in subsection (i) for injunctive or other equitable relief, for infringement for the intermediate and temporary storage of material on the system or network controlled or operated by or for the service provider, where (i) such material is made available online by a person other than such service provider, (ii) such material is transmitted from the person described in clause (i) through such system or network to someone other than that person at the direction of such other person, and (iii) the storage is carried out through an automatic technical process for the purpose of making such material available to users of such system or network who subsequently request access to that material from the person described in clause (i), provided that: </w:t>
      </w:r>
    </w:p>
    <w:p>
      <w:pPr>
        <w:pStyle w:val="Normal"/>
        <w:jc w:val="both"/>
        <w:rPr/>
      </w:pPr>
      <w:r>
        <w:rPr/>
      </w:r>
    </w:p>
    <w:p>
      <w:pPr>
        <w:pStyle w:val="Normal"/>
        <w:jc w:val="both"/>
        <w:rPr/>
      </w:pPr>
      <w:r>
        <w:rPr/>
        <w:t xml:space="preserve"> </w:t>
      </w:r>
      <w:r>
        <w:rPr/>
        <w:t xml:space="preserve">(1) such material is transmitted to such subsequent users without modification to its content from the manner in which the material otherwise was transmitted from the person described in clause (i); </w:t>
      </w:r>
    </w:p>
    <w:p>
      <w:pPr>
        <w:pStyle w:val="Normal"/>
        <w:jc w:val="both"/>
        <w:rPr/>
      </w:pPr>
      <w:r>
        <w:rPr/>
      </w:r>
    </w:p>
    <w:p>
      <w:pPr>
        <w:pStyle w:val="Normal"/>
        <w:jc w:val="both"/>
        <w:rPr/>
      </w:pPr>
      <w:r>
        <w:rPr/>
        <w:t xml:space="preserve"> </w:t>
      </w:r>
      <w:r>
        <w:rPr/>
        <w:t xml:space="preserve">(2) such service provider complies with rules concerning the refreshing, reloading or other updating of such material when specified by the person making that material available online in accordance with an accepted industry standard data communications protocol for the system or network through which that person makes the material available; provided that the rules are not used by the person described in clause (i) to prevent or unreasonably impair such intermediate storage; </w:t>
      </w:r>
    </w:p>
    <w:p>
      <w:pPr>
        <w:pStyle w:val="Normal"/>
        <w:jc w:val="both"/>
        <w:rPr/>
      </w:pPr>
      <w:r>
        <w:rPr/>
      </w:r>
    </w:p>
    <w:p>
      <w:pPr>
        <w:pStyle w:val="Normal"/>
        <w:jc w:val="both"/>
        <w:rPr/>
      </w:pPr>
      <w:r>
        <w:rPr/>
        <w:t xml:space="preserve"> </w:t>
      </w:r>
      <w:r>
        <w:rPr/>
        <w:t>(3) such service provider does not interfere with the ability of technology associated with such material that returns to the person described in clause (i) the information that would have been available to such person if such material had been obtained by such subsequent users directly from such person, provided that such technology</w:t>
        <w:noBreakHyphen/>
        <w:noBreakHyphen/>
        <w:t xml:space="preserve"> </w:t>
      </w:r>
    </w:p>
    <w:p>
      <w:pPr>
        <w:pStyle w:val="Normal"/>
        <w:jc w:val="both"/>
        <w:rPr/>
      </w:pPr>
      <w:r>
        <w:rPr/>
      </w:r>
    </w:p>
    <w:p>
      <w:pPr>
        <w:pStyle w:val="Normal"/>
        <w:jc w:val="both"/>
        <w:rPr/>
      </w:pPr>
      <w:r>
        <w:rPr/>
        <w:t xml:space="preserve"> </w:t>
      </w:r>
      <w:r>
        <w:rPr/>
        <w:t xml:space="preserve">(A) does not significantly interfere with the performance of the provider's system or network or with the intermediate storage of the material; </w:t>
      </w:r>
    </w:p>
    <w:p>
      <w:pPr>
        <w:pStyle w:val="Normal"/>
        <w:jc w:val="both"/>
        <w:rPr/>
      </w:pPr>
      <w:r>
        <w:rPr/>
      </w:r>
    </w:p>
    <w:p>
      <w:pPr>
        <w:pStyle w:val="Normal"/>
        <w:jc w:val="both"/>
        <w:rPr/>
      </w:pPr>
      <w:r>
        <w:rPr/>
        <w:t xml:space="preserve"> </w:t>
      </w:r>
      <w:r>
        <w:rPr/>
        <w:t xml:space="preserve">(B) is consistent with accepted industry standard communications protocols; and </w:t>
      </w:r>
    </w:p>
    <w:p>
      <w:pPr>
        <w:pStyle w:val="Normal"/>
        <w:jc w:val="both"/>
        <w:rPr/>
      </w:pPr>
      <w:r>
        <w:rPr/>
      </w:r>
    </w:p>
    <w:p>
      <w:pPr>
        <w:pStyle w:val="Normal"/>
        <w:jc w:val="both"/>
        <w:rPr/>
      </w:pPr>
      <w:r>
        <w:rPr/>
        <w:t xml:space="preserve"> </w:t>
      </w:r>
      <w:r>
        <w:rPr/>
        <w:t xml:space="preserve">(C) does not extract information from the provider's system or network other than the information that would have been available to such person if such material had been accessed by such users directly from such person; </w:t>
      </w:r>
    </w:p>
    <w:p>
      <w:pPr>
        <w:pStyle w:val="Normal"/>
        <w:jc w:val="both"/>
        <w:rPr/>
      </w:pPr>
      <w:r>
        <w:rPr/>
      </w:r>
    </w:p>
    <w:p>
      <w:pPr>
        <w:pStyle w:val="Normal"/>
        <w:jc w:val="both"/>
        <w:rPr/>
      </w:pPr>
      <w:r>
        <w:rPr/>
        <w:t xml:space="preserve"> </w:t>
      </w:r>
      <w:r>
        <w:rPr/>
        <w:t>(4) either</w:t>
        <w:noBreakHyphen/>
        <w:noBreakHyphen/>
        <w:t xml:space="preserve"> </w:t>
      </w:r>
    </w:p>
    <w:p>
      <w:pPr>
        <w:pStyle w:val="Normal"/>
        <w:jc w:val="both"/>
        <w:rPr/>
      </w:pPr>
      <w:r>
        <w:rPr/>
      </w:r>
    </w:p>
    <w:p>
      <w:pPr>
        <w:pStyle w:val="Normal"/>
        <w:jc w:val="both"/>
        <w:rPr/>
      </w:pPr>
      <w:r>
        <w:rPr/>
        <w:t xml:space="preserve"> </w:t>
      </w:r>
      <w:r>
        <w:rPr/>
        <w:t xml:space="preserve">(A) the person described in clause (i) does not currently condition access to such material; or </w:t>
      </w:r>
    </w:p>
    <w:p>
      <w:pPr>
        <w:pStyle w:val="Normal"/>
        <w:jc w:val="both"/>
        <w:rPr/>
      </w:pPr>
      <w:r>
        <w:rPr/>
      </w:r>
    </w:p>
    <w:p>
      <w:pPr>
        <w:pStyle w:val="Normal"/>
        <w:jc w:val="both"/>
        <w:rPr/>
      </w:pPr>
      <w:r>
        <w:rPr/>
        <w:t xml:space="preserve"> </w:t>
      </w:r>
      <w:r>
        <w:rPr/>
        <w:t>(B) if access to such material is so conditioned by such person, by a current individual pre</w:t>
        <w:noBreakHyphen/>
        <w:t>condition, such as a pre</w:t>
        <w:noBreakHyphen/>
        <w:t xml:space="preserve">condition based on payment of a fee, or provision of a password or other information, the service provider permits access to the stored material in significant part only to users of its system or network that have been so authorized and only in accordance with those conditions; and </w:t>
      </w:r>
    </w:p>
    <w:p>
      <w:pPr>
        <w:pStyle w:val="Normal"/>
        <w:jc w:val="both"/>
        <w:rPr/>
      </w:pPr>
      <w:r>
        <w:rPr/>
      </w:r>
    </w:p>
    <w:p>
      <w:pPr>
        <w:pStyle w:val="Normal"/>
        <w:jc w:val="both"/>
        <w:rPr/>
      </w:pPr>
      <w:r>
        <w:rPr/>
        <w:t xml:space="preserve"> </w:t>
      </w:r>
      <w:r>
        <w:rPr/>
        <w:t xml:space="preserve">(5) if the person described in clause (i) makes that material available online without the authorization of the copyright owner, then the service provider responds expeditiously to remove, or disable access to, the material that is claimed to be infringing upon notification of claimed infringements described in subsection (c)(3); provided that the material has previously been removed from the originating site, and the party giving the notification includes in the notification a statement confirming that such material has been removed or access to it has been disabled or ordered to be removed or have access disabled. </w:t>
      </w:r>
    </w:p>
    <w:p>
      <w:pPr>
        <w:pStyle w:val="Normal"/>
        <w:jc w:val="both"/>
        <w:rPr/>
      </w:pPr>
      <w:r>
        <w:rPr/>
      </w:r>
    </w:p>
    <w:p>
      <w:pPr>
        <w:pStyle w:val="Normal"/>
        <w:jc w:val="both"/>
        <w:rPr/>
      </w:pPr>
      <w:r>
        <w:rPr/>
        <w:t xml:space="preserve"> </w:t>
      </w:r>
      <w:r>
        <w:rPr/>
        <w:t>(c) INFORMATION STORED ON SERVICE PROVIDERS.</w:t>
        <w:noBreakHyphen/>
        <w:noBreakHyphen/>
        <w:t xml:space="preserve">  </w:t>
      </w:r>
    </w:p>
    <w:p>
      <w:pPr>
        <w:pStyle w:val="Normal"/>
        <w:jc w:val="both"/>
        <w:rPr/>
      </w:pPr>
      <w:r>
        <w:rPr/>
      </w:r>
    </w:p>
    <w:p>
      <w:pPr>
        <w:pStyle w:val="Normal"/>
        <w:jc w:val="both"/>
        <w:rPr/>
      </w:pPr>
      <w:r>
        <w:rPr/>
        <w:t xml:space="preserve"> </w:t>
      </w:r>
      <w:r>
        <w:rPr/>
        <w:t>(1) IN GENERAL.</w:t>
        <w:noBreakHyphen/>
        <w:noBreakHyphen/>
        <w:t>A service provider shall not be liable for monetary relief, or except as provided in subsection (i) for injunctive or other equitable relief, for infringement for the storage at the direction of a user of material that resides on a system or network controlled or operated by or for the service provider, if the service provider</w:t>
        <w:noBreakHyphen/>
        <w:noBreakHyphen/>
        <w:t xml:space="preserve"> </w:t>
      </w:r>
    </w:p>
    <w:p>
      <w:pPr>
        <w:pStyle w:val="Normal"/>
        <w:jc w:val="both"/>
        <w:rPr/>
      </w:pPr>
      <w:r>
        <w:rPr/>
        <w:t xml:space="preserve"> </w:t>
      </w:r>
      <w:r>
        <w:rPr/>
        <w:t xml:space="preserve">(A)(i) does not have actual knowledge that the material or activity is infringing, </w:t>
      </w:r>
    </w:p>
    <w:p>
      <w:pPr>
        <w:pStyle w:val="Normal"/>
        <w:jc w:val="both"/>
        <w:rPr/>
      </w:pPr>
      <w:r>
        <w:rPr/>
      </w:r>
    </w:p>
    <w:p>
      <w:pPr>
        <w:pStyle w:val="Normal"/>
        <w:jc w:val="both"/>
        <w:rPr/>
      </w:pPr>
      <w:r>
        <w:rPr/>
        <w:t xml:space="preserve"> </w:t>
      </w:r>
      <w:r>
        <w:rPr/>
        <w:t xml:space="preserve">(ii) in the absence of such actual knowledge, is not aware of facts or circumstances from which infringing activity is apparent, or </w:t>
      </w:r>
    </w:p>
    <w:p>
      <w:pPr>
        <w:pStyle w:val="Normal"/>
        <w:jc w:val="both"/>
        <w:rPr/>
      </w:pPr>
      <w:r>
        <w:rPr/>
      </w:r>
    </w:p>
    <w:p>
      <w:pPr>
        <w:pStyle w:val="Normal"/>
        <w:jc w:val="both"/>
        <w:rPr/>
      </w:pPr>
      <w:r>
        <w:rPr/>
        <w:t xml:space="preserve"> </w:t>
      </w:r>
      <w:r>
        <w:rPr/>
        <w:t xml:space="preserve">(iii) if upon obtaining such knowledge or awareness, the service provider acts expeditiously to remove or disable access to, the material; </w:t>
      </w:r>
    </w:p>
    <w:p>
      <w:pPr>
        <w:pStyle w:val="Normal"/>
        <w:jc w:val="both"/>
        <w:rPr/>
      </w:pPr>
      <w:r>
        <w:rPr/>
      </w:r>
    </w:p>
    <w:p>
      <w:pPr>
        <w:pStyle w:val="Normal"/>
        <w:jc w:val="both"/>
        <w:rPr/>
      </w:pPr>
      <w:r>
        <w:rPr/>
        <w:t xml:space="preserve"> </w:t>
      </w:r>
      <w:r>
        <w:rPr/>
        <w:t xml:space="preserve">(B) does not receive a financial benefit directly attributable to the infringing activity, where the service provider has the right and ability to control such activity; and </w:t>
      </w:r>
    </w:p>
    <w:p>
      <w:pPr>
        <w:pStyle w:val="Normal"/>
        <w:jc w:val="both"/>
        <w:rPr/>
      </w:pPr>
      <w:r>
        <w:rPr/>
      </w:r>
    </w:p>
    <w:p>
      <w:pPr>
        <w:pStyle w:val="Normal"/>
        <w:jc w:val="both"/>
        <w:rPr/>
      </w:pPr>
      <w:r>
        <w:rPr/>
        <w:t xml:space="preserve"> </w:t>
      </w:r>
      <w:r>
        <w:rPr/>
        <w:t xml:space="preserve">(C) in the instance of a notification of claimed infringement as described in paragraph (3), responds expeditiously to remove, or disable access to, the material that is claimed to be infringing or to be the subject of infringing activity. </w:t>
      </w:r>
    </w:p>
    <w:p>
      <w:pPr>
        <w:pStyle w:val="Normal"/>
        <w:jc w:val="both"/>
        <w:rPr/>
      </w:pPr>
      <w:r>
        <w:rPr/>
      </w:r>
    </w:p>
    <w:p>
      <w:pPr>
        <w:pStyle w:val="Normal"/>
        <w:jc w:val="both"/>
        <w:rPr/>
      </w:pPr>
      <w:r>
        <w:rPr/>
        <w:t xml:space="preserve"> </w:t>
      </w:r>
      <w:r>
        <w:rPr/>
        <w:t>(2) DESIGNATED AGENT.</w:t>
        <w:noBreakHyphen/>
        <w:noBreakHyphen/>
        <w:t xml:space="preserve">The limitations on liability established in this subsection apply only if the service provider has designated an agent to receive notifications of claimed infringement described in paragraph (3), by substantially making the name, address, phone number, electronic mail address of such agent, and other contact information deemed appropriate by the Register of Copyrights, available through its service, including on its website, and by providing such information to the Copyright Office. The Register of Copyrights shall maintain a current directory of agents available to the public for inspection, including through the Internet, in both electronic and hard copy formats. </w:t>
      </w:r>
    </w:p>
    <w:p>
      <w:pPr>
        <w:pStyle w:val="Normal"/>
        <w:jc w:val="both"/>
        <w:rPr/>
      </w:pPr>
      <w:r>
        <w:rPr/>
      </w:r>
    </w:p>
    <w:p>
      <w:pPr>
        <w:pStyle w:val="Normal"/>
        <w:jc w:val="both"/>
        <w:rPr/>
      </w:pPr>
      <w:r>
        <w:rPr/>
        <w:t xml:space="preserve"> </w:t>
      </w:r>
      <w:r>
        <w:rPr/>
        <w:t>(3) ELEMENTS OF NOTIFICATION.</w:t>
        <w:noBreakHyphen/>
        <w:noBreakHyphen/>
        <w:t xml:space="preserve"> </w:t>
      </w:r>
    </w:p>
    <w:p>
      <w:pPr>
        <w:pStyle w:val="Normal"/>
        <w:jc w:val="both"/>
        <w:rPr/>
      </w:pPr>
      <w:r>
        <w:rPr/>
      </w:r>
    </w:p>
    <w:p>
      <w:pPr>
        <w:pStyle w:val="Normal"/>
        <w:jc w:val="both"/>
        <w:rPr/>
      </w:pPr>
      <w:r>
        <w:rPr/>
        <w:t xml:space="preserve"> </w:t>
      </w:r>
      <w:r>
        <w:rPr/>
        <w:t>(A) To be effective under this subsection, a notification of claimed infringement means any written communication provided to the service provider's designated agent that includes substantially the following:</w:t>
      </w:r>
    </w:p>
    <w:p>
      <w:pPr>
        <w:pStyle w:val="Normal"/>
        <w:jc w:val="both"/>
        <w:rPr/>
      </w:pPr>
      <w:r>
        <w:rPr/>
      </w:r>
    </w:p>
    <w:p>
      <w:pPr>
        <w:pStyle w:val="Normal"/>
        <w:jc w:val="both"/>
        <w:rPr/>
      </w:pPr>
      <w:r>
        <w:rPr/>
        <w:t xml:space="preserve"> </w:t>
      </w:r>
      <w:r>
        <w:rPr/>
        <w:t xml:space="preserve">(i) a physical or electronic signature of a person authorized to act on behalf of the owner of an exclusive right that is allegedly infringed; </w:t>
      </w:r>
    </w:p>
    <w:p>
      <w:pPr>
        <w:pStyle w:val="Normal"/>
        <w:jc w:val="both"/>
        <w:rPr/>
      </w:pPr>
      <w:r>
        <w:rPr/>
      </w:r>
    </w:p>
    <w:p>
      <w:pPr>
        <w:pStyle w:val="Normal"/>
        <w:jc w:val="both"/>
        <w:rPr/>
      </w:pPr>
      <w:r>
        <w:rPr/>
        <w:t xml:space="preserve"> </w:t>
      </w:r>
      <w:r>
        <w:rPr/>
        <w:t xml:space="preserve">(ii) identification of the copyrighted work claimed to have been infringed, or, if multiple such works at a single online site are covered by a single notification, a representative list of such works at that site; </w:t>
      </w:r>
    </w:p>
    <w:p>
      <w:pPr>
        <w:pStyle w:val="Normal"/>
        <w:jc w:val="both"/>
        <w:rPr/>
      </w:pPr>
      <w:r>
        <w:rPr/>
      </w:r>
    </w:p>
    <w:p>
      <w:pPr>
        <w:pStyle w:val="Normal"/>
        <w:jc w:val="both"/>
        <w:rPr/>
      </w:pPr>
      <w:r>
        <w:rPr/>
        <w:t xml:space="preserve"> </w:t>
      </w:r>
      <w:r>
        <w:rPr/>
        <w:t xml:space="preserve">(iii) identification of the material that is claimed to be infringing or to be the subject of infringing activity that is to be removed or access to which is to be disabled, and information reasonably sufficient to permit the service provider to locate the material; </w:t>
      </w:r>
    </w:p>
    <w:p>
      <w:pPr>
        <w:pStyle w:val="Normal"/>
        <w:jc w:val="both"/>
        <w:rPr/>
      </w:pPr>
      <w:r>
        <w:rPr/>
      </w:r>
    </w:p>
    <w:p>
      <w:pPr>
        <w:pStyle w:val="Normal"/>
        <w:jc w:val="both"/>
        <w:rPr/>
      </w:pPr>
      <w:r>
        <w:rPr/>
        <w:t xml:space="preserve"> </w:t>
      </w:r>
      <w:r>
        <w:rPr/>
        <w:t xml:space="preserve">(iv) information reasonably sufficient to permit the service provider to contact the complaining party, such as an address, telephone number, and, if available an electronic mail address at which the complaining party may be contacted; </w:t>
      </w:r>
    </w:p>
    <w:p>
      <w:pPr>
        <w:pStyle w:val="Normal"/>
        <w:jc w:val="both"/>
        <w:rPr/>
      </w:pPr>
      <w:r>
        <w:rPr/>
      </w:r>
    </w:p>
    <w:p>
      <w:pPr>
        <w:pStyle w:val="Normal"/>
        <w:jc w:val="both"/>
        <w:rPr/>
      </w:pPr>
      <w:r>
        <w:rPr/>
        <w:t xml:space="preserve"> </w:t>
      </w:r>
      <w:r>
        <w:rPr/>
        <w:t xml:space="preserve">(v) a statement that the complaining party has a good faith belief that use of the material in the manner complained of is not authorized by the copyright owner, or its agent, or the law; and </w:t>
      </w:r>
    </w:p>
    <w:p>
      <w:pPr>
        <w:pStyle w:val="Normal"/>
        <w:jc w:val="both"/>
        <w:rPr/>
      </w:pPr>
      <w:r>
        <w:rPr/>
      </w:r>
    </w:p>
    <w:p>
      <w:pPr>
        <w:pStyle w:val="Normal"/>
        <w:jc w:val="both"/>
        <w:rPr/>
      </w:pPr>
      <w:r>
        <w:rPr/>
        <w:t xml:space="preserve"> </w:t>
      </w:r>
      <w:r>
        <w:rPr/>
        <w:t xml:space="preserve">(vi) a statement that the information in the notification is accurate, and under penalty of perjury, that the complaining party has the authority to enforce the owner's rights that are claimed to be infringed. </w:t>
      </w:r>
    </w:p>
    <w:p>
      <w:pPr>
        <w:pStyle w:val="Normal"/>
        <w:jc w:val="both"/>
        <w:rPr/>
      </w:pPr>
      <w:r>
        <w:rPr/>
      </w:r>
    </w:p>
    <w:p>
      <w:pPr>
        <w:pStyle w:val="Normal"/>
        <w:jc w:val="both"/>
        <w:rPr/>
      </w:pPr>
      <w:r>
        <w:rPr/>
        <w:t xml:space="preserve"> </w:t>
      </w:r>
      <w:r>
        <w:rPr/>
        <w:t xml:space="preserve">(B) A notification from the copyright owner or from a person authorized to act on behalf of the copyright owner that fails substantially to conform to the provisions of paragraph (3)(A) shall not be considered under paragraph (1)(A) in determining whether a service provider has actual knowledge or is aware of facts or circumstances from which infringing activity is apparent, provided that the provider promptly attempts to contact the complaining party or takes other reasonable steps to assist in the receipt of notice under paragraph (3)(A) when the notice is provided to the service provider's designated agent and substantially satisfies the provisions of subparagraphs (3)(A)(ii), (iii), and (iv). </w:t>
      </w:r>
    </w:p>
    <w:p>
      <w:pPr>
        <w:pStyle w:val="Normal"/>
        <w:jc w:val="both"/>
        <w:rPr/>
      </w:pPr>
      <w:r>
        <w:rPr/>
      </w:r>
    </w:p>
    <w:p>
      <w:pPr>
        <w:pStyle w:val="Normal"/>
        <w:jc w:val="both"/>
        <w:rPr/>
      </w:pPr>
      <w:r>
        <w:rPr/>
        <w:t xml:space="preserve"> </w:t>
      </w:r>
      <w:r>
        <w:rPr/>
        <w:t>(d) INFORMATION LOCATION TOOLS.</w:t>
        <w:noBreakHyphen/>
        <w:noBreakHyphen/>
        <w:t xml:space="preserve"> A service provider shall not be liable for monetary relief, or except as provided in subsection (i) for injunctive or other equitable relief, for infringement for the provider referring or linking users to an online location containing infringing material or activity by using information location tools, including a directory, index, reference, pointer or hypertext link, if the provider</w:t>
        <w:noBreakHyphen/>
        <w:noBreakHyphen/>
        <w:t xml:space="preserve"> </w:t>
      </w:r>
    </w:p>
    <w:p>
      <w:pPr>
        <w:pStyle w:val="Normal"/>
        <w:jc w:val="both"/>
        <w:rPr/>
      </w:pPr>
      <w:r>
        <w:rPr/>
      </w:r>
    </w:p>
    <w:p>
      <w:pPr>
        <w:pStyle w:val="Normal"/>
        <w:jc w:val="both"/>
        <w:rPr/>
      </w:pPr>
      <w:r>
        <w:rPr/>
        <w:t xml:space="preserve"> </w:t>
      </w:r>
      <w:r>
        <w:rPr/>
        <w:t xml:space="preserve">(1) does not have actual knowledge that the material or activity is infringing or, in the absence of such actual knowledge, is not aware of facts or circumstances from which infringing activity is apparent; </w:t>
      </w:r>
    </w:p>
    <w:p>
      <w:pPr>
        <w:pStyle w:val="Normal"/>
        <w:jc w:val="both"/>
        <w:rPr/>
      </w:pPr>
      <w:r>
        <w:rPr/>
      </w:r>
    </w:p>
    <w:p>
      <w:pPr>
        <w:pStyle w:val="Normal"/>
        <w:jc w:val="both"/>
        <w:rPr/>
      </w:pPr>
      <w:r>
        <w:rPr/>
        <w:t xml:space="preserve"> </w:t>
      </w:r>
      <w:r>
        <w:rPr/>
        <w:t xml:space="preserve">(2) does not receive a financial benefit directly attributable to the infringing activity, where the service provider has the right and ability to control such activity; and </w:t>
      </w:r>
    </w:p>
    <w:p>
      <w:pPr>
        <w:pStyle w:val="Normal"/>
        <w:jc w:val="both"/>
        <w:rPr/>
      </w:pPr>
      <w:r>
        <w:rPr/>
      </w:r>
    </w:p>
    <w:p>
      <w:pPr>
        <w:pStyle w:val="Normal"/>
        <w:jc w:val="both"/>
        <w:rPr/>
      </w:pPr>
      <w:r>
        <w:rPr/>
        <w:t xml:space="preserve"> </w:t>
      </w:r>
      <w:r>
        <w:rPr/>
        <w:t xml:space="preserve">(3) responds expeditiously to remove or disable the reference or link upon notification of claimed infringement as described in subsection (c)(3); provided that for the purposes of this paragraph, the element in subsection  (c)(3)(A)(iii) shall be identification of the reference or link, to material or activity claimed to be infringing, that is to be removed or access to which is to be disabled, and information reasonably sufficient to permit the service provider to locate such reference or link. </w:t>
      </w:r>
    </w:p>
    <w:p>
      <w:pPr>
        <w:pStyle w:val="Normal"/>
        <w:jc w:val="both"/>
        <w:rPr/>
      </w:pPr>
      <w:r>
        <w:rPr/>
      </w:r>
    </w:p>
    <w:p>
      <w:pPr>
        <w:pStyle w:val="Normal"/>
        <w:jc w:val="both"/>
        <w:rPr/>
      </w:pPr>
      <w:r>
        <w:rPr/>
        <w:t xml:space="preserve"> </w:t>
      </w:r>
      <w:r>
        <w:rPr/>
        <w:t>(e) MISREPRESENTATIONS.</w:t>
        <w:noBreakHyphen/>
        <w:noBreakHyphen/>
        <w:t xml:space="preserve">Any person who knowingly materially misrepresents under this section (1) that material or activity is infringing, or (2) that material or activity was removed or disabled by mistake or misidentification, shall be liable for any damages, including costs and attorneys' fees, incurred by the alleged infringer, by any copyright owner or copyright owner's authorized licensee, or by the service provider, who is injured by such misrepresentation, as the result of the service provider relying upon such misrepresentation in removing or disabling access to the material or activity claimed to be infringing, or in replacing the removed material or ceasing to disable access to it. </w:t>
      </w:r>
    </w:p>
    <w:p>
      <w:pPr>
        <w:pStyle w:val="Normal"/>
        <w:jc w:val="both"/>
        <w:rPr/>
      </w:pPr>
      <w:r>
        <w:rPr/>
      </w:r>
    </w:p>
    <w:p>
      <w:pPr>
        <w:pStyle w:val="Normal"/>
        <w:jc w:val="both"/>
        <w:rPr/>
      </w:pPr>
      <w:r>
        <w:rPr/>
        <w:t xml:space="preserve"> </w:t>
      </w:r>
      <w:r>
        <w:rPr/>
        <w:t>(f) REPLACEMENT OF REMOVED OR DISABLED MATERIAL AND LIMITATION ON OTHER LIABILITY.</w:t>
        <w:noBreakHyphen/>
        <w:noBreakHyphen/>
        <w:t xml:space="preserve"> </w:t>
      </w:r>
    </w:p>
    <w:p>
      <w:pPr>
        <w:pStyle w:val="Normal"/>
        <w:jc w:val="both"/>
        <w:rPr/>
      </w:pPr>
      <w:r>
        <w:rPr/>
      </w:r>
    </w:p>
    <w:p>
      <w:pPr>
        <w:pStyle w:val="Normal"/>
        <w:jc w:val="both"/>
        <w:rPr/>
      </w:pPr>
      <w:r>
        <w:rPr/>
        <w:t xml:space="preserve"> </w:t>
      </w:r>
      <w:r>
        <w:rPr/>
        <w:t xml:space="preserve">(1) Subject to paragraph (2) of this subsection, a service provider shall not be liable to any person for any claim based on the service provider's good faith disabling of access to, or removal of, material or activity claimed to be infringing or based on facts or circumstances from which infringing activity is apparent, regardless or whether the material or activity is ultimately determined to be infringing. </w:t>
      </w:r>
    </w:p>
    <w:p>
      <w:pPr>
        <w:pStyle w:val="Normal"/>
        <w:jc w:val="both"/>
        <w:rPr/>
      </w:pPr>
      <w:r>
        <w:rPr/>
      </w:r>
    </w:p>
    <w:p>
      <w:pPr>
        <w:pStyle w:val="Normal"/>
        <w:jc w:val="both"/>
        <w:rPr/>
      </w:pPr>
      <w:r>
        <w:rPr/>
        <w:t xml:space="preserve"> </w:t>
      </w:r>
      <w:r>
        <w:rPr/>
        <w:t>(2) Paragraph (1) of this subsection shall not apply with respect to material residing at the direction of a subscriber of the service provider on a system or network controlled or operated by or for the service provider that is removed, or provided under subsection (c)(1)(C), unless the service provider:</w:t>
        <w:noBreakHyphen/>
        <w:noBreakHyphen/>
        <w:t xml:space="preserve">  </w:t>
      </w:r>
    </w:p>
    <w:p>
      <w:pPr>
        <w:pStyle w:val="Normal"/>
        <w:jc w:val="both"/>
        <w:rPr/>
      </w:pPr>
      <w:r>
        <w:rPr/>
      </w:r>
    </w:p>
    <w:p>
      <w:pPr>
        <w:pStyle w:val="Normal"/>
        <w:jc w:val="both"/>
        <w:rPr/>
      </w:pPr>
      <w:r>
        <w:rPr/>
        <w:t xml:space="preserve">(A) takes reasonable steps promptly to notify the subscriber that it has removed or disabled access to the material; </w:t>
      </w:r>
    </w:p>
    <w:p>
      <w:pPr>
        <w:pStyle w:val="Normal"/>
        <w:jc w:val="both"/>
        <w:rPr/>
      </w:pPr>
      <w:r>
        <w:rPr/>
      </w:r>
    </w:p>
    <w:p>
      <w:pPr>
        <w:pStyle w:val="Normal"/>
        <w:jc w:val="both"/>
        <w:rPr/>
      </w:pPr>
      <w:r>
        <w:rPr/>
        <w:t xml:space="preserve"> </w:t>
      </w:r>
      <w:r>
        <w:rPr/>
        <w:t xml:space="preserve">(B) upon receipt of a counter notice as described in paragraph (3), promptly provides the person who provided the notice under subsection (c)(1)(C) with a copy of the counter notice, and informs such person that it will replace the removed material or cease disabling access to it in ten business days; and </w:t>
      </w:r>
    </w:p>
    <w:p>
      <w:pPr>
        <w:pStyle w:val="Normal"/>
        <w:jc w:val="both"/>
        <w:rPr/>
      </w:pPr>
      <w:r>
        <w:rPr/>
      </w:r>
    </w:p>
    <w:p>
      <w:pPr>
        <w:pStyle w:val="Normal"/>
        <w:jc w:val="both"/>
        <w:rPr/>
      </w:pPr>
      <w:r>
        <w:rPr/>
        <w:t xml:space="preserve"> </w:t>
      </w:r>
      <w:r>
        <w:rPr/>
        <w:t xml:space="preserve">(C) replaces the removed material and ceases disabling access to it not less than ten, nor more than fourteen, business days following receipt of the counter notice, unless its designated agent first receives notice from the person who submitted the notification under subsection (c)(1)(C) that such person has filed an action seeking a court order to restrain the subscriber from engaging in infringing activity relating to the material on the service provider's system or network. </w:t>
      </w:r>
    </w:p>
    <w:p>
      <w:pPr>
        <w:pStyle w:val="Normal"/>
        <w:jc w:val="both"/>
        <w:rPr/>
      </w:pPr>
      <w:r>
        <w:rPr/>
      </w:r>
    </w:p>
    <w:p>
      <w:pPr>
        <w:pStyle w:val="Normal"/>
        <w:jc w:val="both"/>
        <w:rPr/>
      </w:pPr>
      <w:r>
        <w:rPr/>
        <w:t xml:space="preserve"> </w:t>
      </w:r>
      <w:r>
        <w:rPr/>
        <w:t xml:space="preserve">(3) To be effective under this subsection, a counter notification means any written communication provided to the service provider's designated agent that includes substantially the following: </w:t>
      </w:r>
    </w:p>
    <w:p>
      <w:pPr>
        <w:pStyle w:val="Normal"/>
        <w:jc w:val="both"/>
        <w:rPr/>
      </w:pPr>
      <w:r>
        <w:rPr/>
      </w:r>
    </w:p>
    <w:p>
      <w:pPr>
        <w:pStyle w:val="Normal"/>
        <w:jc w:val="both"/>
        <w:rPr/>
      </w:pPr>
      <w:r>
        <w:rPr/>
        <w:t xml:space="preserve"> </w:t>
      </w:r>
      <w:r>
        <w:rPr/>
        <w:t xml:space="preserve">(A) a physical or electronic signature of the subscriber; </w:t>
      </w:r>
    </w:p>
    <w:p>
      <w:pPr>
        <w:pStyle w:val="Normal"/>
        <w:jc w:val="both"/>
        <w:rPr/>
      </w:pPr>
      <w:r>
        <w:rPr/>
      </w:r>
    </w:p>
    <w:p>
      <w:pPr>
        <w:pStyle w:val="Normal"/>
        <w:jc w:val="both"/>
        <w:rPr/>
      </w:pPr>
      <w:r>
        <w:rPr/>
        <w:t xml:space="preserve"> </w:t>
      </w:r>
      <w:r>
        <w:rPr/>
        <w:t xml:space="preserve">(B) identification of the material that has been removed or to which access has been disabled and the location at which such material appeared before it was removed or access was disabled; </w:t>
      </w:r>
    </w:p>
    <w:p>
      <w:pPr>
        <w:pStyle w:val="Normal"/>
        <w:jc w:val="both"/>
        <w:rPr/>
      </w:pPr>
      <w:r>
        <w:rPr/>
      </w:r>
    </w:p>
    <w:p>
      <w:pPr>
        <w:pStyle w:val="Normal"/>
        <w:jc w:val="both"/>
        <w:rPr/>
      </w:pPr>
      <w:r>
        <w:rPr/>
        <w:t xml:space="preserve"> </w:t>
      </w:r>
      <w:r>
        <w:rPr/>
        <w:t xml:space="preserve">(C) a statement under penalty of perjury that the subscriber has a good faith belief that the material was removed or disabled as a result of mistake or misidentification of the material to be removed or disabled; </w:t>
      </w:r>
    </w:p>
    <w:p>
      <w:pPr>
        <w:pStyle w:val="Normal"/>
        <w:jc w:val="both"/>
        <w:rPr/>
      </w:pPr>
      <w:r>
        <w:rPr/>
      </w:r>
    </w:p>
    <w:p>
      <w:pPr>
        <w:pStyle w:val="Normal"/>
        <w:jc w:val="both"/>
        <w:rPr/>
      </w:pPr>
      <w:r>
        <w:rPr/>
        <w:t xml:space="preserve"> </w:t>
      </w:r>
      <w:r>
        <w:rPr/>
        <w:t xml:space="preserve">(D) the subscriber's name, address and telephone number, and a statement that the subscriber consents to the jurisdiction of Federal Court for the judicial district in which the address is located, or if the subscriber's address is outside of the United States, for any judicial district in which the service provider may be found, and that the subscriber will accept service of process from the person who provided notice under subsection (c)(1)(C) or agent of such person. </w:t>
      </w:r>
    </w:p>
    <w:p>
      <w:pPr>
        <w:pStyle w:val="Normal"/>
        <w:jc w:val="both"/>
        <w:rPr/>
      </w:pPr>
      <w:r>
        <w:rPr/>
      </w:r>
    </w:p>
    <w:p>
      <w:pPr>
        <w:pStyle w:val="Normal"/>
        <w:jc w:val="both"/>
        <w:rPr/>
      </w:pPr>
      <w:r>
        <w:rPr/>
        <w:t xml:space="preserve"> </w:t>
      </w:r>
      <w:r>
        <w:rPr/>
        <w:t xml:space="preserve">(4) A service provider's compliance with paragraph (2) shall not subject the service provider to liability for copyright infringement with respect to the material identified in the notice provided under subsection (c)(1)(C). </w:t>
      </w:r>
    </w:p>
    <w:p>
      <w:pPr>
        <w:pStyle w:val="Normal"/>
        <w:jc w:val="both"/>
        <w:rPr/>
      </w:pPr>
      <w:r>
        <w:rPr/>
      </w:r>
    </w:p>
    <w:p>
      <w:pPr>
        <w:pStyle w:val="Normal"/>
        <w:jc w:val="both"/>
        <w:rPr/>
      </w:pPr>
      <w:r>
        <w:rPr/>
        <w:t xml:space="preserve"> </w:t>
      </w:r>
      <w:r>
        <w:rPr/>
        <w:t>(g) IDENTIFICATION OF DIRECT INFRINGER.</w:t>
        <w:noBreakHyphen/>
        <w:noBreakHyphen/>
        <w:t xml:space="preserve">The copyright owner or a person authorized to act on the owner's behalf may request an order for release of identification of an alleged infringer by filing (i) a copy of a notification described in subsection (c)(3)(A), including a proposed order, and (ii) a sworn declaration that the purpose of the order is to obtain the identity of an alleged infringer and that such information will only be used for the purpose of this title, with the clerk of any United States district court. The order shall authorize and order the service provider receiving the notification to disclose expeditiously to the copyright owner or person authorized by the copyright owner information sufficient to identify the alleged direct infringer of the material described in the notification to the extent such information is available to the service provider. The order shall be expeditiously issued if the accompanying notification satisfies the provisions of subsection (c)(3)(A) and the accompanying declaration is properly executed. Upon receipt of the order, either accompanying or subsequent to the receipt of a notification described in subsection (c)(3)(A), a service provider shall expeditiously give to the copyright owner or person authorized by the copyright owner the information  required by the order, notwithstanding any other provision of law and regardless of whether the service provider responds to the notification. </w:t>
      </w:r>
    </w:p>
    <w:p>
      <w:pPr>
        <w:pStyle w:val="Normal"/>
        <w:jc w:val="both"/>
        <w:rPr/>
      </w:pPr>
      <w:r>
        <w:rPr/>
      </w:r>
    </w:p>
    <w:p>
      <w:pPr>
        <w:pStyle w:val="Normal"/>
        <w:jc w:val="both"/>
        <w:rPr/>
      </w:pPr>
      <w:r>
        <w:rPr/>
        <w:t xml:space="preserve"> </w:t>
      </w:r>
      <w:r>
        <w:rPr/>
        <w:t>(h) CONDITIONS FOR ELIGIBILITY.</w:t>
        <w:noBreakHyphen/>
        <w:noBreakHyphen/>
        <w:t xml:space="preserve"> </w:t>
      </w:r>
    </w:p>
    <w:p>
      <w:pPr>
        <w:pStyle w:val="Normal"/>
        <w:jc w:val="both"/>
        <w:rPr/>
      </w:pPr>
      <w:r>
        <w:rPr/>
      </w:r>
    </w:p>
    <w:p>
      <w:pPr>
        <w:pStyle w:val="Normal"/>
        <w:jc w:val="both"/>
        <w:rPr/>
      </w:pPr>
      <w:r>
        <w:rPr/>
        <w:t xml:space="preserve"> </w:t>
      </w:r>
      <w:r>
        <w:rPr/>
        <w:t>(1) ACCOMMODATION OF TECHNOLOGY.</w:t>
        <w:noBreakHyphen/>
        <w:noBreakHyphen/>
        <w:t>The limitations on liability established by this section shall apply only if the service provider</w:t>
        <w:noBreakHyphen/>
        <w:noBreakHyphen/>
        <w:t xml:space="preserve"> </w:t>
      </w:r>
    </w:p>
    <w:p>
      <w:pPr>
        <w:pStyle w:val="Normal"/>
        <w:jc w:val="both"/>
        <w:rPr/>
      </w:pPr>
      <w:r>
        <w:rPr/>
      </w:r>
    </w:p>
    <w:p>
      <w:pPr>
        <w:pStyle w:val="Normal"/>
        <w:jc w:val="both"/>
        <w:rPr/>
      </w:pPr>
      <w:r>
        <w:rPr/>
        <w:t xml:space="preserve"> </w:t>
      </w:r>
      <w:r>
        <w:rPr/>
        <w:t xml:space="preserve">(A) has adopted and reasonably implemented, and informs subscribers of the service of, a policy for the termination of subscribers of the service who are repeat infringers; and </w:t>
      </w:r>
    </w:p>
    <w:p>
      <w:pPr>
        <w:pStyle w:val="Normal"/>
        <w:jc w:val="both"/>
        <w:rPr/>
      </w:pPr>
      <w:r>
        <w:rPr/>
      </w:r>
    </w:p>
    <w:p>
      <w:pPr>
        <w:pStyle w:val="Normal"/>
        <w:jc w:val="both"/>
        <w:rPr/>
      </w:pPr>
      <w:r>
        <w:rPr/>
        <w:t xml:space="preserve"> </w:t>
      </w:r>
      <w:r>
        <w:rPr/>
        <w:t xml:space="preserve">(B) accommodates and does not interfere with standard technical measures as defined in this subsection. </w:t>
      </w:r>
    </w:p>
    <w:p>
      <w:pPr>
        <w:pStyle w:val="Normal"/>
        <w:jc w:val="both"/>
        <w:rPr/>
      </w:pPr>
      <w:r>
        <w:rPr/>
      </w:r>
    </w:p>
    <w:p>
      <w:pPr>
        <w:pStyle w:val="Normal"/>
        <w:jc w:val="both"/>
        <w:rPr/>
      </w:pPr>
      <w:r>
        <w:rPr/>
        <w:t xml:space="preserve"> </w:t>
      </w:r>
      <w:r>
        <w:rPr/>
        <w:t>(2) DEFINITION.</w:t>
        <w:noBreakHyphen/>
        <w:noBreakHyphen/>
        <w:t>As used in this section, ``standard technical measures'' are technical measures, used by copyright owners to identify or protect copyrighted works, that</w:t>
        <w:noBreakHyphen/>
        <w:noBreakHyphen/>
        <w:t xml:space="preserve"> </w:t>
      </w:r>
    </w:p>
    <w:p>
      <w:pPr>
        <w:pStyle w:val="Normal"/>
        <w:jc w:val="both"/>
        <w:rPr/>
      </w:pPr>
      <w:r>
        <w:rPr/>
      </w:r>
    </w:p>
    <w:p>
      <w:pPr>
        <w:pStyle w:val="Normal"/>
        <w:jc w:val="both"/>
        <w:rPr/>
      </w:pPr>
      <w:r>
        <w:rPr/>
        <w:t xml:space="preserve"> </w:t>
      </w:r>
      <w:r>
        <w:rPr/>
        <w:t>(A) have been developed pursuant to a broad consensus of copyright owners and service providers in an open, fair, voluntary, multi</w:t>
        <w:noBreakHyphen/>
        <w:t xml:space="preserve">industry standards process; </w:t>
      </w:r>
    </w:p>
    <w:p>
      <w:pPr>
        <w:pStyle w:val="Normal"/>
        <w:jc w:val="both"/>
        <w:rPr/>
      </w:pPr>
      <w:r>
        <w:rPr/>
      </w:r>
    </w:p>
    <w:p>
      <w:pPr>
        <w:pStyle w:val="Normal"/>
        <w:jc w:val="both"/>
        <w:rPr/>
      </w:pPr>
      <w:r>
        <w:rPr/>
        <w:t xml:space="preserve"> </w:t>
      </w:r>
      <w:r>
        <w:rPr/>
        <w:t xml:space="preserve">(B) are available to any person on reasonable and nondiscriminatory terms; and </w:t>
      </w:r>
    </w:p>
    <w:p>
      <w:pPr>
        <w:pStyle w:val="Normal"/>
        <w:jc w:val="both"/>
        <w:rPr/>
      </w:pPr>
      <w:r>
        <w:rPr/>
      </w:r>
    </w:p>
    <w:p>
      <w:pPr>
        <w:pStyle w:val="Normal"/>
        <w:jc w:val="both"/>
        <w:rPr/>
      </w:pPr>
      <w:r>
        <w:rPr/>
        <w:t xml:space="preserve"> </w:t>
      </w:r>
      <w:r>
        <w:rPr/>
        <w:t xml:space="preserve">(C) do not impose substantial costs on service providers or substantial burdens on their systems or networks. </w:t>
      </w:r>
    </w:p>
    <w:p>
      <w:pPr>
        <w:pStyle w:val="Normal"/>
        <w:jc w:val="both"/>
        <w:rPr/>
      </w:pPr>
      <w:r>
        <w:rPr/>
      </w:r>
    </w:p>
    <w:p>
      <w:pPr>
        <w:pStyle w:val="Normal"/>
        <w:jc w:val="both"/>
        <w:rPr/>
      </w:pPr>
      <w:r>
        <w:rPr/>
        <w:t xml:space="preserve"> </w:t>
      </w:r>
      <w:r>
        <w:rPr/>
        <w:t>(i) INJUNCTIONS.</w:t>
        <w:noBreakHyphen/>
        <w:noBreakHyphen/>
        <w:t xml:space="preserve">The following rules shall apply in the case of any application for an injunction under section 502 against a service provider that is not subject to monetary remedies by operation of this section: </w:t>
      </w:r>
    </w:p>
    <w:p>
      <w:pPr>
        <w:pStyle w:val="Normal"/>
        <w:jc w:val="both"/>
        <w:rPr/>
      </w:pPr>
      <w:r>
        <w:rPr/>
      </w:r>
    </w:p>
    <w:p>
      <w:pPr>
        <w:pStyle w:val="Normal"/>
        <w:jc w:val="both"/>
        <w:rPr/>
      </w:pPr>
      <w:r>
        <w:rPr/>
        <w:t xml:space="preserve"> </w:t>
      </w:r>
      <w:r>
        <w:rPr/>
        <w:t>(1) SCOPE OF RELIEF.</w:t>
        <w:noBreakHyphen/>
        <w:noBreakHyphen/>
        <w:t xml:space="preserve"> </w:t>
      </w:r>
    </w:p>
    <w:p>
      <w:pPr>
        <w:pStyle w:val="Normal"/>
        <w:jc w:val="both"/>
        <w:rPr/>
      </w:pPr>
      <w:r>
        <w:rPr/>
      </w:r>
    </w:p>
    <w:p>
      <w:pPr>
        <w:pStyle w:val="Normal"/>
        <w:jc w:val="both"/>
        <w:rPr/>
      </w:pPr>
      <w:r>
        <w:rPr/>
        <w:t xml:space="preserve"> </w:t>
      </w:r>
      <w:r>
        <w:rPr/>
        <w:t xml:space="preserve">(A) With respect to conduct other than that which qualifies for the limitation on remedies as set forth in subsection (a), the court may only grant injunctive relief with respect to a service provider in one or more of the following forms: </w:t>
      </w:r>
    </w:p>
    <w:p>
      <w:pPr>
        <w:pStyle w:val="Normal"/>
        <w:jc w:val="both"/>
        <w:rPr/>
      </w:pPr>
      <w:r>
        <w:rPr/>
      </w:r>
    </w:p>
    <w:p>
      <w:pPr>
        <w:pStyle w:val="Normal"/>
        <w:jc w:val="both"/>
        <w:rPr/>
      </w:pPr>
      <w:r>
        <w:rPr/>
        <w:t xml:space="preserve"> </w:t>
      </w:r>
      <w:r>
        <w:rPr/>
        <w:t xml:space="preserve">(i) an order restraining it from providing access to infringing material or activity residing at a particular online site on the provider's system or network; </w:t>
      </w:r>
    </w:p>
    <w:p>
      <w:pPr>
        <w:pStyle w:val="Normal"/>
        <w:jc w:val="both"/>
        <w:rPr/>
      </w:pPr>
      <w:r>
        <w:rPr/>
      </w:r>
    </w:p>
    <w:p>
      <w:pPr>
        <w:pStyle w:val="Normal"/>
        <w:jc w:val="both"/>
        <w:rPr/>
      </w:pPr>
      <w:r>
        <w:rPr/>
        <w:t xml:space="preserve"> </w:t>
      </w:r>
      <w:r>
        <w:rPr/>
        <w:t xml:space="preserve">(ii) an order restraining it from providing access to an identified subscriber of the service provider's system or network who is engaging in infringing activity by terminating the specified accounts of such subscriber; or </w:t>
      </w:r>
    </w:p>
    <w:p>
      <w:pPr>
        <w:pStyle w:val="Normal"/>
        <w:jc w:val="both"/>
        <w:rPr/>
      </w:pPr>
      <w:r>
        <w:rPr/>
      </w:r>
    </w:p>
    <w:p>
      <w:pPr>
        <w:pStyle w:val="Normal"/>
        <w:jc w:val="both"/>
        <w:rPr/>
      </w:pPr>
      <w:r>
        <w:rPr/>
        <w:t xml:space="preserve"> </w:t>
      </w:r>
      <w:r>
        <w:rPr/>
        <w:t xml:space="preserve">(iii) such other injunctive remedies as the court may consider necessary to prevent or restrain infringement of specified copyrighted material at a particular online location, provided that such remedies are the least burdensome to the service provider that are comparably effective for that purpose. </w:t>
      </w:r>
    </w:p>
    <w:p>
      <w:pPr>
        <w:pStyle w:val="Normal"/>
        <w:jc w:val="both"/>
        <w:rPr/>
      </w:pPr>
      <w:r>
        <w:rPr/>
      </w:r>
    </w:p>
    <w:p>
      <w:pPr>
        <w:pStyle w:val="Normal"/>
        <w:jc w:val="both"/>
        <w:rPr/>
      </w:pPr>
      <w:r>
        <w:rPr/>
        <w:t xml:space="preserve"> </w:t>
      </w:r>
      <w:r>
        <w:rPr/>
        <w:t xml:space="preserve">(B) If the service provider qualifies for the limitation on remedies described in subsection (a), the court may only grant injunctive relief in one or both of the following forms: </w:t>
      </w:r>
    </w:p>
    <w:p>
      <w:pPr>
        <w:pStyle w:val="Normal"/>
        <w:jc w:val="both"/>
        <w:rPr/>
      </w:pPr>
      <w:r>
        <w:rPr/>
      </w:r>
    </w:p>
    <w:p>
      <w:pPr>
        <w:pStyle w:val="Normal"/>
        <w:jc w:val="both"/>
        <w:rPr/>
      </w:pPr>
      <w:r>
        <w:rPr/>
        <w:t xml:space="preserve"> </w:t>
      </w:r>
      <w:r>
        <w:rPr/>
        <w:t xml:space="preserve">(i) an order restraining it from providing access to an identified subscriber of the service provider's system or network who is using the provider's service to engage in infringing activity by terminating the specified accounts of such subscriber; or </w:t>
      </w:r>
    </w:p>
    <w:p>
      <w:pPr>
        <w:pStyle w:val="Normal"/>
        <w:jc w:val="both"/>
        <w:rPr/>
      </w:pPr>
      <w:r>
        <w:rPr/>
      </w:r>
    </w:p>
    <w:p>
      <w:pPr>
        <w:pStyle w:val="Normal"/>
        <w:jc w:val="both"/>
        <w:rPr/>
      </w:pPr>
      <w:r>
        <w:rPr/>
        <w:t xml:space="preserve"> </w:t>
      </w:r>
      <w:r>
        <w:rPr/>
        <w:t xml:space="preserve">(ii) an order restraining it from providing access, by taking specified reasonable steps to block access, to a specific, identified, foreign online location. </w:t>
      </w:r>
    </w:p>
    <w:p>
      <w:pPr>
        <w:pStyle w:val="Normal"/>
        <w:jc w:val="both"/>
        <w:rPr/>
      </w:pPr>
      <w:r>
        <w:rPr/>
      </w:r>
    </w:p>
    <w:p>
      <w:pPr>
        <w:pStyle w:val="Normal"/>
        <w:jc w:val="both"/>
        <w:rPr/>
      </w:pPr>
      <w:r>
        <w:rPr/>
        <w:t xml:space="preserve"> </w:t>
      </w:r>
      <w:r>
        <w:rPr/>
        <w:t>(2) CONSIDERATIONS.</w:t>
        <w:noBreakHyphen/>
        <w:noBreakHyphen/>
        <w:t xml:space="preserve">The court, in considering the relevant criteria for injunctive relief under applicable law, shall consider: </w:t>
      </w:r>
    </w:p>
    <w:p>
      <w:pPr>
        <w:pStyle w:val="Normal"/>
        <w:jc w:val="both"/>
        <w:rPr/>
      </w:pPr>
      <w:r>
        <w:rPr/>
      </w:r>
    </w:p>
    <w:p>
      <w:pPr>
        <w:pStyle w:val="Normal"/>
        <w:jc w:val="both"/>
        <w:rPr/>
      </w:pPr>
      <w:r>
        <w:rPr/>
        <w:t xml:space="preserve"> </w:t>
      </w:r>
      <w:r>
        <w:rPr/>
        <w:t xml:space="preserve">(A) whether such an injunction, either alone or in combination with other such injunctions issued against the same service provider under this subsection, would significantly burden either the provider or the operation of the provider's system or network; </w:t>
      </w:r>
    </w:p>
    <w:p>
      <w:pPr>
        <w:pStyle w:val="Normal"/>
        <w:jc w:val="both"/>
        <w:rPr/>
      </w:pPr>
      <w:r>
        <w:rPr/>
      </w:r>
    </w:p>
    <w:p>
      <w:pPr>
        <w:pStyle w:val="Normal"/>
        <w:jc w:val="both"/>
        <w:rPr/>
      </w:pPr>
      <w:r>
        <w:rPr/>
        <w:t xml:space="preserve"> </w:t>
      </w:r>
      <w:r>
        <w:rPr/>
        <w:t xml:space="preserve">(B) the magnitude of the harm likely to be suffered by the copyright owner in the digital network environment if steps are not taken to prevent or restrain the infringement; </w:t>
      </w:r>
    </w:p>
    <w:p>
      <w:pPr>
        <w:pStyle w:val="Normal"/>
        <w:jc w:val="both"/>
        <w:rPr/>
      </w:pPr>
      <w:r>
        <w:rPr/>
      </w:r>
    </w:p>
    <w:p>
      <w:pPr>
        <w:pStyle w:val="Normal"/>
        <w:jc w:val="both"/>
        <w:rPr/>
      </w:pPr>
      <w:r>
        <w:rPr/>
        <w:t xml:space="preserve"> </w:t>
      </w:r>
      <w:r>
        <w:rPr/>
        <w:t xml:space="preserve">(C) whether implementation of such an injunction would be technically feasible and effective, and would not interfere with access to noninfringing material at other online locations; and </w:t>
      </w:r>
    </w:p>
    <w:p>
      <w:pPr>
        <w:pStyle w:val="Normal"/>
        <w:jc w:val="both"/>
        <w:rPr/>
      </w:pPr>
      <w:r>
        <w:rPr/>
      </w:r>
    </w:p>
    <w:p>
      <w:pPr>
        <w:pStyle w:val="Normal"/>
        <w:jc w:val="both"/>
        <w:rPr/>
      </w:pPr>
      <w:r>
        <w:rPr/>
        <w:t xml:space="preserve"> </w:t>
      </w:r>
      <w:r>
        <w:rPr/>
        <w:t xml:space="preserve">(D) whether other less burdensome and comparably effective means of preventing or restraining access to the infringing material are available. </w:t>
      </w:r>
    </w:p>
    <w:p>
      <w:pPr>
        <w:pStyle w:val="Normal"/>
        <w:jc w:val="both"/>
        <w:rPr/>
      </w:pPr>
      <w:r>
        <w:rPr/>
      </w:r>
    </w:p>
    <w:p>
      <w:pPr>
        <w:pStyle w:val="Normal"/>
        <w:jc w:val="both"/>
        <w:rPr/>
      </w:pPr>
      <w:r>
        <w:rPr/>
        <w:t xml:space="preserve"> </w:t>
      </w:r>
      <w:r>
        <w:rPr/>
        <w:t>(3) NOTICE AND EX PARTE ORDERS.</w:t>
        <w:noBreakHyphen/>
        <w:noBreakHyphen/>
        <w:t xml:space="preserve">Injunctive relief under this subsection shall not be available without notice to the service provider and an opportunity for such provider to appear, except for orders ensuring the preservation of evidence or other orders having no material adverse effect on the operation of the service provider's communications network. </w:t>
      </w:r>
    </w:p>
    <w:p>
      <w:pPr>
        <w:pStyle w:val="Normal"/>
        <w:jc w:val="both"/>
        <w:rPr/>
      </w:pPr>
      <w:r>
        <w:rPr/>
      </w:r>
    </w:p>
    <w:p>
      <w:pPr>
        <w:pStyle w:val="Normal"/>
        <w:jc w:val="both"/>
        <w:rPr/>
      </w:pPr>
      <w:r>
        <w:rPr/>
        <w:t xml:space="preserve"> </w:t>
      </w:r>
      <w:r>
        <w:rPr/>
        <w:t>(j) DEFINITIONS.</w:t>
        <w:noBreakHyphen/>
        <w:noBreakHyphen/>
        <w:t xml:space="preserve"> </w:t>
      </w:r>
    </w:p>
    <w:p>
      <w:pPr>
        <w:pStyle w:val="Normal"/>
        <w:jc w:val="both"/>
        <w:rPr/>
      </w:pPr>
      <w:r>
        <w:rPr/>
      </w:r>
    </w:p>
    <w:p>
      <w:pPr>
        <w:pStyle w:val="Normal"/>
        <w:jc w:val="both"/>
        <w:rPr/>
      </w:pPr>
      <w:r>
        <w:rPr/>
        <w:t xml:space="preserve"> </w:t>
      </w:r>
      <w:r>
        <w:rPr/>
        <w:t xml:space="preserve">(1)(A) As used in subsection (a), the term ``service provider'' means an entity offering the transmission, routing or providing of connections for digital online communications, between or among points specified by a user,  of material of the user's choosing, without modification to the content of the material as sent or received. </w:t>
      </w:r>
    </w:p>
    <w:p>
      <w:pPr>
        <w:pStyle w:val="Normal"/>
        <w:jc w:val="both"/>
        <w:rPr/>
      </w:pPr>
      <w:r>
        <w:rPr/>
      </w:r>
    </w:p>
    <w:p>
      <w:pPr>
        <w:pStyle w:val="Normal"/>
        <w:jc w:val="both"/>
        <w:rPr/>
      </w:pPr>
      <w:r>
        <w:rPr/>
        <w:t xml:space="preserve"> </w:t>
      </w:r>
      <w:r>
        <w:rPr/>
        <w:t xml:space="preserve">(B) As used in any other subsection of this section, the term ``service provider'' means a provider of online services or network access, or the operator of facilities therefore, and includes an entity described in the preceding paragraph of this subsection. </w:t>
      </w:r>
    </w:p>
    <w:p>
      <w:pPr>
        <w:pStyle w:val="Normal"/>
        <w:jc w:val="both"/>
        <w:rPr/>
      </w:pPr>
      <w:r>
        <w:rPr/>
      </w:r>
    </w:p>
    <w:p>
      <w:pPr>
        <w:pStyle w:val="Normal"/>
        <w:jc w:val="both"/>
        <w:rPr/>
      </w:pPr>
      <w:r>
        <w:rPr/>
        <w:t xml:space="preserve"> </w:t>
      </w:r>
      <w:r>
        <w:rPr/>
        <w:t xml:space="preserve">(2) As used in this section, the term ``monetary relief'' means damages, costs, attorneys' fees, and any other form of monetary payment. </w:t>
      </w:r>
    </w:p>
    <w:p>
      <w:pPr>
        <w:pStyle w:val="Normal"/>
        <w:jc w:val="both"/>
        <w:rPr/>
      </w:pPr>
      <w:r>
        <w:rPr/>
      </w:r>
    </w:p>
    <w:p>
      <w:pPr>
        <w:pStyle w:val="Normal"/>
        <w:jc w:val="both"/>
        <w:rPr/>
      </w:pPr>
      <w:r>
        <w:rPr/>
        <w:t xml:space="preserve"> </w:t>
      </w:r>
      <w:r>
        <w:rPr/>
        <w:t>(k) OTHER DEFENSES NOT AFFECTED.</w:t>
        <w:noBreakHyphen/>
        <w:noBreakHyphen/>
        <w:t xml:space="preserve">The failure of a service provider's conduct to qualify for limitation of liability under this section shall not bear adversely upon the consideration of a defense by the service provider that the service provider's conduct is not infringing under this title or any other defense. </w:t>
      </w:r>
    </w:p>
    <w:p>
      <w:pPr>
        <w:pStyle w:val="Normal"/>
        <w:jc w:val="both"/>
        <w:rPr/>
      </w:pPr>
      <w:r>
        <w:rPr/>
      </w:r>
    </w:p>
    <w:p>
      <w:pPr>
        <w:pStyle w:val="Normal"/>
        <w:jc w:val="both"/>
        <w:rPr/>
      </w:pPr>
      <w:r>
        <w:rPr/>
        <w:t xml:space="preserve"> </w:t>
      </w:r>
      <w:r>
        <w:rPr/>
        <w:t>(l) PROTECTION OF PRIVACY.</w:t>
        <w:noBreakHyphen/>
        <w:noBreakHyphen/>
        <w:t>Nothing in this section shall be construed to condition the applicability of subsections (a) through (d) on</w:t>
        <w:noBreakHyphen/>
        <w:noBreakHyphen/>
        <w:t xml:space="preserve"> </w:t>
      </w:r>
    </w:p>
    <w:p>
      <w:pPr>
        <w:pStyle w:val="Normal"/>
        <w:jc w:val="both"/>
        <w:rPr/>
      </w:pPr>
      <w:r>
        <w:rPr/>
      </w:r>
    </w:p>
    <w:p>
      <w:pPr>
        <w:pStyle w:val="Normal"/>
        <w:jc w:val="both"/>
        <w:rPr/>
      </w:pPr>
      <w:r>
        <w:rPr/>
        <w:t xml:space="preserve"> </w:t>
      </w:r>
      <w:r>
        <w:rPr/>
        <w:t xml:space="preserve">(1) a service provider monitoring its service or affirmatively seeking facts indicating infringing activity except to the extent consistent with a standard technical measure complying with the provisions of subsection (h); or </w:t>
      </w:r>
    </w:p>
    <w:p>
      <w:pPr>
        <w:pStyle w:val="Normal"/>
        <w:jc w:val="both"/>
        <w:rPr/>
      </w:pPr>
      <w:r>
        <w:rPr/>
      </w:r>
    </w:p>
    <w:p>
      <w:pPr>
        <w:pStyle w:val="Normal"/>
        <w:jc w:val="both"/>
        <w:rPr/>
      </w:pPr>
      <w:r>
        <w:rPr/>
        <w:t xml:space="preserve"> </w:t>
      </w:r>
      <w:r>
        <w:rPr/>
        <w:t xml:space="preserve">(2) a service provider accessing, removing, or disabling access to material where such conduct is prohibited by law. </w:t>
      </w:r>
    </w:p>
    <w:p>
      <w:pPr>
        <w:pStyle w:val="Normal"/>
        <w:jc w:val="both"/>
        <w:rPr/>
      </w:pPr>
      <w:r>
        <w:rPr/>
      </w:r>
    </w:p>
    <w:p>
      <w:pPr>
        <w:pStyle w:val="Normal"/>
        <w:jc w:val="both"/>
        <w:rPr/>
      </w:pPr>
      <w:r>
        <w:rPr/>
        <w:t xml:space="preserve"> </w:t>
      </w:r>
      <w:r>
        <w:rPr/>
        <w:t>(m) RULE OF CONSTRUCTION.</w:t>
        <w:noBreakHyphen/>
        <w:noBreakHyphen/>
        <w:t xml:space="preserve">Subsections (a), (b), (c), and (d) are intended to describe separate and distinct functions for purposes of analysis under this section. Whether a service provider qualifies for the limitation on liability in any one such subsection and shall be based solely on the criteria in each such subsection and shall not affect a determination of whether such service provider qualifies for the limitations on liability under any other such subsection. </w:t>
      </w:r>
    </w:p>
    <w:p>
      <w:pPr>
        <w:pStyle w:val="Heading1"/>
        <w:numPr>
          <w:ilvl w:val="0"/>
          <w:numId w:val="0"/>
        </w:numPr>
        <w:ind w:hanging="0" w:start="0"/>
        <w:jc w:val="both"/>
        <w:rPr/>
      </w:pPr>
      <w:r>
        <w:rPr/>
      </w:r>
    </w:p>
    <w:p>
      <w:pPr>
        <w:pStyle w:val="Normal"/>
        <w:numPr>
          <w:ilvl w:val="0"/>
          <w:numId w:val="2"/>
        </w:numPr>
        <w:spacing w:before="0" w:after="0"/>
        <w:jc w:val="both"/>
        <w:rPr>
          <w:rFonts w:ascii="Arial Unicode MS" w:hAnsi="Arial Unicode MS" w:eastAsia="Arial Unicode MS" w:cs="Arial Unicode MS"/>
        </w:rPr>
      </w:pPr>
      <w:r>
        <w:fldChar w:fldCharType="begin"/>
      </w:r>
      <w:r>
        <w:rPr>
          <w:rStyle w:val="Hyperlink"/>
        </w:rPr>
        <w:instrText xml:space="preserve"> HYPERLINK "http://www.loc.gov/copyright/title17/" \l "1201"</w:instrText>
      </w:r>
      <w:r>
        <w:rPr>
          <w:rStyle w:val="Hyperlink"/>
        </w:rPr>
        <w:fldChar w:fldCharType="separate"/>
      </w:r>
      <w:r>
        <w:rPr>
          <w:rStyle w:val="Hyperlink"/>
        </w:rPr>
        <w:t>1201. Circumvention of copyright protection systems</w:t>
      </w:r>
      <w:r>
        <w:rPr>
          <w:rStyle w:val="Hyperlink"/>
        </w:rPr>
        <w:fldChar w:fldCharType="end"/>
      </w:r>
      <w:r>
        <w:rPr/>
        <w:t xml:space="preserve"> </w:t>
      </w:r>
    </w:p>
    <w:p>
      <w:pPr>
        <w:pStyle w:val="Normal"/>
        <w:numPr>
          <w:ilvl w:val="0"/>
          <w:numId w:val="2"/>
        </w:numPr>
        <w:spacing w:before="0" w:after="0"/>
        <w:jc w:val="both"/>
        <w:rPr/>
      </w:pPr>
      <w:r>
        <w:fldChar w:fldCharType="begin"/>
      </w:r>
      <w:r>
        <w:rPr>
          <w:rStyle w:val="Hyperlink"/>
        </w:rPr>
        <w:instrText xml:space="preserve"> HYPERLINK "http://www.loc.gov/copyright/title17/" \l "1202"</w:instrText>
      </w:r>
      <w:r>
        <w:rPr>
          <w:rStyle w:val="Hyperlink"/>
        </w:rPr>
        <w:fldChar w:fldCharType="separate"/>
      </w:r>
      <w:r>
        <w:rPr>
          <w:rStyle w:val="Hyperlink"/>
        </w:rPr>
        <w:t>1202. Integrity of copyright management information</w:t>
      </w:r>
      <w:r>
        <w:rPr>
          <w:rStyle w:val="Hyperlink"/>
        </w:rPr>
        <w:fldChar w:fldCharType="end"/>
      </w:r>
      <w:r>
        <w:rPr/>
        <w:t xml:space="preserve"> </w:t>
      </w:r>
    </w:p>
    <w:p>
      <w:pPr>
        <w:pStyle w:val="Normal"/>
        <w:numPr>
          <w:ilvl w:val="0"/>
          <w:numId w:val="2"/>
        </w:numPr>
        <w:spacing w:before="0" w:after="0"/>
        <w:jc w:val="both"/>
        <w:rPr/>
      </w:pPr>
      <w:r>
        <w:fldChar w:fldCharType="begin"/>
      </w:r>
      <w:r>
        <w:rPr>
          <w:rStyle w:val="Hyperlink"/>
        </w:rPr>
        <w:instrText xml:space="preserve"> HYPERLINK "http://www.loc.gov/copyright/title17/" \l "1203"</w:instrText>
      </w:r>
      <w:r>
        <w:rPr>
          <w:rStyle w:val="Hyperlink"/>
        </w:rPr>
        <w:fldChar w:fldCharType="separate"/>
      </w:r>
      <w:r>
        <w:rPr>
          <w:rStyle w:val="Hyperlink"/>
        </w:rPr>
        <w:t>1203. Civil remedies</w:t>
      </w:r>
      <w:r>
        <w:rPr>
          <w:rStyle w:val="Hyperlink"/>
        </w:rPr>
        <w:fldChar w:fldCharType="end"/>
      </w:r>
      <w:r>
        <w:rPr/>
        <w:t xml:space="preserve"> </w:t>
      </w:r>
    </w:p>
    <w:p>
      <w:pPr>
        <w:pStyle w:val="Normal"/>
        <w:numPr>
          <w:ilvl w:val="0"/>
          <w:numId w:val="2"/>
        </w:numPr>
        <w:spacing w:before="0" w:after="0"/>
        <w:jc w:val="both"/>
        <w:rPr/>
      </w:pPr>
      <w:r>
        <w:fldChar w:fldCharType="begin"/>
      </w:r>
      <w:r>
        <w:rPr>
          <w:rStyle w:val="Hyperlink"/>
        </w:rPr>
        <w:instrText xml:space="preserve"> HYPERLINK "http://www.loc.gov/copyright/title17/" \l "1204"</w:instrText>
      </w:r>
      <w:r>
        <w:rPr>
          <w:rStyle w:val="Hyperlink"/>
        </w:rPr>
        <w:fldChar w:fldCharType="separate"/>
      </w:r>
      <w:r>
        <w:rPr>
          <w:rStyle w:val="Hyperlink"/>
        </w:rPr>
        <w:t>1204. Criminal offenses and penalties</w:t>
      </w:r>
      <w:r>
        <w:rPr>
          <w:rStyle w:val="Hyperlink"/>
        </w:rPr>
        <w:fldChar w:fldCharType="end"/>
      </w:r>
      <w:r>
        <w:rPr/>
        <w:t xml:space="preserve"> </w:t>
      </w:r>
    </w:p>
    <w:p>
      <w:pPr>
        <w:pStyle w:val="Normal"/>
        <w:numPr>
          <w:ilvl w:val="0"/>
          <w:numId w:val="2"/>
        </w:numPr>
        <w:spacing w:before="0" w:after="280"/>
        <w:jc w:val="both"/>
        <w:rPr/>
      </w:pPr>
      <w:r>
        <w:fldChar w:fldCharType="begin"/>
      </w:r>
      <w:r>
        <w:rPr>
          <w:rStyle w:val="Hyperlink"/>
        </w:rPr>
        <w:instrText xml:space="preserve"> HYPERLINK "http://www.loc.gov/copyright/title17/" \l "1205"</w:instrText>
      </w:r>
      <w:r>
        <w:rPr>
          <w:rStyle w:val="Hyperlink"/>
        </w:rPr>
        <w:fldChar w:fldCharType="separate"/>
      </w:r>
      <w:r>
        <w:rPr>
          <w:rStyle w:val="Hyperlink"/>
        </w:rPr>
        <w:t>1205. Savings clause</w:t>
      </w:r>
      <w:r>
        <w:rPr>
          <w:rStyle w:val="Hyperlink"/>
        </w:rPr>
        <w:fldChar w:fldCharType="end"/>
      </w:r>
      <w:r>
        <w:rPr/>
        <w:t xml:space="preserve"> </w:t>
      </w:r>
    </w:p>
    <w:p>
      <w:pPr>
        <w:pStyle w:val="Heading2"/>
        <w:numPr>
          <w:ilvl w:val="0"/>
          <w:numId w:val="0"/>
        </w:numPr>
        <w:ind w:hanging="0" w:start="720" w:end="0"/>
        <w:jc w:val="both"/>
        <w:rPr>
          <w:rFonts w:eastAsia="Arial Unicode MS"/>
        </w:rPr>
      </w:pPr>
      <w:r>
        <w:rPr/>
        <w:t>§ 1204. Criminal offenses and penalties</w:t>
      </w:r>
      <w:r>
        <w:rPr>
          <w:vertAlign w:val="superscript"/>
        </w:rPr>
        <w:t>5</w:t>
      </w:r>
    </w:p>
    <w:p>
      <w:pPr>
        <w:pStyle w:val="firstlevel"/>
        <w:spacing w:before="0" w:after="0"/>
        <w:jc w:val="both"/>
        <w:rPr/>
      </w:pPr>
      <w:r>
        <w:rPr/>
        <w:t>(</w:t>
      </w:r>
      <w:r>
        <w:rPr>
          <w:rFonts w:cs="Times New Roman" w:ascii="Times New Roman" w:hAnsi="Times New Roman"/>
        </w:rPr>
        <w:t>a) In General.-Any person who violates section 1201 or 1202 willfully and for purposes of commercial advantage or private financial gain-</w:t>
      </w:r>
    </w:p>
    <w:p>
      <w:pPr>
        <w:pStyle w:val="secondlevel"/>
        <w:spacing w:before="0" w:after="0"/>
        <w:ind w:start="720" w:end="0"/>
        <w:jc w:val="both"/>
        <w:rPr>
          <w:rFonts w:ascii="Times New Roman" w:hAnsi="Times New Roman" w:cs="Times New Roman"/>
        </w:rPr>
      </w:pPr>
      <w:r>
        <w:rPr>
          <w:rFonts w:cs="Times New Roman" w:ascii="Times New Roman" w:hAnsi="Times New Roman"/>
        </w:rPr>
        <w:t>(1) shall be fined not more than $500,000 or imprisoned for not more than 5 years, or both, for the first offense; and</w:t>
      </w:r>
    </w:p>
    <w:p>
      <w:pPr>
        <w:pStyle w:val="secondlevel"/>
        <w:spacing w:before="0" w:after="0"/>
        <w:ind w:start="720" w:end="0"/>
        <w:jc w:val="both"/>
        <w:rPr>
          <w:rFonts w:ascii="Times New Roman" w:hAnsi="Times New Roman" w:cs="Times New Roman"/>
        </w:rPr>
      </w:pPr>
      <w:r>
        <w:rPr>
          <w:rFonts w:cs="Times New Roman" w:ascii="Times New Roman" w:hAnsi="Times New Roman"/>
        </w:rPr>
        <w:t>(2) shall be fined not more than $1,000,000 or imprisoned for not more than 10 years, or both, for any subsequent offense.</w:t>
      </w:r>
    </w:p>
    <w:p>
      <w:pPr>
        <w:pStyle w:val="secondlevel"/>
        <w:spacing w:before="0" w:after="0"/>
        <w:jc w:val="both"/>
        <w:rPr>
          <w:rFonts w:ascii="Times New Roman" w:hAnsi="Times New Roman" w:cs="Times New Roman"/>
        </w:rPr>
      </w:pPr>
      <w:r>
        <w:rPr>
          <w:rFonts w:cs="Times New Roman" w:ascii="Times New Roman" w:hAnsi="Times New Roman"/>
        </w:rPr>
      </w:r>
    </w:p>
    <w:p>
      <w:pPr>
        <w:pStyle w:val="firstlevel"/>
        <w:spacing w:before="0" w:after="0"/>
        <w:jc w:val="both"/>
        <w:rPr>
          <w:rFonts w:ascii="Times New Roman" w:hAnsi="Times New Roman" w:cs="Times New Roman"/>
        </w:rPr>
      </w:pPr>
      <w:r>
        <w:rPr>
          <w:rFonts w:cs="Times New Roman" w:ascii="Times New Roman" w:hAnsi="Times New Roman"/>
        </w:rPr>
        <w:t>(b) Limitation for Nonprofit Library, Archives, Educational Institution, or Public Broadcasting Entity.-Subsection (a) shall not apply to a nonprofit library, archives, educational institution, or public broadcasting entity (as defined under section 118(g)).</w:t>
      </w:r>
    </w:p>
    <w:p>
      <w:pPr>
        <w:pStyle w:val="firstlevel"/>
        <w:spacing w:before="0" w:after="0"/>
        <w:jc w:val="both"/>
        <w:rPr>
          <w:rFonts w:ascii="Times New Roman" w:hAnsi="Times New Roman" w:cs="Times New Roman"/>
        </w:rPr>
      </w:pPr>
      <w:r>
        <w:rPr>
          <w:rFonts w:cs="Times New Roman" w:ascii="Times New Roman" w:hAnsi="Times New Roman"/>
        </w:rPr>
      </w:r>
    </w:p>
    <w:p>
      <w:pPr>
        <w:pStyle w:val="firstlevel"/>
        <w:spacing w:before="0" w:after="0"/>
        <w:jc w:val="both"/>
        <w:rPr>
          <w:rFonts w:ascii="Times New Roman" w:hAnsi="Times New Roman" w:cs="Times New Roman"/>
        </w:rPr>
      </w:pPr>
      <w:r>
        <w:rPr>
          <w:rFonts w:cs="Times New Roman" w:ascii="Times New Roman" w:hAnsi="Times New Roman"/>
        </w:rPr>
        <w:t>(c) Statute of Limitations.-No criminal proceeding shall be brought under this section unless such proceeding is commenced within five years after the cause of action arose.</w:t>
      </w:r>
    </w:p>
    <w:p>
      <w:pPr>
        <w:pStyle w:val="firstlevel"/>
        <w:spacing w:before="0" w:after="0"/>
        <w:jc w:val="both"/>
        <w:rPr>
          <w:rFonts w:ascii="Times New Roman" w:hAnsi="Times New Roman" w:cs="Times New Roman"/>
        </w:rPr>
      </w:pPr>
      <w:r>
        <w:rPr>
          <w:rFonts w:cs="Times New Roman" w:ascii="Times New Roman" w:hAnsi="Times New Roman"/>
        </w:rPr>
      </w:r>
    </w:p>
    <w:p>
      <w:pPr>
        <w:pStyle w:val="firstlevel"/>
        <w:spacing w:before="0" w:after="0"/>
        <w:jc w:val="both"/>
        <w:rPr>
          <w:rFonts w:ascii="Times New Roman" w:hAnsi="Times New Roman" w:cs="Times New Roman"/>
        </w:rPr>
      </w:pPr>
      <w:r>
        <w:rPr>
          <w:rFonts w:cs="Times New Roman" w:ascii="Times New Roman" w:hAnsi="Times New Roman"/>
        </w:rPr>
      </w:r>
      <w:r>
        <w:br w:type="page"/>
      </w:r>
    </w:p>
    <w:p>
      <w:pPr>
        <w:pStyle w:val="Heading1"/>
        <w:numPr>
          <w:ilvl w:val="0"/>
          <w:numId w:val="0"/>
        </w:numPr>
        <w:ind w:hanging="0" w:start="0"/>
        <w:jc w:val="both"/>
        <w:rPr/>
      </w:pPr>
      <w:bookmarkStart w:id="38" w:name="__RefHeading___Toc504212941"/>
      <w:bookmarkEnd w:id="38"/>
      <w:r>
        <w:rPr/>
        <w:t>Appendix D:  §</w:t>
      </w:r>
      <w:r>
        <w:rPr>
          <w:rFonts w:cs="Times New Roman"/>
        </w:rPr>
        <w:t xml:space="preserve"> 2511 of the </w:t>
      </w:r>
      <w:r>
        <w:rPr/>
        <w:t>Electronic Communications Privacy Act, 18 U.S.C. §§</w:t>
      </w:r>
      <w:r>
        <w:rPr>
          <w:rFonts w:cs="Times New Roman"/>
        </w:rPr>
        <w:t> </w:t>
      </w:r>
      <w:r>
        <w:rPr/>
        <w:t>2510-2522</w:t>
      </w:r>
    </w:p>
    <w:p>
      <w:pPr>
        <w:pStyle w:val="Normal"/>
        <w:jc w:val="both"/>
        <w:rPr/>
      </w:pPr>
      <w:r>
        <w:rPr/>
        <w:t xml:space="preserve">Obtained at:  </w:t>
      </w:r>
      <w:hyperlink r:id="rId13">
        <w:r>
          <w:rPr>
            <w:rStyle w:val="Hyperlink"/>
          </w:rPr>
          <w:t>http://www4.law.cornell.edu/uscode/18/ch119.html</w:t>
        </w:r>
      </w:hyperlink>
    </w:p>
    <w:p>
      <w:pPr>
        <w:pStyle w:val="Normal"/>
        <w:jc w:val="both"/>
        <w:rPr/>
      </w:pPr>
      <w:r>
        <w:rPr/>
      </w:r>
    </w:p>
    <w:p>
      <w:pPr>
        <w:pStyle w:val="Heading3"/>
        <w:numPr>
          <w:ilvl w:val="0"/>
          <w:numId w:val="0"/>
        </w:numPr>
        <w:ind w:hanging="0" w:start="1440" w:end="0"/>
        <w:jc w:val="both"/>
        <w:rPr>
          <w:rFonts w:eastAsia="Arial Unicode MS"/>
        </w:rPr>
      </w:pPr>
      <w:r>
        <w:rPr/>
        <w:t xml:space="preserve">CHAPTER 119 - WIRE AND ELECTRONIC COMMUNICATIONS INTERCEPTION AND INTERCEPTION OF ORAL COMMUNICATIONS </w:t>
      </w:r>
    </w:p>
    <w:p>
      <w:pPr>
        <w:pStyle w:val="Normal"/>
        <w:numPr>
          <w:ilvl w:val="0"/>
          <w:numId w:val="8"/>
        </w:numPr>
        <w:spacing w:before="0" w:after="0"/>
        <w:jc w:val="both"/>
        <w:rPr/>
      </w:pPr>
      <w:hyperlink r:id="rId14" w:tgtFrame="_top">
        <w:r>
          <w:rPr>
            <w:rStyle w:val="Hyperlink"/>
          </w:rPr>
          <w:t>§ 2510</w:t>
        </w:r>
      </w:hyperlink>
      <w:r>
        <w:rPr/>
        <w:t xml:space="preserve">. Definitions. </w:t>
      </w:r>
    </w:p>
    <w:p>
      <w:pPr>
        <w:pStyle w:val="Normal"/>
        <w:numPr>
          <w:ilvl w:val="0"/>
          <w:numId w:val="8"/>
        </w:numPr>
        <w:spacing w:before="0" w:after="0"/>
        <w:jc w:val="both"/>
        <w:rPr/>
      </w:pPr>
      <w:hyperlink r:id="rId15" w:tgtFrame="_top">
        <w:r>
          <w:rPr>
            <w:rStyle w:val="Hyperlink"/>
          </w:rPr>
          <w:t>§ 2511</w:t>
        </w:r>
      </w:hyperlink>
      <w:r>
        <w:rPr/>
        <w:t xml:space="preserve">. Interception and disclosure of wire, oral, or electronic communications prohibited. </w:t>
      </w:r>
    </w:p>
    <w:p>
      <w:pPr>
        <w:pStyle w:val="Normal"/>
        <w:numPr>
          <w:ilvl w:val="0"/>
          <w:numId w:val="8"/>
        </w:numPr>
        <w:spacing w:before="0" w:after="0"/>
        <w:jc w:val="both"/>
        <w:rPr/>
      </w:pPr>
      <w:hyperlink r:id="rId16" w:tgtFrame="_top">
        <w:r>
          <w:rPr>
            <w:rStyle w:val="Hyperlink"/>
          </w:rPr>
          <w:t>§ 2512</w:t>
        </w:r>
      </w:hyperlink>
      <w:r>
        <w:rPr/>
        <w:t xml:space="preserve">. Manufacture, distribution, possession, and advertising of wire, oral, or electronic communication intercepting devices prohibited. </w:t>
      </w:r>
    </w:p>
    <w:p>
      <w:pPr>
        <w:pStyle w:val="Normal"/>
        <w:numPr>
          <w:ilvl w:val="0"/>
          <w:numId w:val="8"/>
        </w:numPr>
        <w:spacing w:before="0" w:after="0"/>
        <w:jc w:val="both"/>
        <w:rPr/>
      </w:pPr>
      <w:hyperlink r:id="rId17" w:tgtFrame="_top">
        <w:r>
          <w:rPr>
            <w:rStyle w:val="Hyperlink"/>
          </w:rPr>
          <w:t>§ 2513</w:t>
        </w:r>
      </w:hyperlink>
      <w:r>
        <w:rPr/>
        <w:t xml:space="preserve">. Confiscation of wire, oral, or electronic communication intercepting devices. </w:t>
      </w:r>
    </w:p>
    <w:p>
      <w:pPr>
        <w:pStyle w:val="Normal"/>
        <w:numPr>
          <w:ilvl w:val="0"/>
          <w:numId w:val="8"/>
        </w:numPr>
        <w:spacing w:before="0" w:after="0"/>
        <w:jc w:val="both"/>
        <w:rPr/>
      </w:pPr>
      <w:r>
        <w:rPr/>
        <w:t xml:space="preserve">(2514 . </w:t>
      </w:r>
      <w:r>
        <w:rPr>
          <w:color w:val="FF0000"/>
        </w:rPr>
        <w:t>Repealed</w:t>
      </w:r>
      <w:r>
        <w:rPr/>
        <w:t xml:space="preserve">.) </w:t>
      </w:r>
    </w:p>
    <w:p>
      <w:pPr>
        <w:pStyle w:val="Normal"/>
        <w:numPr>
          <w:ilvl w:val="0"/>
          <w:numId w:val="8"/>
        </w:numPr>
        <w:spacing w:before="0" w:after="0"/>
        <w:jc w:val="both"/>
        <w:rPr/>
      </w:pPr>
      <w:hyperlink r:id="rId18" w:tgtFrame="_top">
        <w:r>
          <w:rPr>
            <w:rStyle w:val="Hyperlink"/>
          </w:rPr>
          <w:t>§ 2515</w:t>
        </w:r>
      </w:hyperlink>
      <w:r>
        <w:rPr/>
        <w:t xml:space="preserve">. Prohibition of use as evidence of intercepted wire or oral communications. </w:t>
      </w:r>
    </w:p>
    <w:p>
      <w:pPr>
        <w:pStyle w:val="Normal"/>
        <w:numPr>
          <w:ilvl w:val="0"/>
          <w:numId w:val="8"/>
        </w:numPr>
        <w:spacing w:before="0" w:after="0"/>
        <w:jc w:val="both"/>
        <w:rPr/>
      </w:pPr>
      <w:hyperlink r:id="rId19" w:tgtFrame="_top">
        <w:r>
          <w:rPr>
            <w:rStyle w:val="Hyperlink"/>
          </w:rPr>
          <w:t>§ 2516</w:t>
        </w:r>
      </w:hyperlink>
      <w:r>
        <w:rPr/>
        <w:t xml:space="preserve">. Authorization for interception of wire, oral, or electronic communications. </w:t>
      </w:r>
    </w:p>
    <w:p>
      <w:pPr>
        <w:pStyle w:val="Normal"/>
        <w:numPr>
          <w:ilvl w:val="0"/>
          <w:numId w:val="8"/>
        </w:numPr>
        <w:spacing w:before="0" w:after="0"/>
        <w:jc w:val="both"/>
        <w:rPr/>
      </w:pPr>
      <w:hyperlink r:id="rId20" w:tgtFrame="_top">
        <w:r>
          <w:rPr>
            <w:rStyle w:val="Hyperlink"/>
          </w:rPr>
          <w:t>§ 2517</w:t>
        </w:r>
      </w:hyperlink>
      <w:r>
        <w:rPr/>
        <w:t xml:space="preserve">. Authorization for disclosure and use of intercepted wire, oral, or electronic communications. </w:t>
      </w:r>
    </w:p>
    <w:p>
      <w:pPr>
        <w:pStyle w:val="Normal"/>
        <w:numPr>
          <w:ilvl w:val="0"/>
          <w:numId w:val="8"/>
        </w:numPr>
        <w:spacing w:before="0" w:after="0"/>
        <w:jc w:val="both"/>
        <w:rPr/>
      </w:pPr>
      <w:hyperlink r:id="rId21" w:tgtFrame="_top">
        <w:r>
          <w:rPr>
            <w:rStyle w:val="Hyperlink"/>
          </w:rPr>
          <w:t>§ 2518</w:t>
        </w:r>
      </w:hyperlink>
      <w:r>
        <w:rPr/>
        <w:t xml:space="preserve">. Procedure for interception of wire, oral, or electronic communications. </w:t>
      </w:r>
    </w:p>
    <w:p>
      <w:pPr>
        <w:pStyle w:val="Normal"/>
        <w:numPr>
          <w:ilvl w:val="0"/>
          <w:numId w:val="8"/>
        </w:numPr>
        <w:spacing w:before="0" w:after="0"/>
        <w:jc w:val="both"/>
        <w:rPr/>
      </w:pPr>
      <w:hyperlink r:id="rId22" w:tgtFrame="_top">
        <w:r>
          <w:rPr>
            <w:rStyle w:val="Hyperlink"/>
          </w:rPr>
          <w:t>§ 2519</w:t>
        </w:r>
      </w:hyperlink>
      <w:r>
        <w:rPr/>
        <w:t xml:space="preserve">. Reports concerning intercepted wire, oral, or electronic communications. </w:t>
      </w:r>
    </w:p>
    <w:p>
      <w:pPr>
        <w:pStyle w:val="Normal"/>
        <w:numPr>
          <w:ilvl w:val="0"/>
          <w:numId w:val="8"/>
        </w:numPr>
        <w:spacing w:before="0" w:after="0"/>
        <w:jc w:val="both"/>
        <w:rPr/>
      </w:pPr>
      <w:hyperlink r:id="rId23" w:tgtFrame="_top">
        <w:r>
          <w:rPr>
            <w:rStyle w:val="Hyperlink"/>
          </w:rPr>
          <w:t>§ 2520</w:t>
        </w:r>
      </w:hyperlink>
      <w:r>
        <w:rPr/>
        <w:t xml:space="preserve">. Recovery of civil damages authorized. </w:t>
      </w:r>
    </w:p>
    <w:p>
      <w:pPr>
        <w:pStyle w:val="Normal"/>
        <w:numPr>
          <w:ilvl w:val="0"/>
          <w:numId w:val="8"/>
        </w:numPr>
        <w:spacing w:before="0" w:after="0"/>
        <w:jc w:val="both"/>
        <w:rPr/>
      </w:pPr>
      <w:hyperlink r:id="rId24" w:tgtFrame="_top">
        <w:r>
          <w:rPr>
            <w:rStyle w:val="Hyperlink"/>
          </w:rPr>
          <w:t>§ 2521</w:t>
        </w:r>
      </w:hyperlink>
      <w:r>
        <w:rPr/>
        <w:t xml:space="preserve">. Injunction against illegal interception. </w:t>
      </w:r>
    </w:p>
    <w:p>
      <w:pPr>
        <w:pStyle w:val="Normal"/>
        <w:numPr>
          <w:ilvl w:val="0"/>
          <w:numId w:val="8"/>
        </w:numPr>
        <w:spacing w:before="0" w:after="280"/>
        <w:jc w:val="both"/>
        <w:rPr/>
      </w:pPr>
      <w:hyperlink r:id="rId25" w:tgtFrame="_top">
        <w:r>
          <w:rPr>
            <w:rStyle w:val="Hyperlink"/>
          </w:rPr>
          <w:t>§ 2522</w:t>
        </w:r>
      </w:hyperlink>
      <w:r>
        <w:rPr/>
        <w:t xml:space="preserve">. Enforcement of the Communications Assistance for Law Enforcement Act. </w:t>
      </w:r>
    </w:p>
    <w:p>
      <w:pPr>
        <w:pStyle w:val="Normal"/>
        <w:jc w:val="both"/>
        <w:rPr/>
      </w:pPr>
      <w:r>
        <w:rPr/>
      </w:r>
    </w:p>
    <w:p>
      <w:pPr>
        <w:pStyle w:val="Normal"/>
        <w:jc w:val="both"/>
        <w:rPr>
          <w:rFonts w:ascii="Arial Unicode MS" w:hAnsi="Arial Unicode MS" w:eastAsia="Arial Unicode MS" w:cs="Arial Unicode MS"/>
        </w:rPr>
      </w:pPr>
      <w:r>
        <w:rPr>
          <w:b/>
          <w:bCs/>
        </w:rPr>
        <w:t xml:space="preserve">Sec. 2511. Interception and disclosure of wire, oral, or electronic communications prohibited </w:t>
      </w:r>
    </w:p>
    <w:p>
      <w:pPr>
        <w:pStyle w:val="Normal"/>
        <w:numPr>
          <w:ilvl w:val="0"/>
          <w:numId w:val="13"/>
        </w:numPr>
        <w:spacing w:before="0" w:after="0"/>
        <w:jc w:val="both"/>
        <w:rPr/>
      </w:pPr>
      <w:r>
        <w:rPr/>
        <w:t xml:space="preserve">(1) Except as otherwise specifically provided in this chapter any person who - </w:t>
      </w:r>
    </w:p>
    <w:p>
      <w:pPr>
        <w:pStyle w:val="Normal"/>
        <w:numPr>
          <w:ilvl w:val="1"/>
          <w:numId w:val="13"/>
        </w:numPr>
        <w:spacing w:before="0" w:after="0"/>
        <w:jc w:val="both"/>
        <w:rPr/>
      </w:pPr>
      <w:r>
        <w:rPr/>
        <w:t xml:space="preserve">(a) intentionally intercepts, endeavors to intercept, or </w:t>
        <w:br/>
        <w:t xml:space="preserve">procures any other person to intercept or endeavor to intercept, </w:t>
        <w:br/>
        <w:t xml:space="preserve">any wire, oral, or electronic communication; </w:t>
      </w:r>
    </w:p>
    <w:p>
      <w:pPr>
        <w:pStyle w:val="Normal"/>
        <w:numPr>
          <w:ilvl w:val="1"/>
          <w:numId w:val="13"/>
        </w:numPr>
        <w:spacing w:before="0" w:after="0"/>
        <w:jc w:val="both"/>
        <w:rPr/>
      </w:pPr>
      <w:r>
        <w:rPr/>
        <w:t xml:space="preserve">(b) intentionally uses, endeavors to use, or procures any other </w:t>
        <w:br/>
        <w:t xml:space="preserve">person to use or endeavor to use any electronic, mechanical, or </w:t>
        <w:br/>
        <w:t xml:space="preserve">other device to intercept any oral communication when - </w:t>
      </w:r>
    </w:p>
    <w:p>
      <w:pPr>
        <w:pStyle w:val="Normal"/>
        <w:numPr>
          <w:ilvl w:val="2"/>
          <w:numId w:val="13"/>
        </w:numPr>
        <w:spacing w:before="0" w:after="0"/>
        <w:jc w:val="both"/>
        <w:rPr/>
      </w:pPr>
      <w:r>
        <w:rPr/>
        <w:t xml:space="preserve">(i) such device is affixed to, or otherwise transmits a </w:t>
        <w:br/>
        <w:t xml:space="preserve">signal through, a wire, cable, or other like connection used in </w:t>
        <w:br/>
        <w:t xml:space="preserve">wire communication; or </w:t>
      </w:r>
    </w:p>
    <w:p>
      <w:pPr>
        <w:pStyle w:val="Normal"/>
        <w:numPr>
          <w:ilvl w:val="2"/>
          <w:numId w:val="13"/>
        </w:numPr>
        <w:spacing w:before="0" w:after="0"/>
        <w:jc w:val="both"/>
        <w:rPr/>
      </w:pPr>
      <w:r>
        <w:rPr/>
        <w:t xml:space="preserve">(ii) such device transmits communications by radio, or </w:t>
        <w:br/>
        <w:t xml:space="preserve">interferes with the transmission of such communication; or </w:t>
      </w:r>
    </w:p>
    <w:p>
      <w:pPr>
        <w:pStyle w:val="Normal"/>
        <w:numPr>
          <w:ilvl w:val="2"/>
          <w:numId w:val="13"/>
        </w:numPr>
        <w:spacing w:before="0" w:after="0"/>
        <w:jc w:val="both"/>
        <w:rPr/>
      </w:pPr>
      <w:r>
        <w:rPr/>
        <w:t xml:space="preserve">(iii) such person knows, or has reason to know, that such </w:t>
        <w:br/>
        <w:t xml:space="preserve">device or any component thereof has been sent through the mail </w:t>
        <w:br/>
        <w:t xml:space="preserve">or transported in interstate or foreign commerce; or </w:t>
      </w:r>
    </w:p>
    <w:p>
      <w:pPr>
        <w:pStyle w:val="Normal"/>
        <w:numPr>
          <w:ilvl w:val="2"/>
          <w:numId w:val="13"/>
        </w:numPr>
        <w:spacing w:before="0" w:after="0"/>
        <w:jc w:val="both"/>
        <w:rPr/>
      </w:pPr>
      <w:r>
        <w:rPr/>
        <w:t xml:space="preserve">(iv) such use or endeavor to use (A) takes place on the </w:t>
        <w:br/>
        <w:t xml:space="preserve">premises of any business or other commercial establishment the </w:t>
        <w:br/>
        <w:t xml:space="preserve">operations of which affect interstate or foreign commerce; or </w:t>
      </w:r>
    </w:p>
    <w:p>
      <w:pPr>
        <w:pStyle w:val="Normal"/>
        <w:numPr>
          <w:ilvl w:val="3"/>
          <w:numId w:val="13"/>
        </w:numPr>
        <w:spacing w:before="0" w:after="0"/>
        <w:jc w:val="both"/>
        <w:rPr/>
      </w:pPr>
      <w:r>
        <w:rPr/>
        <w:t xml:space="preserve">(B) obtains or is for the purpose of obtaining information </w:t>
        <w:br/>
        <w:t xml:space="preserve">relating to the operations of any business or other commercial </w:t>
        <w:br/>
        <w:t xml:space="preserve">establishment the operations of which affect interstate or </w:t>
        <w:br/>
        <w:t xml:space="preserve">foreign commerce; or </w:t>
      </w:r>
    </w:p>
    <w:p>
      <w:pPr>
        <w:pStyle w:val="Normal"/>
        <w:numPr>
          <w:ilvl w:val="2"/>
          <w:numId w:val="13"/>
        </w:numPr>
        <w:spacing w:before="0" w:after="0"/>
        <w:jc w:val="both"/>
        <w:rPr/>
      </w:pPr>
      <w:r>
        <w:rPr/>
        <w:t xml:space="preserve">(v) such person acts in the District of Columbia, the </w:t>
        <w:br/>
        <w:t xml:space="preserve">Commonwealth of Puerto Rico, or any territory or possession of </w:t>
        <w:br/>
        <w:t xml:space="preserve">the United States; </w:t>
      </w:r>
    </w:p>
    <w:p>
      <w:pPr>
        <w:pStyle w:val="Normal"/>
        <w:numPr>
          <w:ilvl w:val="1"/>
          <w:numId w:val="13"/>
        </w:numPr>
        <w:spacing w:before="0" w:after="0"/>
        <w:jc w:val="both"/>
        <w:rPr/>
      </w:pPr>
      <w:r>
        <w:rPr/>
        <w:t xml:space="preserve">(c) intentionally discloses, or endeavors to disclose, to any </w:t>
        <w:br/>
        <w:t xml:space="preserve">other person the contents of any wire, oral, or electronic </w:t>
        <w:br/>
        <w:t xml:space="preserve">communication, knowing or having reason to know that the </w:t>
        <w:br/>
        <w:t xml:space="preserve">information was obtained through the interception of a wire, </w:t>
        <w:br/>
        <w:t xml:space="preserve">oral, or electronic communication in violation of this </w:t>
        <w:br/>
        <w:t xml:space="preserve">subsection; </w:t>
      </w:r>
    </w:p>
    <w:p>
      <w:pPr>
        <w:pStyle w:val="Normal"/>
        <w:numPr>
          <w:ilvl w:val="1"/>
          <w:numId w:val="13"/>
        </w:numPr>
        <w:spacing w:before="0" w:after="0"/>
        <w:jc w:val="both"/>
        <w:rPr/>
      </w:pPr>
      <w:r>
        <w:rPr/>
        <w:t xml:space="preserve">(d) intentionally uses, or endeavors to use, the contents of </w:t>
        <w:br/>
        <w:t xml:space="preserve">any wire, oral, or electronic communication, knowing or having </w:t>
        <w:br/>
        <w:t xml:space="preserve">reason to know that the information was obtained through the </w:t>
        <w:br/>
        <w:t xml:space="preserve">interception of a wire, oral, or electronic communication in </w:t>
        <w:br/>
        <w:t xml:space="preserve">violation of this subsection; or </w:t>
      </w:r>
    </w:p>
    <w:p>
      <w:pPr>
        <w:pStyle w:val="Normal"/>
        <w:numPr>
          <w:ilvl w:val="1"/>
          <w:numId w:val="13"/>
        </w:numPr>
        <w:spacing w:before="0" w:after="0"/>
        <w:jc w:val="both"/>
        <w:rPr/>
      </w:pPr>
      <w:r>
        <w:rPr/>
        <w:t xml:space="preserve">(e) </w:t>
      </w:r>
    </w:p>
    <w:p>
      <w:pPr>
        <w:pStyle w:val="Normal"/>
        <w:numPr>
          <w:ilvl w:val="2"/>
          <w:numId w:val="13"/>
        </w:numPr>
        <w:spacing w:before="0" w:after="0"/>
        <w:jc w:val="both"/>
        <w:rPr/>
      </w:pPr>
      <w:r>
        <w:rPr/>
        <w:t xml:space="preserve">(i) intentionally discloses, or endeavors to disclose, to </w:t>
        <w:br/>
        <w:t xml:space="preserve">any other person the contents of any wire, oral, or electronic </w:t>
        <w:br/>
        <w:t xml:space="preserve">communication, intercepted by means authorized by sections </w:t>
        <w:br/>
        <w:t xml:space="preserve">2511(2)(a)(ii), 2511(2)(b)-(c), 2511(2)(e), 2516, and 2518 of </w:t>
        <w:br/>
        <w:t xml:space="preserve">this chapter, (ii) knowing or having reason to know that the </w:t>
        <w:br/>
        <w:t xml:space="preserve">information was obtained through the interception of such a </w:t>
        <w:br/>
        <w:t xml:space="preserve">communication in connection with a criminal investigation, (iii) </w:t>
        <w:br/>
        <w:t xml:space="preserve">having obtained or received the information in connection with a </w:t>
        <w:br/>
        <w:t xml:space="preserve">criminal investigation, and (iv) with intent to improperly </w:t>
        <w:br/>
        <w:t xml:space="preserve">obstruct, impede, or interfere with a duly authorized criminal </w:t>
        <w:br/>
        <w:t xml:space="preserve">investigation, </w:t>
      </w:r>
    </w:p>
    <w:p>
      <w:pPr>
        <w:pStyle w:val="Normal"/>
        <w:numPr>
          <w:ilvl w:val="2"/>
          <w:numId w:val="13"/>
        </w:numPr>
        <w:spacing w:before="0" w:after="280"/>
        <w:jc w:val="both"/>
        <w:rPr/>
      </w:pPr>
      <w:r>
        <w:rPr/>
      </w:r>
    </w:p>
    <w:p>
      <w:pPr>
        <w:pStyle w:val="Normal"/>
        <w:spacing w:before="280" w:after="280"/>
        <w:jc w:val="both"/>
        <w:rPr/>
      </w:pPr>
      <w:r>
        <w:rPr/>
        <w:t xml:space="preserve">shall be punished as provided in subsection (4) or shall be subject to suit as provided in subsection (5). </w:t>
      </w:r>
    </w:p>
    <w:p>
      <w:pPr>
        <w:pStyle w:val="Normal"/>
        <w:numPr>
          <w:ilvl w:val="0"/>
          <w:numId w:val="6"/>
        </w:numPr>
        <w:spacing w:before="0" w:after="0"/>
        <w:jc w:val="both"/>
        <w:rPr/>
      </w:pPr>
      <w:r>
        <w:rPr/>
        <w:t xml:space="preserve">(2) </w:t>
      </w:r>
    </w:p>
    <w:p>
      <w:pPr>
        <w:pStyle w:val="Normal"/>
        <w:numPr>
          <w:ilvl w:val="1"/>
          <w:numId w:val="6"/>
        </w:numPr>
        <w:spacing w:before="0" w:after="0"/>
        <w:jc w:val="both"/>
        <w:rPr/>
      </w:pPr>
      <w:r>
        <w:rPr/>
        <w:t xml:space="preserve">(a) </w:t>
      </w:r>
    </w:p>
    <w:p>
      <w:pPr>
        <w:pStyle w:val="Normal"/>
        <w:numPr>
          <w:ilvl w:val="2"/>
          <w:numId w:val="6"/>
        </w:numPr>
        <w:spacing w:before="0" w:after="0"/>
        <w:jc w:val="both"/>
        <w:rPr/>
      </w:pPr>
      <w:r>
        <w:rPr/>
        <w:t xml:space="preserve">(i) It shall not be unlawful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except that a provider of wire communication service to the public shall not utilize service observing or random monitoring except for mechanical or service quality control checks. </w:t>
      </w:r>
    </w:p>
    <w:p>
      <w:pPr>
        <w:pStyle w:val="Normal"/>
        <w:numPr>
          <w:ilvl w:val="2"/>
          <w:numId w:val="6"/>
        </w:numPr>
        <w:spacing w:before="0" w:after="0"/>
        <w:jc w:val="both"/>
        <w:rPr/>
      </w:pPr>
      <w:r>
        <w:rPr/>
        <w:t xml:space="preserve">(ii) Notwithstanding any other law, providers of wire or electronic communication service, their officers, employees, and agents, landlords, custodians, or other persons, are authorized to provide information, facilities, or technical assistance to persons authorized by law to intercept wire, oral, or electronic communications or to conduct electronic surveillance, as defined in section 101 of the Foreign Intelligence Surveillance Act of 1978, if such provider, its officers, employees, or agents, landlord, custodian, or other specified person, has been provided with - </w:t>
      </w:r>
    </w:p>
    <w:p>
      <w:pPr>
        <w:pStyle w:val="Normal"/>
        <w:numPr>
          <w:ilvl w:val="3"/>
          <w:numId w:val="6"/>
        </w:numPr>
        <w:spacing w:before="0" w:after="0"/>
        <w:jc w:val="both"/>
        <w:rPr/>
      </w:pPr>
      <w:r>
        <w:rPr/>
        <w:t xml:space="preserve">(A) a court order directing such assistance signed by the </w:t>
        <w:br/>
        <w:t xml:space="preserve">authorizing judge, or </w:t>
      </w:r>
    </w:p>
    <w:p>
      <w:pPr>
        <w:pStyle w:val="Normal"/>
        <w:numPr>
          <w:ilvl w:val="3"/>
          <w:numId w:val="6"/>
        </w:numPr>
        <w:spacing w:before="0" w:after="0"/>
        <w:jc w:val="both"/>
        <w:rPr/>
      </w:pPr>
      <w:r>
        <w:rPr/>
        <w:t xml:space="preserve">(B) a certification in writing by a person specified in section </w:t>
        <w:br/>
        <w:t xml:space="preserve">2518(7) of this title or the Attorney General of the United </w:t>
        <w:br/>
        <w:t xml:space="preserve">States that no warrant or court order is required by law, that </w:t>
        <w:br/>
        <w:t xml:space="preserve">all statutory requirements have been met, and that the specified </w:t>
        <w:br/>
        <w:t xml:space="preserve">assistance is required, setting forth the period of time during which the provision of the information, facilities, or technical assistance is authorized and specifying the information, facilities, or technical assistance required. No provider of wire or electronic communication service, officer, employee, or agent thereof, or landlord, custodian, or other specified person shall disclose the existence of any interception or surveillance or the device used to accomplish the interception or surveillance with respect to which the person has been furnished a court order or certification under this chapter, except as may otherwise be required by legal process and then only after prior notification to the Attorney General or to the principal prosecuting attorney of a State or any political subdivision of a State, as may be appropriate. Any such disclosure, shall render such person liable for the civil damages provided for in section </w:t>
      </w:r>
      <w:hyperlink r:id="rId26" w:tgtFrame="_top">
        <w:r>
          <w:rPr>
            <w:rStyle w:val="Hyperlink"/>
          </w:rPr>
          <w:t>2520</w:t>
        </w:r>
      </w:hyperlink>
      <w:r>
        <w:rPr/>
        <w:t xml:space="preserve">. No cause of action shall lie in any court against any provider of wire or electronic communication service, its officers, employees, or agents, landlord, custodian, or other specified person for providing information, facilities, or assistance in accordance with the terms of a court order or certification under this chapter. </w:t>
      </w:r>
    </w:p>
    <w:p>
      <w:pPr>
        <w:pStyle w:val="Normal"/>
        <w:numPr>
          <w:ilvl w:val="1"/>
          <w:numId w:val="6"/>
        </w:numPr>
        <w:spacing w:before="0" w:after="0"/>
        <w:jc w:val="both"/>
        <w:rPr/>
      </w:pPr>
      <w:r>
        <w:rPr/>
        <w:t xml:space="preserve">(b) It shall not be unlawful under this chapter for an officer, employee, or agent of the Federal Communications Commission, in the normal course of his employment and in discharge of the monitoring responsibilities exercised by the Commission in the enforcement of chapter </w:t>
      </w:r>
      <w:hyperlink r:id="rId27" w:tgtFrame="_top">
        <w:r>
          <w:rPr>
            <w:rStyle w:val="Hyperlink"/>
          </w:rPr>
          <w:t>5</w:t>
        </w:r>
      </w:hyperlink>
      <w:r>
        <w:rPr/>
        <w:t xml:space="preserve"> of title 47 of the United States Code, to intercept a wire or electronic communication, or oral communication transmitted by radio, or to disclose or use the information thereby obtained. </w:t>
      </w:r>
    </w:p>
    <w:p>
      <w:pPr>
        <w:pStyle w:val="Normal"/>
        <w:numPr>
          <w:ilvl w:val="1"/>
          <w:numId w:val="6"/>
        </w:numPr>
        <w:spacing w:before="0" w:after="0"/>
        <w:jc w:val="both"/>
        <w:rPr/>
      </w:pPr>
      <w:r>
        <w:rPr/>
        <w:t xml:space="preserve">(c) It shall not be unlawful under this chapter for a person acting under color of law to intercept a wire, oral, or electronic communication, where such person is a party to the communication or one of the parties to the communication has given prior consent to such interception. </w:t>
      </w:r>
    </w:p>
    <w:p>
      <w:pPr>
        <w:pStyle w:val="Normal"/>
        <w:numPr>
          <w:ilvl w:val="1"/>
          <w:numId w:val="6"/>
        </w:numPr>
        <w:spacing w:before="0" w:after="0"/>
        <w:jc w:val="both"/>
        <w:rPr/>
      </w:pPr>
      <w:r>
        <w:rPr/>
        <w:t xml:space="preserve">(d) It shall not be unlawful under this chapter for a person not acting under color of law to intercept a wire, oral, or electronic communication where such person is a party to the communication or where one of the parties to the communication has given prior consent to such interception unless such communication is intercepted for the purpose of committing any criminal or tortious act in violation of the Constitution or laws of the United States or of any State. </w:t>
      </w:r>
    </w:p>
    <w:p>
      <w:pPr>
        <w:pStyle w:val="Normal"/>
        <w:numPr>
          <w:ilvl w:val="1"/>
          <w:numId w:val="6"/>
        </w:numPr>
        <w:spacing w:before="0" w:after="0"/>
        <w:jc w:val="both"/>
        <w:rPr/>
      </w:pPr>
      <w:r>
        <w:rPr/>
        <w:t xml:space="preserve">(e) Notwithstanding any other provision of this title or section </w:t>
      </w:r>
      <w:hyperlink r:id="rId28" w:tgtFrame="_top">
        <w:r>
          <w:rPr>
            <w:rStyle w:val="Hyperlink"/>
          </w:rPr>
          <w:t>705</w:t>
        </w:r>
      </w:hyperlink>
      <w:r>
        <w:rPr/>
        <w:t xml:space="preserve"> or 706 of the Communications Act of 1934, it shall not be unlawful for an officer, employee, or agent of the United States in the normal course of his official duty to conduct electronic surveillance, as defined in section 101 of the Foreign Intelligence Surveillance Act of 1978, as authorized by that Act. </w:t>
      </w:r>
    </w:p>
    <w:p>
      <w:pPr>
        <w:pStyle w:val="Normal"/>
        <w:numPr>
          <w:ilvl w:val="1"/>
          <w:numId w:val="6"/>
        </w:numPr>
        <w:spacing w:before="0" w:after="0"/>
        <w:jc w:val="both"/>
        <w:rPr/>
      </w:pPr>
      <w:r>
        <w:rPr/>
        <w:t xml:space="preserve">(f) Nothing contained in this chapter or chapter </w:t>
      </w:r>
      <w:hyperlink r:id="rId29" w:tgtFrame="_top">
        <w:r>
          <w:rPr>
            <w:rStyle w:val="Hyperlink"/>
          </w:rPr>
          <w:t>121</w:t>
        </w:r>
      </w:hyperlink>
      <w:r>
        <w:rPr/>
        <w:t xml:space="preserve">, or section 705 of the Communications Act of 1934, shall be deemed to affect the acquisition by the United States Government of foreign intelligence information from international or foreign communications, or foreign intelligence activities conducted in accordance with otherwise applicable Federal law involving a foreign electronic communications system, utilizing a means other than electronic surveillance as defined in section 101 of the Foreign Intelligence Surveillance Act of 1978, and procedures in this chapter or chapter </w:t>
      </w:r>
      <w:hyperlink r:id="rId30" w:tgtFrame="_top">
        <w:r>
          <w:rPr>
            <w:rStyle w:val="Hyperlink"/>
          </w:rPr>
          <w:t>121</w:t>
        </w:r>
      </w:hyperlink>
      <w:r>
        <w:rPr/>
        <w:t xml:space="preserve"> and the Foreign Intelligence Surveillance Act of 1978 shall be the exclusive means by which electronic surveillance, as defined in section 101 of such Act, and the interception of domestic wire and oral communications may be conducted. </w:t>
      </w:r>
    </w:p>
    <w:p>
      <w:pPr>
        <w:pStyle w:val="Normal"/>
        <w:numPr>
          <w:ilvl w:val="1"/>
          <w:numId w:val="6"/>
        </w:numPr>
        <w:spacing w:before="0" w:after="0"/>
        <w:jc w:val="both"/>
        <w:rPr/>
      </w:pPr>
      <w:r>
        <w:rPr/>
        <w:t xml:space="preserve">(g) It shall not be unlawful under this chapter or chapter </w:t>
      </w:r>
      <w:hyperlink r:id="rId31" w:tgtFrame="_top">
        <w:r>
          <w:rPr>
            <w:rStyle w:val="Hyperlink"/>
          </w:rPr>
          <w:t>121</w:t>
        </w:r>
      </w:hyperlink>
      <w:r>
        <w:rPr/>
        <w:t xml:space="preserve"> of this title for any person - </w:t>
      </w:r>
    </w:p>
    <w:p>
      <w:pPr>
        <w:pStyle w:val="Normal"/>
        <w:numPr>
          <w:ilvl w:val="2"/>
          <w:numId w:val="6"/>
        </w:numPr>
        <w:spacing w:before="0" w:after="0"/>
        <w:jc w:val="both"/>
        <w:rPr/>
      </w:pPr>
      <w:r>
        <w:rPr/>
        <w:t xml:space="preserve">(i) to intercept or access an electronic communication made </w:t>
        <w:br/>
        <w:t xml:space="preserve">through an electronic communication system that is configured so </w:t>
        <w:br/>
        <w:t xml:space="preserve">that such electronic communication is readily accessible to the </w:t>
        <w:br/>
        <w:t xml:space="preserve">general public; </w:t>
      </w:r>
    </w:p>
    <w:p>
      <w:pPr>
        <w:pStyle w:val="Normal"/>
        <w:numPr>
          <w:ilvl w:val="2"/>
          <w:numId w:val="6"/>
        </w:numPr>
        <w:spacing w:before="0" w:after="0"/>
        <w:jc w:val="both"/>
        <w:rPr/>
      </w:pPr>
      <w:r>
        <w:rPr/>
        <w:t xml:space="preserve">(ii) to intercept any radio communication which is transmitted </w:t>
        <w:br/>
        <w:t xml:space="preserve">- </w:t>
      </w:r>
    </w:p>
    <w:p>
      <w:pPr>
        <w:pStyle w:val="Normal"/>
        <w:numPr>
          <w:ilvl w:val="3"/>
          <w:numId w:val="6"/>
        </w:numPr>
        <w:spacing w:before="0" w:after="0"/>
        <w:jc w:val="both"/>
        <w:rPr/>
      </w:pPr>
      <w:r>
        <w:rPr/>
        <w:t xml:space="preserve">(I) by any station for the use of the general public, or that </w:t>
        <w:br/>
        <w:t xml:space="preserve">relates to ships, aircraft, vehicles, or persons in distress; </w:t>
      </w:r>
    </w:p>
    <w:p>
      <w:pPr>
        <w:pStyle w:val="Normal"/>
        <w:numPr>
          <w:ilvl w:val="3"/>
          <w:numId w:val="6"/>
        </w:numPr>
        <w:spacing w:before="0" w:after="0"/>
        <w:jc w:val="both"/>
        <w:rPr/>
      </w:pPr>
      <w:r>
        <w:rPr/>
        <w:t xml:space="preserve">(II) by any governmental, law enforcement, civil defense, </w:t>
        <w:br/>
        <w:t xml:space="preserve">private land mobile, or public safety communications system, </w:t>
        <w:br/>
        <w:t xml:space="preserve">including police and fire, readily accessible to the general </w:t>
        <w:br/>
        <w:t xml:space="preserve">public; </w:t>
      </w:r>
    </w:p>
    <w:p>
      <w:pPr>
        <w:pStyle w:val="Normal"/>
        <w:numPr>
          <w:ilvl w:val="3"/>
          <w:numId w:val="6"/>
        </w:numPr>
        <w:spacing w:before="0" w:after="0"/>
        <w:jc w:val="both"/>
        <w:rPr/>
      </w:pPr>
      <w:r>
        <w:rPr/>
        <w:t xml:space="preserve">(III) by a station operating on an authorized frequency </w:t>
        <w:br/>
        <w:t xml:space="preserve">within the bands allocated to the amateur, citizens band, or </w:t>
        <w:br/>
        <w:t xml:space="preserve">general mobile radio services; or </w:t>
      </w:r>
    </w:p>
    <w:p>
      <w:pPr>
        <w:pStyle w:val="Normal"/>
        <w:numPr>
          <w:ilvl w:val="3"/>
          <w:numId w:val="6"/>
        </w:numPr>
        <w:spacing w:before="0" w:after="0"/>
        <w:jc w:val="both"/>
        <w:rPr/>
      </w:pPr>
      <w:r>
        <w:rPr/>
        <w:t xml:space="preserve">(IV) by any marine or aeronautical communications system; </w:t>
      </w:r>
    </w:p>
    <w:p>
      <w:pPr>
        <w:pStyle w:val="Normal"/>
        <w:numPr>
          <w:ilvl w:val="2"/>
          <w:numId w:val="6"/>
        </w:numPr>
        <w:spacing w:before="0" w:after="0"/>
        <w:jc w:val="both"/>
        <w:rPr/>
      </w:pPr>
      <w:r>
        <w:rPr/>
        <w:t xml:space="preserve">(iii) to engage in any conduct which - </w:t>
      </w:r>
    </w:p>
    <w:p>
      <w:pPr>
        <w:pStyle w:val="Normal"/>
        <w:numPr>
          <w:ilvl w:val="3"/>
          <w:numId w:val="6"/>
        </w:numPr>
        <w:spacing w:before="0" w:after="0"/>
        <w:jc w:val="both"/>
        <w:rPr/>
      </w:pPr>
      <w:r>
        <w:rPr/>
        <w:t xml:space="preserve">(I) is prohibited by section 633 of the Communications Act of </w:t>
        <w:br/>
        <w:t xml:space="preserve">1934; or </w:t>
      </w:r>
    </w:p>
    <w:p>
      <w:pPr>
        <w:pStyle w:val="Normal"/>
        <w:numPr>
          <w:ilvl w:val="3"/>
          <w:numId w:val="6"/>
        </w:numPr>
        <w:spacing w:before="0" w:after="0"/>
        <w:jc w:val="both"/>
        <w:rPr/>
      </w:pPr>
      <w:r>
        <w:rPr/>
        <w:t xml:space="preserve">(II) is excepted from the application of section 705(a) of </w:t>
        <w:br/>
        <w:t xml:space="preserve">the Communications Act of 1934 by section 705(b) of that Act; </w:t>
      </w:r>
    </w:p>
    <w:p>
      <w:pPr>
        <w:pStyle w:val="Normal"/>
        <w:numPr>
          <w:ilvl w:val="2"/>
          <w:numId w:val="6"/>
        </w:numPr>
        <w:spacing w:before="0" w:after="0"/>
        <w:jc w:val="both"/>
        <w:rPr/>
      </w:pPr>
      <w:r>
        <w:rPr/>
        <w:t xml:space="preserve">(iv) to intercept any wire or electronic communication the </w:t>
        <w:br/>
        <w:t xml:space="preserve">transmission of which is causing harmful interference to any </w:t>
        <w:br/>
        <w:t xml:space="preserve">lawfully operating station or consumer electronic equipment, to </w:t>
        <w:br/>
        <w:t xml:space="preserve">the extent necessary to identify the source of such interference; </w:t>
        <w:br/>
        <w:t xml:space="preserve">or </w:t>
      </w:r>
    </w:p>
    <w:p>
      <w:pPr>
        <w:pStyle w:val="Normal"/>
        <w:numPr>
          <w:ilvl w:val="2"/>
          <w:numId w:val="6"/>
        </w:numPr>
        <w:spacing w:before="0" w:after="0"/>
        <w:jc w:val="both"/>
        <w:rPr/>
      </w:pPr>
      <w:r>
        <w:rPr/>
        <w:t xml:space="preserve">(v) for other users of the same frequency to intercept any </w:t>
        <w:br/>
        <w:t xml:space="preserve">radio communication made through a system that utilizes </w:t>
        <w:br/>
        <w:t xml:space="preserve">frequencies monitored by individuals engaged in the provision or </w:t>
        <w:br/>
        <w:t xml:space="preserve">the use of such system, if such communication is not scrambled or </w:t>
        <w:br/>
        <w:t xml:space="preserve">encrypted. </w:t>
      </w:r>
    </w:p>
    <w:p>
      <w:pPr>
        <w:pStyle w:val="Normal"/>
        <w:numPr>
          <w:ilvl w:val="1"/>
          <w:numId w:val="6"/>
        </w:numPr>
        <w:spacing w:before="0" w:after="0"/>
        <w:jc w:val="both"/>
        <w:rPr/>
      </w:pPr>
      <w:r>
        <w:rPr/>
        <w:t xml:space="preserve">(h) It shall not be unlawful under this chapter - </w:t>
      </w:r>
    </w:p>
    <w:p>
      <w:pPr>
        <w:pStyle w:val="Normal"/>
        <w:numPr>
          <w:ilvl w:val="1"/>
          <w:numId w:val="6"/>
        </w:numPr>
        <w:spacing w:before="0" w:after="0"/>
        <w:jc w:val="both"/>
        <w:rPr/>
      </w:pPr>
      <w:r>
        <w:rPr/>
        <w:t xml:space="preserve">(i) to use a pen register or a trap and trace device (as those </w:t>
        <w:br/>
        <w:t xml:space="preserve">terms are defined for the purposes of chapter </w:t>
      </w:r>
      <w:hyperlink r:id="rId32" w:tgtFrame="_top">
        <w:r>
          <w:rPr>
            <w:rStyle w:val="Hyperlink"/>
          </w:rPr>
          <w:t>206</w:t>
        </w:r>
      </w:hyperlink>
      <w:r>
        <w:rPr/>
        <w:t xml:space="preserve"> (relating to </w:t>
        <w:br/>
        <w:t xml:space="preserve">pen registers and trap and trace devices) of this title); or </w:t>
      </w:r>
    </w:p>
    <w:p>
      <w:pPr>
        <w:pStyle w:val="Normal"/>
        <w:numPr>
          <w:ilvl w:val="1"/>
          <w:numId w:val="6"/>
        </w:numPr>
        <w:spacing w:before="0" w:after="280"/>
        <w:jc w:val="both"/>
        <w:rPr/>
      </w:pPr>
      <w:r>
        <w:rPr/>
        <w:t xml:space="preserve">(ii) for a provider of electronic communication service to </w:t>
        <w:br/>
        <w:t xml:space="preserve">record the fact that a wire or electronic communication was </w:t>
        <w:br/>
        <w:t xml:space="preserve">initiated or completed in order to protect such provider, another </w:t>
        <w:br/>
        <w:t xml:space="preserve">provider furnishing service toward the completion of the wire or </w:t>
        <w:br/>
        <w:t xml:space="preserve">electronic communication, or a user of that service, from </w:t>
        <w:br/>
        <w:t xml:space="preserve">fraudulent, unlawful or abusive use of such service. </w:t>
      </w:r>
    </w:p>
    <w:p>
      <w:pPr>
        <w:pStyle w:val="Normal"/>
        <w:numPr>
          <w:ilvl w:val="0"/>
          <w:numId w:val="14"/>
        </w:numPr>
        <w:spacing w:before="0" w:after="0"/>
        <w:jc w:val="both"/>
        <w:rPr/>
      </w:pPr>
      <w:r>
        <w:rPr/>
        <w:t xml:space="preserve">(3) </w:t>
      </w:r>
    </w:p>
    <w:p>
      <w:pPr>
        <w:pStyle w:val="Normal"/>
        <w:numPr>
          <w:ilvl w:val="1"/>
          <w:numId w:val="14"/>
        </w:numPr>
        <w:spacing w:before="0" w:after="0"/>
        <w:jc w:val="both"/>
        <w:rPr/>
      </w:pPr>
      <w:r>
        <w:rPr/>
        <w:t xml:space="preserve">(a) Except as provided in paragraph (b) of this subsection, a person or entity providing an electronic communication service to the public shall not intentionally divulge the contents of any communication (other than one to such person or entity, or an agent thereof) while in transmission on that service to any person or entity other than an addressee or intended recipient of such communication or an agent of such addressee or intended recipient. </w:t>
      </w:r>
    </w:p>
    <w:p>
      <w:pPr>
        <w:pStyle w:val="Normal"/>
        <w:numPr>
          <w:ilvl w:val="1"/>
          <w:numId w:val="14"/>
        </w:numPr>
        <w:spacing w:before="0" w:after="0"/>
        <w:jc w:val="both"/>
        <w:rPr/>
      </w:pPr>
      <w:r>
        <w:rPr/>
        <w:t xml:space="preserve">(b) A person or entity providing electronic communication service to the public may divulge the contents of any such communication - </w:t>
      </w:r>
    </w:p>
    <w:p>
      <w:pPr>
        <w:pStyle w:val="Normal"/>
        <w:numPr>
          <w:ilvl w:val="2"/>
          <w:numId w:val="14"/>
        </w:numPr>
        <w:spacing w:before="0" w:after="0"/>
        <w:jc w:val="both"/>
        <w:rPr/>
      </w:pPr>
      <w:r>
        <w:rPr/>
        <w:t xml:space="preserve">(i) as otherwise authorized in section </w:t>
      </w:r>
      <w:hyperlink r:id="rId33" w:tgtFrame="_top">
        <w:r>
          <w:rPr>
            <w:rStyle w:val="Hyperlink"/>
          </w:rPr>
          <w:t>2511</w:t>
        </w:r>
      </w:hyperlink>
      <w:r>
        <w:rPr/>
        <w:t xml:space="preserve">(2)(a) or 2517 of </w:t>
        <w:br/>
        <w:t xml:space="preserve">this title; </w:t>
      </w:r>
    </w:p>
    <w:p>
      <w:pPr>
        <w:pStyle w:val="Normal"/>
        <w:numPr>
          <w:ilvl w:val="2"/>
          <w:numId w:val="14"/>
        </w:numPr>
        <w:spacing w:before="0" w:after="0"/>
        <w:jc w:val="both"/>
        <w:rPr/>
      </w:pPr>
      <w:r>
        <w:rPr/>
        <w:t xml:space="preserve">(ii) with the lawful consent of the originator or any addressee </w:t>
        <w:br/>
        <w:t xml:space="preserve">or intended recipient of such communication; </w:t>
      </w:r>
    </w:p>
    <w:p>
      <w:pPr>
        <w:pStyle w:val="Normal"/>
        <w:numPr>
          <w:ilvl w:val="2"/>
          <w:numId w:val="14"/>
        </w:numPr>
        <w:spacing w:before="0" w:after="0"/>
        <w:jc w:val="both"/>
        <w:rPr/>
      </w:pPr>
      <w:r>
        <w:rPr/>
        <w:t xml:space="preserve">(iii) to a person employed or authorized, or whose facilities </w:t>
        <w:br/>
        <w:t xml:space="preserve">are used, to forward such communication to its destination; or </w:t>
      </w:r>
    </w:p>
    <w:p>
      <w:pPr>
        <w:pStyle w:val="Normal"/>
        <w:numPr>
          <w:ilvl w:val="2"/>
          <w:numId w:val="14"/>
        </w:numPr>
        <w:spacing w:before="0" w:after="280"/>
        <w:jc w:val="both"/>
        <w:rPr/>
      </w:pPr>
      <w:r>
        <w:rPr/>
        <w:t xml:space="preserve">(iv) which were inadvertently obtained by the service provider </w:t>
        <w:br/>
        <w:t xml:space="preserve">and which appear to pertain to the commission of a crime, if such </w:t>
        <w:br/>
        <w:t xml:space="preserve">divulgence is made to a law enforcement agency. </w:t>
      </w:r>
    </w:p>
    <w:p>
      <w:pPr>
        <w:pStyle w:val="Normal"/>
        <w:numPr>
          <w:ilvl w:val="0"/>
          <w:numId w:val="11"/>
        </w:numPr>
        <w:spacing w:before="0" w:after="0"/>
        <w:jc w:val="both"/>
        <w:rPr/>
      </w:pPr>
      <w:r>
        <w:rPr/>
        <w:t xml:space="preserve">(4) </w:t>
      </w:r>
    </w:p>
    <w:p>
      <w:pPr>
        <w:pStyle w:val="Normal"/>
        <w:numPr>
          <w:ilvl w:val="1"/>
          <w:numId w:val="11"/>
        </w:numPr>
        <w:spacing w:before="0" w:after="0"/>
        <w:jc w:val="both"/>
        <w:rPr/>
      </w:pPr>
      <w:r>
        <w:rPr/>
        <w:t xml:space="preserve">(a) Except as provided in paragraph (b) of this subsection or in subsection (5), whoever violates subsection (1) of this section shall be fined under this title or imprisoned not more than five years, or both. </w:t>
      </w:r>
    </w:p>
    <w:p>
      <w:pPr>
        <w:pStyle w:val="Normal"/>
        <w:numPr>
          <w:ilvl w:val="1"/>
          <w:numId w:val="11"/>
        </w:numPr>
        <w:spacing w:before="0" w:after="0"/>
        <w:jc w:val="both"/>
        <w:rPr/>
      </w:pPr>
      <w:r>
        <w:rPr/>
        <w:t xml:space="preserve">(b) If the offense is a first offense under paragraph (a) of this subsection and is not for a tortious or illegal purpose or for purposes of direct or indirect commercial advantage or private commercial gain, and the wire or electronic communication with respect to which the offense under paragraph (a) is a radio communication that is not scrambled, encrypted, or transmitted using modulation techniques the essential parameters of which have been withheld from the public with the intention of preserving the privacy of such communication, then - </w:t>
      </w:r>
    </w:p>
    <w:p>
      <w:pPr>
        <w:pStyle w:val="Normal"/>
        <w:numPr>
          <w:ilvl w:val="2"/>
          <w:numId w:val="11"/>
        </w:numPr>
        <w:spacing w:before="0" w:after="0"/>
        <w:jc w:val="both"/>
        <w:rPr/>
      </w:pPr>
      <w:r>
        <w:rPr/>
        <w:t xml:space="preserve">(i) if the communication is not the radio portion of a cellular </w:t>
        <w:br/>
        <w:t xml:space="preserve">telephone communication, a cordless telephone communication that </w:t>
        <w:br/>
        <w:t xml:space="preserve">is transmitted between the cordless telephone handset and the </w:t>
        <w:br/>
        <w:t xml:space="preserve">base unit, a public land mobile radio service communication or a </w:t>
        <w:br/>
        <w:t xml:space="preserve">paging service communication, and the conduct is not that </w:t>
        <w:br/>
        <w:t xml:space="preserve">described in subsection (5), the offender shall be fined under </w:t>
        <w:br/>
        <w:t xml:space="preserve">this title or imprisoned not more than one year, or both; and </w:t>
        <w:br/>
        <w:t xml:space="preserve">(ii) if the communication is the radio portion of a cellular </w:t>
        <w:br/>
        <w:t xml:space="preserve">telephone communication, a cordless telephone communication that </w:t>
        <w:br/>
        <w:t xml:space="preserve">is transmitted between the cordless telephone handset and the </w:t>
        <w:br/>
        <w:t xml:space="preserve">base unit, a public land mobile radio service communication or a </w:t>
        <w:br/>
        <w:t xml:space="preserve">paging service communication, the offender shall be fined under </w:t>
        <w:br/>
        <w:t xml:space="preserve">this title. </w:t>
      </w:r>
    </w:p>
    <w:p>
      <w:pPr>
        <w:pStyle w:val="Normal"/>
        <w:numPr>
          <w:ilvl w:val="1"/>
          <w:numId w:val="11"/>
        </w:numPr>
        <w:spacing w:before="0" w:after="0"/>
        <w:jc w:val="both"/>
        <w:rPr/>
      </w:pPr>
      <w:r>
        <w:rPr/>
        <w:t xml:space="preserve">(c) Conduct otherwise an offense under this subsection that consists of or relates to the interception of a satellite transmission that is not encrypted or scrambled and that is transmitted - </w:t>
      </w:r>
    </w:p>
    <w:p>
      <w:pPr>
        <w:pStyle w:val="Normal"/>
        <w:numPr>
          <w:ilvl w:val="2"/>
          <w:numId w:val="11"/>
        </w:numPr>
        <w:spacing w:before="0" w:after="0"/>
        <w:jc w:val="both"/>
        <w:rPr/>
      </w:pPr>
      <w:r>
        <w:rPr/>
        <w:t xml:space="preserve">(i) to a broadcasting station for purposes of retransmission to </w:t>
        <w:br/>
        <w:t xml:space="preserve">the general public; or </w:t>
      </w:r>
    </w:p>
    <w:p>
      <w:pPr>
        <w:pStyle w:val="Normal"/>
        <w:numPr>
          <w:ilvl w:val="2"/>
          <w:numId w:val="11"/>
        </w:numPr>
        <w:spacing w:before="0" w:after="280"/>
        <w:jc w:val="both"/>
        <w:rPr/>
      </w:pPr>
      <w:r>
        <w:rPr/>
        <w:t xml:space="preserve">(ii) as an audio subcarrier intended for redistribution to </w:t>
        <w:br/>
        <w:t xml:space="preserve">facilities open to the public, but not including data </w:t>
        <w:br/>
        <w:t xml:space="preserve">transmissions or telephone calls, is not an offense under this subsection unless the conduct is for the purposes of direct or indirect commercial advantage or private financial gain. </w:t>
      </w:r>
    </w:p>
    <w:p>
      <w:pPr>
        <w:pStyle w:val="Normal"/>
        <w:numPr>
          <w:ilvl w:val="0"/>
          <w:numId w:val="3"/>
        </w:numPr>
        <w:spacing w:before="0" w:after="0"/>
        <w:jc w:val="both"/>
        <w:rPr/>
      </w:pPr>
      <w:r>
        <w:rPr/>
        <w:t xml:space="preserve">(5) </w:t>
      </w:r>
    </w:p>
    <w:p>
      <w:pPr>
        <w:pStyle w:val="Normal"/>
        <w:numPr>
          <w:ilvl w:val="1"/>
          <w:numId w:val="3"/>
        </w:numPr>
        <w:spacing w:before="0" w:after="0"/>
        <w:jc w:val="both"/>
        <w:rPr/>
      </w:pPr>
      <w:r>
        <w:rPr/>
        <w:t xml:space="preserve">(a) </w:t>
      </w:r>
    </w:p>
    <w:p>
      <w:pPr>
        <w:pStyle w:val="Normal"/>
        <w:numPr>
          <w:ilvl w:val="2"/>
          <w:numId w:val="3"/>
        </w:numPr>
        <w:spacing w:before="0" w:after="0"/>
        <w:jc w:val="both"/>
        <w:rPr/>
      </w:pPr>
      <w:r>
        <w:rPr/>
        <w:t xml:space="preserve">(i) If the communication is - </w:t>
      </w:r>
    </w:p>
    <w:p>
      <w:pPr>
        <w:pStyle w:val="Normal"/>
        <w:numPr>
          <w:ilvl w:val="3"/>
          <w:numId w:val="3"/>
        </w:numPr>
        <w:spacing w:before="0" w:after="0"/>
        <w:jc w:val="both"/>
        <w:rPr/>
      </w:pPr>
      <w:r>
        <w:rPr/>
        <w:t xml:space="preserve">(A) a private satellite video communication that is not </w:t>
        <w:br/>
        <w:t xml:space="preserve">scrambled or encrypted and the conduct in violation of this </w:t>
        <w:br/>
        <w:t xml:space="preserve">chapter is the private viewing of that communication and is not </w:t>
        <w:br/>
        <w:t xml:space="preserve">for a tortious or illegal purpose or for purposes of direct or </w:t>
        <w:br/>
        <w:t xml:space="preserve">indirect commercial advantage or private commercial gain; or </w:t>
      </w:r>
    </w:p>
    <w:p>
      <w:pPr>
        <w:pStyle w:val="Normal"/>
        <w:numPr>
          <w:ilvl w:val="3"/>
          <w:numId w:val="3"/>
        </w:numPr>
        <w:spacing w:before="0" w:after="0"/>
        <w:jc w:val="both"/>
        <w:rPr/>
      </w:pPr>
      <w:r>
        <w:rPr/>
        <w:t xml:space="preserve">(B) a radio communication that is transmitted on frequencies </w:t>
        <w:br/>
        <w:t xml:space="preserve">allocated under subpart D of part 74 of the rules of the Federal </w:t>
        <w:br/>
        <w:t xml:space="preserve">Communications Commission that is not scrambled or encrypted and </w:t>
        <w:br/>
        <w:t xml:space="preserve">the conduct in violation of this chapter is not for a tortious or </w:t>
        <w:br/>
        <w:t xml:space="preserve">illegal purpose or for purposes of direct or indirect commercial </w:t>
        <w:br/>
        <w:t xml:space="preserve">advantage or private commercial gain, then the person who engages in such conduct shall be subject to suit by the Federal Government in a court of competent jurisdiction. </w:t>
      </w:r>
    </w:p>
    <w:p>
      <w:pPr>
        <w:pStyle w:val="Normal"/>
        <w:numPr>
          <w:ilvl w:val="2"/>
          <w:numId w:val="3"/>
        </w:numPr>
        <w:spacing w:before="0" w:after="0"/>
        <w:jc w:val="both"/>
        <w:rPr/>
      </w:pPr>
      <w:r>
        <w:rPr/>
        <w:t xml:space="preserve">(ii) In an action under this subsection - </w:t>
      </w:r>
    </w:p>
    <w:p>
      <w:pPr>
        <w:pStyle w:val="Normal"/>
        <w:numPr>
          <w:ilvl w:val="3"/>
          <w:numId w:val="3"/>
        </w:numPr>
        <w:spacing w:before="0" w:after="0"/>
        <w:jc w:val="both"/>
        <w:rPr/>
      </w:pPr>
      <w:r>
        <w:rPr/>
        <w:t xml:space="preserve">(A) if the violation of this chapter is a first offense for the </w:t>
        <w:br/>
        <w:t xml:space="preserve">person under paragraph (a) of subsection (4) and such person has </w:t>
        <w:br/>
        <w:t xml:space="preserve">not been found liable in a civil action under section 2520 of </w:t>
        <w:br/>
        <w:t xml:space="preserve">this title, the Federal Government shall be entitled to </w:t>
        <w:br/>
        <w:t xml:space="preserve">appropriate injunctive relief; and </w:t>
        <w:br/>
        <w:t xml:space="preserve">(B) if the violation of this chapter is a second or subsequent </w:t>
        <w:br/>
        <w:t xml:space="preserve">offense under paragraph (a) of subsection (4) or such person has </w:t>
        <w:br/>
        <w:t xml:space="preserve">been found liable in any prior civil action under section </w:t>
      </w:r>
      <w:hyperlink r:id="rId34" w:tgtFrame="_top">
        <w:r>
          <w:rPr>
            <w:rStyle w:val="Hyperlink"/>
          </w:rPr>
          <w:t>2520</w:t>
        </w:r>
      </w:hyperlink>
      <w:r>
        <w:rPr/>
        <w:t xml:space="preserve">, </w:t>
        <w:br/>
        <w:t xml:space="preserve">the person shall be subject to a mandatory $500 civil fine. </w:t>
      </w:r>
    </w:p>
    <w:p>
      <w:pPr>
        <w:pStyle w:val="Normal"/>
        <w:numPr>
          <w:ilvl w:val="1"/>
          <w:numId w:val="3"/>
        </w:numPr>
        <w:spacing w:before="0" w:after="280"/>
        <w:jc w:val="both"/>
        <w:rPr/>
      </w:pPr>
      <w:r>
        <w:rPr/>
        <w:t xml:space="preserve">(b) The court may use any means within its authority to enforce an injunction issued under paragraph (ii)(A), and shall impose a civil fine of not less than $500 for each violation of such an injunction. </w:t>
      </w:r>
    </w:p>
    <w:p>
      <w:pPr>
        <w:pStyle w:val="Normal"/>
        <w:jc w:val="both"/>
        <w:rPr/>
      </w:pPr>
      <w:r>
        <w:rPr/>
      </w:r>
    </w:p>
    <w:p>
      <w:pPr>
        <w:pStyle w:val="Normal"/>
        <w:jc w:val="both"/>
        <w:rPr/>
      </w:pPr>
      <w:r>
        <w:rPr/>
      </w:r>
      <w:r>
        <w:br w:type="page"/>
      </w:r>
    </w:p>
    <w:p>
      <w:pPr>
        <w:pStyle w:val="Heading9"/>
        <w:numPr>
          <w:ilvl w:val="0"/>
          <w:numId w:val="0"/>
        </w:numPr>
        <w:ind w:hanging="0" w:start="0"/>
        <w:jc w:val="start"/>
        <w:rPr/>
      </w:pPr>
      <w:bookmarkStart w:id="39" w:name="__RefHeading___Toc504212943"/>
      <w:bookmarkEnd w:id="39"/>
      <w:r>
        <w:rPr/>
        <w:t>Appendix E:  Computer Fraud and Abuse Act, 18 U.S.C. § 1030</w:t>
      </w:r>
    </w:p>
    <w:p>
      <w:pPr>
        <w:pStyle w:val="Normal"/>
        <w:jc w:val="both"/>
        <w:rPr/>
      </w:pPr>
      <w:r>
        <w:rPr/>
      </w:r>
    </w:p>
    <w:p>
      <w:pPr>
        <w:pStyle w:val="Normal"/>
        <w:jc w:val="both"/>
        <w:rPr/>
      </w:pPr>
      <w:r>
        <w:rPr/>
        <w:t>Obtained from:  http://www4.law.cornell.edu/uscode/18/1030.html</w:t>
      </w:r>
    </w:p>
    <w:p>
      <w:pPr>
        <w:pStyle w:val="Normal"/>
        <w:jc w:val="both"/>
        <w:rPr/>
      </w:pPr>
      <w:r>
        <w:rPr/>
      </w:r>
    </w:p>
    <w:p>
      <w:pPr>
        <w:pStyle w:val="Normal"/>
        <w:jc w:val="both"/>
        <w:rPr>
          <w:b/>
          <w:bCs/>
        </w:rPr>
      </w:pPr>
      <w:r>
        <w:rPr>
          <w:b/>
          <w:bCs/>
        </w:rPr>
        <w:t xml:space="preserve">Sec. 1030. Fraud and related activity in connection with computers </w:t>
      </w:r>
    </w:p>
    <w:p>
      <w:pPr>
        <w:pStyle w:val="Normal"/>
        <w:numPr>
          <w:ilvl w:val="0"/>
          <w:numId w:val="7"/>
        </w:numPr>
        <w:spacing w:before="0" w:after="0"/>
        <w:jc w:val="both"/>
        <w:rPr/>
      </w:pPr>
      <w:r>
        <w:rPr/>
        <w:t xml:space="preserve">(a) Whoever - </w:t>
      </w:r>
    </w:p>
    <w:p>
      <w:pPr>
        <w:pStyle w:val="Normal"/>
        <w:numPr>
          <w:ilvl w:val="1"/>
          <w:numId w:val="7"/>
        </w:numPr>
        <w:spacing w:before="0" w:after="0"/>
        <w:jc w:val="both"/>
        <w:rPr/>
      </w:pPr>
      <w:r>
        <w:rPr/>
        <w:t xml:space="preserve">(1) having knowingly accessed a computer without authorization </w:t>
        <w:br/>
        <w:t xml:space="preserve">or exceeding authorized access, and by means of such conduct </w:t>
        <w:br/>
        <w:t xml:space="preserve">having obtained information that has been determined by the </w:t>
        <w:br/>
        <w:t xml:space="preserve">United States Government pursuant to an Executive order or </w:t>
        <w:br/>
        <w:t xml:space="preserve">statute to require protection against unauthorized disclosure for </w:t>
        <w:br/>
        <w:t xml:space="preserve">reasons of national defense or foreign relations, or any </w:t>
        <w:br/>
        <w:t xml:space="preserve">restricted data, as defined in paragraph y. of section 11 of the </w:t>
        <w:br/>
        <w:t xml:space="preserve">Atomic Energy Act of 1954, with reason to believe that such </w:t>
        <w:br/>
        <w:t xml:space="preserve">information so obtained could be used to the injury of the United </w:t>
        <w:br/>
        <w:t xml:space="preserve">States, or to the advantage of any foreign nation willfully </w:t>
        <w:br/>
        <w:t xml:space="preserve">communicates, delivers, transmits, or causes to be communicated, </w:t>
        <w:br/>
        <w:t xml:space="preserve">delivered, or transmitted, or attempts to communicate, deliver, </w:t>
        <w:br/>
        <w:t xml:space="preserve">transmit or cause to be communicated, delivered, or transmitted </w:t>
        <w:br/>
        <w:t xml:space="preserve">the same to any person not entitled to receive it, or willfully </w:t>
        <w:br/>
        <w:t xml:space="preserve">retains the same and fails to deliver it to the officer or </w:t>
        <w:br/>
        <w:t xml:space="preserve">employee of the United States entitled to receive it; </w:t>
      </w:r>
    </w:p>
    <w:p>
      <w:pPr>
        <w:pStyle w:val="Normal"/>
        <w:numPr>
          <w:ilvl w:val="1"/>
          <w:numId w:val="7"/>
        </w:numPr>
        <w:spacing w:before="0" w:after="0"/>
        <w:jc w:val="both"/>
        <w:rPr/>
      </w:pPr>
      <w:r>
        <w:rPr/>
        <w:t xml:space="preserve">(2) intentionally accesses a computer without authorization or </w:t>
        <w:br/>
        <w:t xml:space="preserve">exceeds authorized access, and thereby obtains - </w:t>
      </w:r>
    </w:p>
    <w:p>
      <w:pPr>
        <w:pStyle w:val="Normal"/>
        <w:numPr>
          <w:ilvl w:val="2"/>
          <w:numId w:val="7"/>
        </w:numPr>
        <w:spacing w:before="0" w:after="0"/>
        <w:jc w:val="both"/>
        <w:rPr/>
      </w:pPr>
      <w:r>
        <w:rPr/>
        <w:t xml:space="preserve">(A) information contained in a financial record of a </w:t>
        <w:br/>
        <w:t xml:space="preserve">financial institution, or of a card issuer as defined in </w:t>
        <w:br/>
        <w:t xml:space="preserve">section </w:t>
      </w:r>
      <w:hyperlink r:id="rId35" w:tgtFrame="_top">
        <w:r>
          <w:rPr>
            <w:rStyle w:val="Hyperlink"/>
          </w:rPr>
          <w:t>1602</w:t>
        </w:r>
      </w:hyperlink>
      <w:r>
        <w:rPr/>
        <w:t xml:space="preserve">(n) of title 15, or contained in a file of a </w:t>
        <w:br/>
        <w:t xml:space="preserve">consumer reporting agency on a consumer, as such terms are </w:t>
        <w:br/>
        <w:t xml:space="preserve">defined in the Fair Credit Reporting Act (15 U.S.C. 1681 et </w:t>
        <w:br/>
        <w:t xml:space="preserve">seq.); </w:t>
      </w:r>
    </w:p>
    <w:p>
      <w:pPr>
        <w:pStyle w:val="Normal"/>
        <w:numPr>
          <w:ilvl w:val="2"/>
          <w:numId w:val="7"/>
        </w:numPr>
        <w:spacing w:before="0" w:after="0"/>
        <w:jc w:val="both"/>
        <w:rPr/>
      </w:pPr>
      <w:r>
        <w:rPr/>
        <w:t xml:space="preserve">(B) information from any department or agency of the United </w:t>
        <w:br/>
        <w:t xml:space="preserve">States; or </w:t>
      </w:r>
    </w:p>
    <w:p>
      <w:pPr>
        <w:pStyle w:val="Normal"/>
        <w:numPr>
          <w:ilvl w:val="2"/>
          <w:numId w:val="7"/>
        </w:numPr>
        <w:spacing w:before="0" w:after="0"/>
        <w:jc w:val="both"/>
        <w:rPr/>
      </w:pPr>
      <w:r>
        <w:rPr/>
        <w:t xml:space="preserve">(C) information from any protected computer if the conduct </w:t>
        <w:br/>
        <w:t xml:space="preserve">involved an interstate or foreign communication; </w:t>
      </w:r>
    </w:p>
    <w:p>
      <w:pPr>
        <w:pStyle w:val="Normal"/>
        <w:numPr>
          <w:ilvl w:val="1"/>
          <w:numId w:val="7"/>
        </w:numPr>
        <w:spacing w:before="0" w:after="0"/>
        <w:jc w:val="both"/>
        <w:rPr/>
      </w:pPr>
      <w:r>
        <w:rPr/>
        <w:t xml:space="preserve">(3) intentionally, without authorization to access any </w:t>
        <w:br/>
        <w:t xml:space="preserve">nonpublic computer of a department or agency of the United </w:t>
        <w:br/>
        <w:t xml:space="preserve">States, accesses such a computer of that department or agency </w:t>
        <w:br/>
        <w:t xml:space="preserve">that is exclusively for the use of the Government of the United </w:t>
        <w:br/>
        <w:t xml:space="preserve">States or, in the case of a computer not exclusively for such </w:t>
        <w:br/>
        <w:t xml:space="preserve">use, is used by or for the Government of the United States and </w:t>
        <w:br/>
        <w:t xml:space="preserve">such conduct affects that use by or for the Government of the </w:t>
        <w:br/>
        <w:t xml:space="preserve">United States; </w:t>
      </w:r>
    </w:p>
    <w:p>
      <w:pPr>
        <w:pStyle w:val="Normal"/>
        <w:numPr>
          <w:ilvl w:val="1"/>
          <w:numId w:val="7"/>
        </w:numPr>
        <w:spacing w:before="0" w:after="0"/>
        <w:jc w:val="both"/>
        <w:rPr/>
      </w:pPr>
      <w:r>
        <w:rPr/>
        <w:t xml:space="preserve">(4) knowingly and with intent to defraud, accesses a protected </w:t>
        <w:br/>
        <w:t xml:space="preserve">computer without authorization, or exceeds authorized access, and </w:t>
        <w:br/>
        <w:t xml:space="preserve">by means of such conduct furthers the intended fraud and obtains </w:t>
        <w:br/>
        <w:t xml:space="preserve">anything of value, unless the object of the fraud and the thing </w:t>
        <w:br/>
        <w:t xml:space="preserve">obtained consists only of the use of the computer and the value </w:t>
        <w:br/>
        <w:t xml:space="preserve">of such use is not more than $5,000 in any 1-year period; </w:t>
      </w:r>
    </w:p>
    <w:p>
      <w:pPr>
        <w:pStyle w:val="Normal"/>
        <w:numPr>
          <w:ilvl w:val="1"/>
          <w:numId w:val="7"/>
        </w:numPr>
        <w:spacing w:before="0" w:after="0"/>
        <w:jc w:val="both"/>
        <w:rPr/>
      </w:pPr>
      <w:r>
        <w:rPr/>
        <w:t xml:space="preserve">(5) </w:t>
      </w:r>
    </w:p>
    <w:p>
      <w:pPr>
        <w:pStyle w:val="Normal"/>
        <w:numPr>
          <w:ilvl w:val="2"/>
          <w:numId w:val="7"/>
        </w:numPr>
        <w:spacing w:before="0" w:after="0"/>
        <w:jc w:val="both"/>
        <w:rPr/>
      </w:pPr>
      <w:r>
        <w:rPr/>
        <w:t xml:space="preserve">(A) knowingly causes the transmission of a program, </w:t>
        <w:br/>
        <w:t xml:space="preserve">information, code, or command, and as a result of such conduct, </w:t>
        <w:br/>
        <w:t xml:space="preserve">intentionally causes damage without authorization, to a protected </w:t>
        <w:br/>
        <w:t xml:space="preserve">computer; </w:t>
      </w:r>
    </w:p>
    <w:p>
      <w:pPr>
        <w:pStyle w:val="Normal"/>
        <w:numPr>
          <w:ilvl w:val="2"/>
          <w:numId w:val="7"/>
        </w:numPr>
        <w:spacing w:before="0" w:after="0"/>
        <w:jc w:val="both"/>
        <w:rPr/>
      </w:pPr>
      <w:r>
        <w:rPr/>
        <w:t xml:space="preserve">(B) intentionally accesses a protected computer without </w:t>
        <w:br/>
        <w:t xml:space="preserve">authorization, and as a result of such conduct, recklessly causes </w:t>
        <w:br/>
        <w:t xml:space="preserve">damage; or </w:t>
      </w:r>
    </w:p>
    <w:p>
      <w:pPr>
        <w:pStyle w:val="Normal"/>
        <w:numPr>
          <w:ilvl w:val="2"/>
          <w:numId w:val="7"/>
        </w:numPr>
        <w:spacing w:before="0" w:after="0"/>
        <w:jc w:val="both"/>
        <w:rPr/>
      </w:pPr>
      <w:r>
        <w:rPr/>
        <w:t xml:space="preserve">(C) intentionally accesses a protected computer without </w:t>
        <w:br/>
        <w:t xml:space="preserve">authorization, and as a result of such conduct, causes damage; </w:t>
      </w:r>
    </w:p>
    <w:p>
      <w:pPr>
        <w:pStyle w:val="Normal"/>
        <w:numPr>
          <w:ilvl w:val="1"/>
          <w:numId w:val="7"/>
        </w:numPr>
        <w:spacing w:before="0" w:after="0"/>
        <w:jc w:val="both"/>
        <w:rPr/>
      </w:pPr>
      <w:r>
        <w:rPr/>
        <w:t xml:space="preserve">(6) knowingly and with intent to defraud traffics (as defined </w:t>
        <w:br/>
        <w:t xml:space="preserve">in section </w:t>
      </w:r>
      <w:hyperlink r:id="rId36" w:tgtFrame="_top">
        <w:r>
          <w:rPr>
            <w:rStyle w:val="Hyperlink"/>
          </w:rPr>
          <w:t>1029</w:t>
        </w:r>
      </w:hyperlink>
      <w:r>
        <w:rPr/>
        <w:t xml:space="preserve">) in any password or similar information through </w:t>
        <w:br/>
        <w:t xml:space="preserve">which a computer may be accessed without authorization, if - </w:t>
      </w:r>
    </w:p>
    <w:p>
      <w:pPr>
        <w:pStyle w:val="Normal"/>
        <w:numPr>
          <w:ilvl w:val="2"/>
          <w:numId w:val="7"/>
        </w:numPr>
        <w:spacing w:before="0" w:after="0"/>
        <w:jc w:val="both"/>
        <w:rPr/>
      </w:pPr>
      <w:r>
        <w:rPr/>
        <w:t xml:space="preserve">(A) such trafficking affects interstate or foreign commerce; </w:t>
        <w:br/>
        <w:t xml:space="preserve">or </w:t>
      </w:r>
    </w:p>
    <w:p>
      <w:pPr>
        <w:pStyle w:val="Normal"/>
        <w:numPr>
          <w:ilvl w:val="2"/>
          <w:numId w:val="7"/>
        </w:numPr>
        <w:spacing w:before="0" w:after="0"/>
        <w:jc w:val="both"/>
        <w:rPr/>
      </w:pPr>
      <w:r>
        <w:rPr/>
        <w:t xml:space="preserve">(B) such computer is used by or for the Government of the </w:t>
        <w:br/>
        <w:t xml:space="preserve">United States; </w:t>
      </w:r>
      <w:r>
        <w:fldChar w:fldCharType="begin"/>
      </w:r>
      <w:r>
        <w:rPr>
          <w:rStyle w:val="Hyperlink"/>
          <w:vertAlign w:val="superscript"/>
        </w:rPr>
        <w:instrText xml:space="preserve"> HYPERLINK "http://www4.law.cornell.edu/uscode/18/" \l "FN1"</w:instrText>
      </w:r>
      <w:r>
        <w:rPr>
          <w:rStyle w:val="Hyperlink"/>
          <w:vertAlign w:val="superscript"/>
        </w:rPr>
        <w:fldChar w:fldCharType="separate"/>
      </w:r>
      <w:r>
        <w:rPr>
          <w:rStyle w:val="Hyperlink"/>
          <w:vertAlign w:val="superscript"/>
        </w:rPr>
        <w:t>[1]</w:t>
      </w:r>
      <w:r>
        <w:rPr>
          <w:rStyle w:val="Hyperlink"/>
          <w:vertAlign w:val="superscript"/>
        </w:rPr>
        <w:fldChar w:fldCharType="end"/>
      </w:r>
      <w:r>
        <w:rPr/>
        <w:t xml:space="preserve"> </w:t>
      </w:r>
    </w:p>
    <w:p>
      <w:pPr>
        <w:pStyle w:val="Normal"/>
        <w:numPr>
          <w:ilvl w:val="1"/>
          <w:numId w:val="7"/>
        </w:numPr>
        <w:spacing w:before="0" w:after="280"/>
        <w:jc w:val="both"/>
        <w:rPr/>
      </w:pPr>
      <w:r>
        <w:rPr/>
        <w:t xml:space="preserve">(7) with intent to extort from any person, firm, association, </w:t>
        <w:br/>
        <w:t xml:space="preserve">educational institution, financial institution, government </w:t>
        <w:br/>
        <w:t xml:space="preserve">entity, or other legal entity, any money or other thing of value, </w:t>
        <w:br/>
        <w:t xml:space="preserve">transmits in interstate or foreign commerce any communication </w:t>
        <w:br/>
        <w:t xml:space="preserve">containing any threat to cause damage to a protected computer; shall be punished as provided in subsection (c) of this section. </w:t>
      </w:r>
    </w:p>
    <w:p>
      <w:pPr>
        <w:pStyle w:val="Normal"/>
        <w:numPr>
          <w:ilvl w:val="0"/>
          <w:numId w:val="5"/>
        </w:numPr>
        <w:spacing w:before="0" w:after="280"/>
        <w:jc w:val="both"/>
        <w:rPr/>
      </w:pPr>
      <w:r>
        <w:rPr/>
        <w:t xml:space="preserve">(b) Whoever attempts to commit an offense under subsection (a) of this section shall be punished as provided in subsection (c) of this section. </w:t>
      </w:r>
    </w:p>
    <w:p>
      <w:pPr>
        <w:pStyle w:val="Normal"/>
        <w:numPr>
          <w:ilvl w:val="0"/>
          <w:numId w:val="4"/>
        </w:numPr>
        <w:spacing w:before="0" w:after="280"/>
        <w:jc w:val="both"/>
        <w:rPr/>
      </w:pPr>
      <w:r>
        <w:rPr/>
        <w:t xml:space="preserve">(c) The punishment for an offense under subsection (a) or (b) of this section is - </w:t>
      </w:r>
    </w:p>
    <w:p>
      <w:pPr>
        <w:pStyle w:val="Normal"/>
        <w:numPr>
          <w:ilvl w:val="0"/>
          <w:numId w:val="10"/>
        </w:numPr>
        <w:spacing w:before="0" w:after="0"/>
        <w:jc w:val="both"/>
        <w:rPr/>
      </w:pPr>
      <w:r>
        <w:rPr/>
        <w:t xml:space="preserve">(1) </w:t>
      </w:r>
    </w:p>
    <w:p>
      <w:pPr>
        <w:pStyle w:val="Normal"/>
        <w:numPr>
          <w:ilvl w:val="1"/>
          <w:numId w:val="10"/>
        </w:numPr>
        <w:spacing w:before="0" w:after="280"/>
        <w:jc w:val="both"/>
        <w:rPr/>
      </w:pPr>
      <w:r>
        <w:rPr/>
        <w:t xml:space="preserve">(A) a fine under this title or imprisonment for not more </w:t>
        <w:br/>
        <w:t xml:space="preserve">than ten years, or both, in the case of an offense under </w:t>
        <w:br/>
        <w:t xml:space="preserve">subsection (a)(1) of this section which does not occur after a </w:t>
        <w:br/>
        <w:t xml:space="preserve">conviction for another offense under this section, or an attempt </w:t>
        <w:br/>
        <w:t xml:space="preserve">to commit an offense punishable under this subparagraph; and </w:t>
        <w:br/>
        <w:t xml:space="preserve">(B) a fine under this title or imprisonment for not more than </w:t>
        <w:br/>
        <w:t xml:space="preserve">twenty years, or both, in the case of an offense under subsection </w:t>
        <w:br/>
        <w:t xml:space="preserve">(a)(1) of this section which occurs after a conviction for </w:t>
        <w:br/>
        <w:t xml:space="preserve">another offense under this section, or an attempt to commit an </w:t>
        <w:br/>
        <w:t xml:space="preserve">offense punishable under this subparagraph; </w:t>
      </w:r>
    </w:p>
    <w:p>
      <w:pPr>
        <w:pStyle w:val="Normal"/>
        <w:numPr>
          <w:ilvl w:val="0"/>
          <w:numId w:val="9"/>
        </w:numPr>
        <w:spacing w:before="0" w:after="0"/>
        <w:jc w:val="both"/>
        <w:rPr/>
      </w:pPr>
      <w:r>
        <w:rPr/>
        <w:t xml:space="preserve">(2) </w:t>
      </w:r>
    </w:p>
    <w:p>
      <w:pPr>
        <w:pStyle w:val="Normal"/>
        <w:numPr>
          <w:ilvl w:val="1"/>
          <w:numId w:val="9"/>
        </w:numPr>
        <w:spacing w:before="0" w:after="0"/>
        <w:jc w:val="both"/>
        <w:rPr/>
      </w:pPr>
      <w:r>
        <w:rPr/>
        <w:t xml:space="preserve">(A) a fine under this title or imprisonment for not more </w:t>
        <w:br/>
        <w:t xml:space="preserve">than one year, or both, in the case of an offense under </w:t>
        <w:br/>
        <w:t xml:space="preserve">subsection (a)(2), (a)(3), (a)(5)(C), or (a)(6) of this section </w:t>
        <w:br/>
        <w:t xml:space="preserve">which does not occur after a conviction for another offense under </w:t>
        <w:br/>
        <w:t xml:space="preserve">this section, or an attempt to commit an offense punishable under </w:t>
        <w:br/>
        <w:t xml:space="preserve">this subparagraph; and </w:t>
      </w:r>
      <w:r>
        <w:fldChar w:fldCharType="begin"/>
      </w:r>
      <w:r>
        <w:rPr>
          <w:rStyle w:val="Hyperlink"/>
          <w:vertAlign w:val="superscript"/>
        </w:rPr>
        <w:instrText xml:space="preserve"> HYPERLINK "http://www4.law.cornell.edu/uscode/18/" \l "FN2"</w:instrText>
      </w:r>
      <w:r>
        <w:rPr>
          <w:rStyle w:val="Hyperlink"/>
          <w:vertAlign w:val="superscript"/>
        </w:rPr>
        <w:fldChar w:fldCharType="separate"/>
      </w:r>
      <w:r>
        <w:rPr>
          <w:rStyle w:val="Hyperlink"/>
          <w:vertAlign w:val="superscript"/>
        </w:rPr>
        <w:t>[2]</w:t>
      </w:r>
      <w:r>
        <w:rPr>
          <w:rStyle w:val="Hyperlink"/>
          <w:vertAlign w:val="superscript"/>
        </w:rPr>
        <w:fldChar w:fldCharType="end"/>
      </w:r>
      <w:r>
        <w:rPr/>
        <w:t xml:space="preserve"> </w:t>
      </w:r>
    </w:p>
    <w:p>
      <w:pPr>
        <w:pStyle w:val="Normal"/>
        <w:numPr>
          <w:ilvl w:val="1"/>
          <w:numId w:val="9"/>
        </w:numPr>
        <w:spacing w:before="0" w:after="0"/>
        <w:jc w:val="both"/>
        <w:rPr/>
      </w:pPr>
      <w:r>
        <w:rPr/>
        <w:t xml:space="preserve">(B) a fine under this title or imprisonment for not more than 5 </w:t>
        <w:br/>
        <w:t xml:space="preserve">years, or both, in the case of an offense under subsection </w:t>
        <w:br/>
        <w:t xml:space="preserve">(a)(2), if - </w:t>
      </w:r>
    </w:p>
    <w:p>
      <w:pPr>
        <w:pStyle w:val="Normal"/>
        <w:numPr>
          <w:ilvl w:val="2"/>
          <w:numId w:val="9"/>
        </w:numPr>
        <w:spacing w:before="0" w:after="0"/>
        <w:jc w:val="both"/>
        <w:rPr/>
      </w:pPr>
      <w:r>
        <w:rPr/>
        <w:t xml:space="preserve">(i) the offense was committed for purposes of commercial </w:t>
        <w:br/>
        <w:t xml:space="preserve">advantage or private financial gain; </w:t>
      </w:r>
    </w:p>
    <w:p>
      <w:pPr>
        <w:pStyle w:val="Normal"/>
        <w:numPr>
          <w:ilvl w:val="2"/>
          <w:numId w:val="9"/>
        </w:numPr>
        <w:spacing w:before="0" w:after="0"/>
        <w:jc w:val="both"/>
        <w:rPr/>
      </w:pPr>
      <w:r>
        <w:rPr/>
        <w:t xml:space="preserve">(ii) the offense was committed in furtherance of any criminal </w:t>
        <w:br/>
        <w:t xml:space="preserve">or tortious act in violation of the Constitution or laws of the </w:t>
        <w:br/>
        <w:t xml:space="preserve">United States or of any State; or </w:t>
      </w:r>
    </w:p>
    <w:p>
      <w:pPr>
        <w:pStyle w:val="Normal"/>
        <w:numPr>
          <w:ilvl w:val="2"/>
          <w:numId w:val="9"/>
        </w:numPr>
        <w:spacing w:before="0" w:after="0"/>
        <w:jc w:val="both"/>
        <w:rPr/>
      </w:pPr>
      <w:r>
        <w:rPr/>
        <w:t xml:space="preserve">(iii) the value of the information obtained exceeds $5,000; </w:t>
        <w:br/>
      </w:r>
      <w:r>
        <w:fldChar w:fldCharType="begin"/>
      </w:r>
      <w:r>
        <w:rPr>
          <w:rStyle w:val="Hyperlink"/>
          <w:vertAlign w:val="superscript"/>
        </w:rPr>
        <w:instrText xml:space="preserve"> HYPERLINK "http://www4.law.cornell.edu/uscode/18/" \l "FN3"</w:instrText>
      </w:r>
      <w:r>
        <w:rPr>
          <w:rStyle w:val="Hyperlink"/>
          <w:vertAlign w:val="superscript"/>
        </w:rPr>
        <w:fldChar w:fldCharType="separate"/>
      </w:r>
      <w:r>
        <w:rPr>
          <w:rStyle w:val="Hyperlink"/>
          <w:vertAlign w:val="superscript"/>
        </w:rPr>
        <w:t>[3]</w:t>
      </w:r>
      <w:r>
        <w:rPr>
          <w:rStyle w:val="Hyperlink"/>
          <w:vertAlign w:val="superscript"/>
        </w:rPr>
        <w:fldChar w:fldCharType="end"/>
      </w:r>
      <w:r>
        <w:rPr/>
        <w:t xml:space="preserve"> </w:t>
      </w:r>
    </w:p>
    <w:p>
      <w:pPr>
        <w:pStyle w:val="Normal"/>
        <w:numPr>
          <w:ilvl w:val="1"/>
          <w:numId w:val="9"/>
        </w:numPr>
        <w:spacing w:before="0" w:after="280"/>
        <w:jc w:val="both"/>
        <w:rPr/>
      </w:pPr>
      <w:r>
        <w:rPr/>
        <w:t xml:space="preserve">(C) a fine under this title or imprisonment for not more than </w:t>
        <w:br/>
        <w:t xml:space="preserve">ten years, or both, in the case of an offense under subsection </w:t>
        <w:br/>
        <w:t xml:space="preserve">(a)(2), (a)(3) or (a)(6) of this section which occurs after a </w:t>
        <w:br/>
        <w:t xml:space="preserve">conviction for another offense under this section, or an attempt </w:t>
        <w:br/>
        <w:t xml:space="preserve">to commit an offense punishable under this subparagraph; and </w:t>
        <w:br/>
        <w:t xml:space="preserve">(3)(A) a fine under this title or imprisonment for not more </w:t>
        <w:br/>
        <w:t xml:space="preserve">than five years, or both, in the case of an offense under </w:t>
        <w:br/>
        <w:t xml:space="preserve">subsection (a)(4), (a)(5)(A), (a)(5)(B), or (a)(7) of this </w:t>
        <w:br/>
        <w:t xml:space="preserve">section which does not occur after a conviction for another </w:t>
        <w:br/>
        <w:t xml:space="preserve">offense under this section, or an attempt to commit an offense </w:t>
        <w:br/>
        <w:t xml:space="preserve">punishable under this subparagraph; and </w:t>
        <w:br/>
        <w:t xml:space="preserve">(B) a fine under this title or imprisonment for not more than </w:t>
        <w:br/>
        <w:t xml:space="preserve">ten years, or both, in the case of an offense under subsection </w:t>
        <w:br/>
        <w:t xml:space="preserve">(a)(4), (a)(5)(A), (a)(5)(B), (a)(5)(C), or (a)(7) of this </w:t>
        <w:br/>
        <w:t xml:space="preserve">section which occurs after a conviction for another offense under </w:t>
        <w:br/>
        <w:t xml:space="preserve">this section, or an attempt to commit an offense punishable under </w:t>
        <w:br/>
        <w:t xml:space="preserve">this subparagraph; and </w:t>
      </w:r>
      <w:r>
        <w:fldChar w:fldCharType="begin"/>
      </w:r>
      <w:r>
        <w:rPr>
          <w:rStyle w:val="Hyperlink"/>
          <w:vertAlign w:val="superscript"/>
        </w:rPr>
        <w:instrText xml:space="preserve"> HYPERLINK "http://www4.law.cornell.edu/uscode/18/" \l "FN4"</w:instrText>
      </w:r>
      <w:r>
        <w:rPr>
          <w:rStyle w:val="Hyperlink"/>
          <w:vertAlign w:val="superscript"/>
        </w:rPr>
        <w:fldChar w:fldCharType="separate"/>
      </w:r>
      <w:r>
        <w:rPr>
          <w:rStyle w:val="Hyperlink"/>
          <w:vertAlign w:val="superscript"/>
        </w:rPr>
        <w:t>[4]</w:t>
      </w:r>
      <w:r>
        <w:rPr>
          <w:rStyle w:val="Hyperlink"/>
          <w:vertAlign w:val="superscript"/>
        </w:rPr>
        <w:fldChar w:fldCharType="end"/>
      </w:r>
      <w:r>
        <w:rPr/>
        <w:t xml:space="preserve"> </w:t>
      </w:r>
    </w:p>
    <w:p>
      <w:pPr>
        <w:pStyle w:val="Normal"/>
        <w:numPr>
          <w:ilvl w:val="0"/>
          <w:numId w:val="12"/>
        </w:numPr>
        <w:spacing w:before="0" w:after="0"/>
        <w:jc w:val="both"/>
        <w:rPr/>
      </w:pPr>
      <w:r>
        <w:rPr/>
        <w:t xml:space="preserve">(d) The United States Secret Service shall, in addition to any other agency having such authority, have the authority to investigate offenses under subsections (a)(2)(A), (a)(2)(B), </w:t>
      </w:r>
    </w:p>
    <w:p>
      <w:pPr>
        <w:pStyle w:val="Normal"/>
        <w:numPr>
          <w:ilvl w:val="1"/>
          <w:numId w:val="12"/>
        </w:numPr>
        <w:spacing w:before="0" w:after="0"/>
        <w:jc w:val="both"/>
        <w:rPr/>
      </w:pPr>
      <w:r>
        <w:rPr/>
        <w:t xml:space="preserve">() The United States Secret Service shall, in addition to any of the United States Secret Service shall be exercised in accordance with an agreement which shall be entered into by the Secretary of the Treasury and the Attorney General. </w:t>
      </w:r>
    </w:p>
    <w:p>
      <w:pPr>
        <w:pStyle w:val="Normal"/>
        <w:numPr>
          <w:ilvl w:val="1"/>
          <w:numId w:val="12"/>
        </w:numPr>
        <w:spacing w:before="0" w:after="0"/>
        <w:jc w:val="both"/>
        <w:rPr/>
      </w:pPr>
      <w:r>
        <w:rPr/>
        <w:t xml:space="preserve">(e) As used in this section - </w:t>
      </w:r>
    </w:p>
    <w:p>
      <w:pPr>
        <w:pStyle w:val="Normal"/>
        <w:numPr>
          <w:ilvl w:val="2"/>
          <w:numId w:val="12"/>
        </w:numPr>
        <w:spacing w:before="0" w:after="0"/>
        <w:jc w:val="both"/>
        <w:rPr/>
      </w:pPr>
      <w:r>
        <w:rPr/>
        <w:t xml:space="preserve">(1) the term ''computer'' means an electronic, magnetic, </w:t>
        <w:br/>
        <w:t xml:space="preserve">optical, electrochemical, or other high speed data processing </w:t>
        <w:br/>
        <w:t xml:space="preserve">device performing logical, arithmetic, or storage functions, and </w:t>
        <w:br/>
        <w:t xml:space="preserve">includes any data storage facility or communications facility </w:t>
        <w:br/>
        <w:t xml:space="preserve">directly related to or operating in conjunction with such device, </w:t>
        <w:br/>
        <w:t xml:space="preserve">but such term does not include an automated typewriter or </w:t>
        <w:br/>
        <w:t xml:space="preserve">typesetter, a portable hand held calculator, or other similar </w:t>
        <w:br/>
        <w:t xml:space="preserve">device; </w:t>
      </w:r>
    </w:p>
    <w:p>
      <w:pPr>
        <w:pStyle w:val="Normal"/>
        <w:numPr>
          <w:ilvl w:val="2"/>
          <w:numId w:val="12"/>
        </w:numPr>
        <w:spacing w:before="0" w:after="0"/>
        <w:jc w:val="both"/>
        <w:rPr/>
      </w:pPr>
      <w:r>
        <w:rPr/>
        <w:t xml:space="preserve">(2) the term ''protected computer'' means a computer - </w:t>
      </w:r>
    </w:p>
    <w:p>
      <w:pPr>
        <w:pStyle w:val="Normal"/>
        <w:numPr>
          <w:ilvl w:val="3"/>
          <w:numId w:val="12"/>
        </w:numPr>
        <w:spacing w:before="0" w:after="0"/>
        <w:jc w:val="both"/>
        <w:rPr/>
      </w:pPr>
      <w:r>
        <w:rPr/>
        <w:t xml:space="preserve">(A) exclusively for the use of a financial institution or the </w:t>
        <w:br/>
        <w:t xml:space="preserve">United States Government, or, in the case of a computer not </w:t>
        <w:br/>
        <w:t xml:space="preserve">exclusively for such use, used by or for a financial </w:t>
        <w:br/>
        <w:t xml:space="preserve">institution or the United States Government and the conduct </w:t>
        <w:br/>
        <w:t xml:space="preserve">constituting the offense affects that use by or for the </w:t>
        <w:br/>
        <w:t xml:space="preserve">financial institution or the Government; or </w:t>
      </w:r>
    </w:p>
    <w:p>
      <w:pPr>
        <w:pStyle w:val="Normal"/>
        <w:numPr>
          <w:ilvl w:val="3"/>
          <w:numId w:val="12"/>
        </w:numPr>
        <w:spacing w:before="0" w:after="0"/>
        <w:jc w:val="both"/>
        <w:rPr/>
      </w:pPr>
      <w:r>
        <w:rPr/>
        <w:t xml:space="preserve">(B) which is used in interstate or foreign commerce or </w:t>
        <w:br/>
        <w:t xml:space="preserve">communication; </w:t>
      </w:r>
    </w:p>
    <w:p>
      <w:pPr>
        <w:pStyle w:val="Normal"/>
        <w:numPr>
          <w:ilvl w:val="2"/>
          <w:numId w:val="12"/>
        </w:numPr>
        <w:spacing w:before="0" w:after="0"/>
        <w:jc w:val="both"/>
        <w:rPr/>
      </w:pPr>
      <w:r>
        <w:rPr/>
        <w:t xml:space="preserve">(3) the term ''State'' includes the District of Columbia, the </w:t>
        <w:br/>
        <w:t xml:space="preserve">Commonwealth of Puerto Rico, and any other commonwealth, </w:t>
        <w:br/>
        <w:t xml:space="preserve">possession or territory of the United States; </w:t>
      </w:r>
    </w:p>
    <w:p>
      <w:pPr>
        <w:pStyle w:val="Normal"/>
        <w:numPr>
          <w:ilvl w:val="2"/>
          <w:numId w:val="12"/>
        </w:numPr>
        <w:spacing w:before="0" w:after="0"/>
        <w:jc w:val="both"/>
        <w:rPr/>
      </w:pPr>
      <w:r>
        <w:rPr/>
        <w:t xml:space="preserve">(4) the term ''financial institution'' means - </w:t>
      </w:r>
    </w:p>
    <w:p>
      <w:pPr>
        <w:pStyle w:val="Normal"/>
        <w:numPr>
          <w:ilvl w:val="3"/>
          <w:numId w:val="12"/>
        </w:numPr>
        <w:spacing w:before="0" w:after="0"/>
        <w:jc w:val="both"/>
        <w:rPr/>
      </w:pPr>
      <w:r>
        <w:rPr/>
        <w:t xml:space="preserve">(A) an institution, with deposits insured by the Federal </w:t>
        <w:br/>
        <w:t xml:space="preserve">Deposit Insurance Corporation; </w:t>
      </w:r>
    </w:p>
    <w:p>
      <w:pPr>
        <w:pStyle w:val="Normal"/>
        <w:numPr>
          <w:ilvl w:val="3"/>
          <w:numId w:val="12"/>
        </w:numPr>
        <w:spacing w:before="0" w:after="0"/>
        <w:jc w:val="both"/>
        <w:rPr/>
      </w:pPr>
      <w:r>
        <w:rPr/>
        <w:t xml:space="preserve">(B) the Federal Reserve or a member of the Federal Reserve </w:t>
        <w:br/>
        <w:t xml:space="preserve">including any Federal Reserve Bank; </w:t>
      </w:r>
    </w:p>
    <w:p>
      <w:pPr>
        <w:pStyle w:val="Normal"/>
        <w:numPr>
          <w:ilvl w:val="3"/>
          <w:numId w:val="12"/>
        </w:numPr>
        <w:spacing w:before="0" w:after="0"/>
        <w:jc w:val="both"/>
        <w:rPr/>
      </w:pPr>
      <w:r>
        <w:rPr/>
        <w:t xml:space="preserve">(C) a credit union with accounts insured by the National </w:t>
        <w:br/>
        <w:t xml:space="preserve">Credit Union Administration; </w:t>
      </w:r>
    </w:p>
    <w:p>
      <w:pPr>
        <w:pStyle w:val="Normal"/>
        <w:numPr>
          <w:ilvl w:val="3"/>
          <w:numId w:val="12"/>
        </w:numPr>
        <w:spacing w:before="0" w:after="0"/>
        <w:jc w:val="both"/>
        <w:rPr/>
      </w:pPr>
      <w:r>
        <w:rPr/>
        <w:t xml:space="preserve">(D) a member of the Federal home loan bank system and any </w:t>
        <w:br/>
        <w:t xml:space="preserve">home loan bank; </w:t>
      </w:r>
    </w:p>
    <w:p>
      <w:pPr>
        <w:pStyle w:val="Normal"/>
        <w:numPr>
          <w:ilvl w:val="3"/>
          <w:numId w:val="12"/>
        </w:numPr>
        <w:spacing w:before="0" w:after="0"/>
        <w:jc w:val="both"/>
        <w:rPr/>
      </w:pPr>
      <w:r>
        <w:rPr/>
        <w:t xml:space="preserve">(E) any institution of the Farm Credit System under the Farm </w:t>
        <w:br/>
        <w:t xml:space="preserve">Credit Act of 1971; </w:t>
      </w:r>
    </w:p>
    <w:p>
      <w:pPr>
        <w:pStyle w:val="Normal"/>
        <w:numPr>
          <w:ilvl w:val="3"/>
          <w:numId w:val="12"/>
        </w:numPr>
        <w:spacing w:before="0" w:after="0"/>
        <w:jc w:val="both"/>
        <w:rPr/>
      </w:pPr>
      <w:r>
        <w:rPr/>
        <w:t xml:space="preserve">(F) a broker-dealer registered with the Securities and </w:t>
        <w:br/>
        <w:t xml:space="preserve">Exchange Commission pursuant to section 15 of the Securities </w:t>
        <w:br/>
        <w:t xml:space="preserve">Exchange Act of 1934; </w:t>
      </w:r>
    </w:p>
    <w:p>
      <w:pPr>
        <w:pStyle w:val="Normal"/>
        <w:numPr>
          <w:ilvl w:val="3"/>
          <w:numId w:val="12"/>
        </w:numPr>
        <w:spacing w:before="0" w:after="0"/>
        <w:jc w:val="both"/>
        <w:rPr/>
      </w:pPr>
      <w:r>
        <w:rPr/>
        <w:t xml:space="preserve">(G) the Securities Investor Protection Corporation; </w:t>
      </w:r>
    </w:p>
    <w:p>
      <w:pPr>
        <w:pStyle w:val="Normal"/>
        <w:numPr>
          <w:ilvl w:val="3"/>
          <w:numId w:val="12"/>
        </w:numPr>
        <w:spacing w:before="0" w:after="0"/>
        <w:jc w:val="both"/>
        <w:rPr/>
      </w:pPr>
      <w:r>
        <w:rPr/>
        <w:t xml:space="preserve">(H) a branch or agency of a foreign bank (as such terms are </w:t>
        <w:br/>
        <w:t xml:space="preserve">defined in paragraphs (1) and (3) of section 1(b) of the </w:t>
        <w:br/>
        <w:t xml:space="preserve">International Banking Act of 1978); and </w:t>
        <w:br/>
        <w:t xml:space="preserve">(I) an organization operating under section </w:t>
      </w:r>
      <w:hyperlink r:id="rId37" w:tgtFrame="_top">
        <w:r>
          <w:rPr>
            <w:rStyle w:val="Hyperlink"/>
          </w:rPr>
          <w:t>25</w:t>
        </w:r>
      </w:hyperlink>
      <w:r>
        <w:rPr/>
        <w:t xml:space="preserve"> or section </w:t>
        <w:br/>
        <w:t xml:space="preserve">25(a) </w:t>
      </w:r>
      <w:r>
        <w:fldChar w:fldCharType="begin"/>
      </w:r>
      <w:r>
        <w:rPr>
          <w:rStyle w:val="Hyperlink"/>
          <w:vertAlign w:val="superscript"/>
        </w:rPr>
        <w:instrText xml:space="preserve"> HYPERLINK "http://www4.law.cornell.edu/uscode/18/" \l "FN5"</w:instrText>
      </w:r>
      <w:r>
        <w:rPr>
          <w:rStyle w:val="Hyperlink"/>
          <w:vertAlign w:val="superscript"/>
        </w:rPr>
        <w:fldChar w:fldCharType="separate"/>
      </w:r>
      <w:r>
        <w:rPr>
          <w:rStyle w:val="Hyperlink"/>
          <w:vertAlign w:val="superscript"/>
        </w:rPr>
        <w:t>[5]</w:t>
      </w:r>
      <w:r>
        <w:rPr>
          <w:rStyle w:val="Hyperlink"/>
          <w:vertAlign w:val="superscript"/>
        </w:rPr>
        <w:fldChar w:fldCharType="end"/>
      </w:r>
      <w:r>
        <w:rPr/>
        <w:t xml:space="preserve"> of the Federal Reserve Act. </w:t>
      </w:r>
      <w:r>
        <w:fldChar w:fldCharType="begin"/>
      </w:r>
      <w:r>
        <w:rPr>
          <w:rStyle w:val="Hyperlink"/>
          <w:vertAlign w:val="superscript"/>
        </w:rPr>
        <w:instrText xml:space="preserve"> HYPERLINK "http://www4.law.cornell.edu/uscode/18/" \l "FN6"</w:instrText>
      </w:r>
      <w:r>
        <w:rPr>
          <w:rStyle w:val="Hyperlink"/>
          <w:vertAlign w:val="superscript"/>
        </w:rPr>
        <w:fldChar w:fldCharType="separate"/>
      </w:r>
      <w:r>
        <w:rPr>
          <w:rStyle w:val="Hyperlink"/>
          <w:vertAlign w:val="superscript"/>
        </w:rPr>
        <w:t>[6]</w:t>
      </w:r>
      <w:r>
        <w:rPr>
          <w:rStyle w:val="Hyperlink"/>
          <w:vertAlign w:val="superscript"/>
        </w:rPr>
        <w:fldChar w:fldCharType="end"/>
      </w:r>
      <w:r>
        <w:rPr/>
        <w:t xml:space="preserve"> </w:t>
      </w:r>
    </w:p>
    <w:p>
      <w:pPr>
        <w:pStyle w:val="Normal"/>
        <w:numPr>
          <w:ilvl w:val="2"/>
          <w:numId w:val="12"/>
        </w:numPr>
        <w:spacing w:before="0" w:after="0"/>
        <w:jc w:val="both"/>
        <w:rPr/>
      </w:pPr>
      <w:r>
        <w:rPr/>
        <w:t xml:space="preserve">(5) the term ''financial record'' means information derived </w:t>
        <w:br/>
        <w:t xml:space="preserve">from any record held by a financial institution pertaining to a </w:t>
        <w:br/>
        <w:t xml:space="preserve">customer's relationship with the financial institution; </w:t>
      </w:r>
    </w:p>
    <w:p>
      <w:pPr>
        <w:pStyle w:val="Normal"/>
        <w:numPr>
          <w:ilvl w:val="2"/>
          <w:numId w:val="12"/>
        </w:numPr>
        <w:spacing w:before="0" w:after="0"/>
        <w:jc w:val="both"/>
        <w:rPr/>
      </w:pPr>
      <w:r>
        <w:rPr/>
        <w:t xml:space="preserve">(6) the term ''exceeds authorized access'' means to access a </w:t>
        <w:br/>
        <w:t xml:space="preserve">computer with authorization and to use such access to obtain or </w:t>
        <w:br/>
        <w:t xml:space="preserve">alter information in the computer that the accesser is not </w:t>
        <w:br/>
        <w:t xml:space="preserve">entitled so to obtain or alter; </w:t>
      </w:r>
    </w:p>
    <w:p>
      <w:pPr>
        <w:pStyle w:val="Normal"/>
        <w:numPr>
          <w:ilvl w:val="2"/>
          <w:numId w:val="12"/>
        </w:numPr>
        <w:spacing w:before="0" w:after="0"/>
        <w:jc w:val="both"/>
        <w:rPr/>
      </w:pPr>
      <w:r>
        <w:rPr/>
        <w:t xml:space="preserve">(7) the term ''department of the United States'' means the </w:t>
        <w:br/>
        <w:t xml:space="preserve">legislative or judicial branch of the Government or one of the </w:t>
        <w:br/>
        <w:t xml:space="preserve">executive departments enumerated in section </w:t>
      </w:r>
      <w:hyperlink r:id="rId38" w:tgtFrame="_top">
        <w:r>
          <w:rPr>
            <w:rStyle w:val="Hyperlink"/>
          </w:rPr>
          <w:t>101</w:t>
        </w:r>
      </w:hyperlink>
      <w:r>
        <w:rPr/>
        <w:t xml:space="preserve"> of title 5; and </w:t>
        <w:br/>
      </w:r>
      <w:r>
        <w:fldChar w:fldCharType="begin"/>
      </w:r>
      <w:r>
        <w:rPr>
          <w:rStyle w:val="Hyperlink"/>
          <w:vertAlign w:val="superscript"/>
        </w:rPr>
        <w:instrText xml:space="preserve"> HYPERLINK "http://www4.law.cornell.edu/uscode/18/" \l "FN7"</w:instrText>
      </w:r>
      <w:r>
        <w:rPr>
          <w:rStyle w:val="Hyperlink"/>
          <w:vertAlign w:val="superscript"/>
        </w:rPr>
        <w:fldChar w:fldCharType="separate"/>
      </w:r>
      <w:r>
        <w:rPr>
          <w:rStyle w:val="Hyperlink"/>
          <w:vertAlign w:val="superscript"/>
        </w:rPr>
        <w:t>[7]</w:t>
      </w:r>
      <w:r>
        <w:rPr>
          <w:rStyle w:val="Hyperlink"/>
          <w:vertAlign w:val="superscript"/>
        </w:rPr>
        <w:fldChar w:fldCharType="end"/>
      </w:r>
      <w:r>
        <w:rPr/>
        <w:t xml:space="preserve"> </w:t>
      </w:r>
    </w:p>
    <w:p>
      <w:pPr>
        <w:pStyle w:val="Normal"/>
        <w:numPr>
          <w:ilvl w:val="2"/>
          <w:numId w:val="12"/>
        </w:numPr>
        <w:spacing w:before="0" w:after="0"/>
        <w:jc w:val="both"/>
        <w:rPr/>
      </w:pPr>
      <w:r>
        <w:rPr/>
        <w:t xml:space="preserve">(8) the term ''damage'' means any impairment to the integrity </w:t>
        <w:br/>
        <w:t xml:space="preserve">or availability of data, a program, a system, or information, </w:t>
        <w:br/>
        <w:t xml:space="preserve">that - </w:t>
      </w:r>
    </w:p>
    <w:p>
      <w:pPr>
        <w:pStyle w:val="Normal"/>
        <w:numPr>
          <w:ilvl w:val="3"/>
          <w:numId w:val="12"/>
        </w:numPr>
        <w:spacing w:before="0" w:after="0"/>
        <w:jc w:val="both"/>
        <w:rPr/>
      </w:pPr>
      <w:r>
        <w:rPr/>
        <w:t xml:space="preserve">(A) causes loss aggregating at least $5,000 in value during </w:t>
        <w:br/>
        <w:t xml:space="preserve">any 1-year period to one or more individuals; </w:t>
      </w:r>
    </w:p>
    <w:p>
      <w:pPr>
        <w:pStyle w:val="Normal"/>
        <w:numPr>
          <w:ilvl w:val="3"/>
          <w:numId w:val="12"/>
        </w:numPr>
        <w:spacing w:before="0" w:after="0"/>
        <w:jc w:val="both"/>
        <w:rPr/>
      </w:pPr>
      <w:r>
        <w:rPr/>
        <w:t xml:space="preserve">(B) modifies or impairs, or potentially modifies or impairs, </w:t>
        <w:br/>
        <w:t xml:space="preserve">the medical examination, diagnosis, treatment, or care of one </w:t>
        <w:br/>
        <w:t xml:space="preserve">or more individuals; </w:t>
      </w:r>
    </w:p>
    <w:p>
      <w:pPr>
        <w:pStyle w:val="Normal"/>
        <w:numPr>
          <w:ilvl w:val="3"/>
          <w:numId w:val="12"/>
        </w:numPr>
        <w:spacing w:before="0" w:after="0"/>
        <w:jc w:val="both"/>
        <w:rPr/>
      </w:pPr>
      <w:r>
        <w:rPr/>
        <w:t xml:space="preserve">(C) causes physical injury to any person; or </w:t>
      </w:r>
    </w:p>
    <w:p>
      <w:pPr>
        <w:pStyle w:val="Normal"/>
        <w:numPr>
          <w:ilvl w:val="3"/>
          <w:numId w:val="12"/>
        </w:numPr>
        <w:spacing w:before="0" w:after="0"/>
        <w:jc w:val="both"/>
        <w:rPr/>
      </w:pPr>
      <w:r>
        <w:rPr/>
        <w:t xml:space="preserve">(D) threatens public health or safety; and </w:t>
        <w:br/>
        <w:t xml:space="preserve">(9) the term ''government entity'' includes the Government of </w:t>
        <w:br/>
        <w:t xml:space="preserve">the United States, any State or political subdivision of the </w:t>
        <w:br/>
        <w:t xml:space="preserve">United States, any foreign country, and any state, province, </w:t>
        <w:br/>
        <w:t xml:space="preserve">municipality, or other political subdivision of a foreign </w:t>
        <w:br/>
        <w:t xml:space="preserve">country. </w:t>
      </w:r>
    </w:p>
    <w:p>
      <w:pPr>
        <w:pStyle w:val="Normal"/>
        <w:numPr>
          <w:ilvl w:val="1"/>
          <w:numId w:val="12"/>
        </w:numPr>
        <w:spacing w:before="0" w:after="0"/>
        <w:jc w:val="both"/>
        <w:rPr/>
      </w:pPr>
      <w:r>
        <w:rPr/>
        <w:t xml:space="preserve">(f) This section does not prohibit any lawfully authorized investigative, protective, or intelligence activity of a law enforcement agency of the United States, a State, or a political subdivision of a State, or of an intelligence agency of the United States. </w:t>
      </w:r>
    </w:p>
    <w:p>
      <w:pPr>
        <w:pStyle w:val="Normal"/>
        <w:numPr>
          <w:ilvl w:val="1"/>
          <w:numId w:val="12"/>
        </w:numPr>
        <w:spacing w:before="0" w:after="0"/>
        <w:jc w:val="both"/>
        <w:rPr/>
      </w:pPr>
      <w:r>
        <w:rPr/>
        <w:t xml:space="preserve">(g) Any person who suffers damage or loss by reason of a violation of this section may maintain a civil action against the violator to obtain compensatory damages and injunctive relief or other equitable relief. Damages for violations involving damage as defined in subsection (e)(8)(A) are limited to economic damages. No action may be brought under this subsection unless such action is begun within 2 years of the date of the act complained of or the date of the discovery of the damage. </w:t>
      </w:r>
    </w:p>
    <w:p>
      <w:pPr>
        <w:pStyle w:val="Normal"/>
        <w:numPr>
          <w:ilvl w:val="1"/>
          <w:numId w:val="12"/>
        </w:numPr>
        <w:spacing w:before="0" w:after="280"/>
        <w:jc w:val="both"/>
        <w:rPr/>
      </w:pPr>
      <w:r>
        <w:rPr/>
        <w:t xml:space="preserve">(h) The Attorney General and the Secretary of the Treasury shall report to the Congress annually, during the first 3 years following the date of the enactment of this subsection, concerning investigations and prosecutions under subsection (a)(5). </w:t>
      </w:r>
    </w:p>
    <w:p>
      <w:pPr>
        <w:pStyle w:val="Normal"/>
        <w:spacing w:before="280" w:after="280"/>
        <w:ind w:start="720" w:end="0"/>
        <w:jc w:val="both"/>
        <w:rPr/>
      </w:pPr>
      <w:r>
        <w:rPr/>
        <mc:AlternateContent>
          <mc:Choice Requires="wps">
            <w:drawing>
              <wp:inline distT="0" distB="0" distL="0" distR="0">
                <wp:extent cx="5943600" cy="19050"/>
                <wp:effectExtent l="0" t="0" r="0" b="0"/>
                <wp:docPr id="2" name=""/>
                <a:graphic xmlns:a="http://schemas.openxmlformats.org/drawingml/2006/main">
                  <a:graphicData uri="http://schemas.microsoft.com/office/word/2010/wordprocessingShape">
                    <wps:wsp>
                      <wps:cNvSpPr/>
                      <wps:spPr>
                        <a:xfrm>
                          <a:off x="0" y="0"/>
                          <a:ext cx="59436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67.95pt;height:1.45pt;mso-wrap-style:none;v-text-anchor:middle;mso-position-vertical:top">
                <v:fill o:detectmouseclick="t" type="solid" color2="#7f7f7f"/>
                <v:stroke color="#3465a4" joinstyle="round" endcap="flat"/>
                <w10:wrap type="square"/>
              </v:rect>
            </w:pict>
          </mc:Fallback>
        </mc:AlternateContent>
      </w:r>
    </w:p>
    <w:p>
      <w:pPr>
        <w:pStyle w:val="Heading3"/>
        <w:tabs>
          <w:tab w:val="left" w:pos="0" w:leader="none"/>
        </w:tabs>
        <w:ind w:hanging="0" w:start="720" w:end="0"/>
        <w:jc w:val="both"/>
        <w:rPr/>
      </w:pPr>
      <w:r>
        <w:rPr/>
        <w:t>Footnotes</w:t>
      </w:r>
    </w:p>
    <w:p>
      <w:pPr>
        <w:pStyle w:val="Normal"/>
        <w:spacing w:before="280" w:after="280"/>
        <w:ind w:start="720" w:end="0"/>
        <w:jc w:val="both"/>
        <w:rPr/>
      </w:pPr>
      <w:r>
        <w:fldChar w:fldCharType="begin"/>
      </w:r>
      <w:r>
        <w:rPr>
          <w:rStyle w:val="Hyperlink"/>
        </w:rPr>
        <w:instrText xml:space="preserve"> HYPERLINK "http://www4.law.cornell.edu/uscode/18/" \l "FN1SRC"</w:instrText>
      </w:r>
      <w:r>
        <w:rPr>
          <w:rStyle w:val="Hyperlink"/>
        </w:rPr>
        <w:fldChar w:fldCharType="separate"/>
      </w:r>
      <w:r>
        <w:rPr>
          <w:rStyle w:val="Hyperlink"/>
        </w:rPr>
        <w:t>[1]</w:t>
      </w:r>
      <w:r>
        <w:rPr>
          <w:rStyle w:val="Hyperlink"/>
        </w:rPr>
        <w:fldChar w:fldCharType="end"/>
      </w:r>
      <w:r>
        <w:rPr/>
        <w:t xml:space="preserve"> So in original. Probably should be followed by ''or''. </w:t>
        <w:br/>
      </w:r>
      <w:r>
        <w:fldChar w:fldCharType="begin"/>
      </w:r>
      <w:r>
        <w:rPr>
          <w:rStyle w:val="Hyperlink"/>
        </w:rPr>
        <w:instrText xml:space="preserve"> HYPERLINK "http://www4.law.cornell.edu/uscode/18/" \l "FN2SRC"</w:instrText>
      </w:r>
      <w:r>
        <w:rPr>
          <w:rStyle w:val="Hyperlink"/>
        </w:rPr>
        <w:fldChar w:fldCharType="separate"/>
      </w:r>
      <w:r>
        <w:rPr>
          <w:rStyle w:val="Hyperlink"/>
        </w:rPr>
        <w:t>[2]</w:t>
      </w:r>
      <w:r>
        <w:rPr>
          <w:rStyle w:val="Hyperlink"/>
        </w:rPr>
        <w:fldChar w:fldCharType="end"/>
      </w:r>
      <w:r>
        <w:rPr/>
        <w:t xml:space="preserve"> So in original. The word ''and'' probably should not appear. </w:t>
        <w:br/>
      </w:r>
      <w:r>
        <w:fldChar w:fldCharType="begin"/>
      </w:r>
      <w:r>
        <w:rPr>
          <w:rStyle w:val="Hyperlink"/>
        </w:rPr>
        <w:instrText xml:space="preserve"> HYPERLINK "http://www4.law.cornell.edu/uscode/18/" \l "FN3SRC"</w:instrText>
      </w:r>
      <w:r>
        <w:rPr>
          <w:rStyle w:val="Hyperlink"/>
        </w:rPr>
        <w:fldChar w:fldCharType="separate"/>
      </w:r>
      <w:r>
        <w:rPr>
          <w:rStyle w:val="Hyperlink"/>
        </w:rPr>
        <w:t>[3]</w:t>
      </w:r>
      <w:r>
        <w:rPr>
          <w:rStyle w:val="Hyperlink"/>
        </w:rPr>
        <w:fldChar w:fldCharType="end"/>
      </w:r>
      <w:r>
        <w:rPr/>
        <w:t xml:space="preserve"> So in original. Probably should be followed by ''and''. </w:t>
        <w:br/>
      </w:r>
      <w:r>
        <w:fldChar w:fldCharType="begin"/>
      </w:r>
      <w:r>
        <w:rPr>
          <w:rStyle w:val="Hyperlink"/>
        </w:rPr>
        <w:instrText xml:space="preserve"> HYPERLINK "http://www4.law.cornell.edu/uscode/18/" \l "FN4SRC"</w:instrText>
      </w:r>
      <w:r>
        <w:rPr>
          <w:rStyle w:val="Hyperlink"/>
        </w:rPr>
        <w:fldChar w:fldCharType="separate"/>
      </w:r>
      <w:r>
        <w:rPr>
          <w:rStyle w:val="Hyperlink"/>
        </w:rPr>
        <w:t>[4]</w:t>
      </w:r>
      <w:r>
        <w:rPr>
          <w:rStyle w:val="Hyperlink"/>
        </w:rPr>
        <w:fldChar w:fldCharType="end"/>
      </w:r>
      <w:r>
        <w:rPr/>
        <w:t xml:space="preserve"> So in original. The ''; and'' probably should be a period. </w:t>
        <w:br/>
      </w:r>
      <w:r>
        <w:fldChar w:fldCharType="begin"/>
      </w:r>
      <w:r>
        <w:rPr>
          <w:rStyle w:val="Hyperlink"/>
        </w:rPr>
        <w:instrText xml:space="preserve"> HYPERLINK "http://www4.law.cornell.edu/uscode/18/" \l "FN5SRC"</w:instrText>
      </w:r>
      <w:r>
        <w:rPr>
          <w:rStyle w:val="Hyperlink"/>
        </w:rPr>
        <w:fldChar w:fldCharType="separate"/>
      </w:r>
      <w:r>
        <w:rPr>
          <w:rStyle w:val="Hyperlink"/>
        </w:rPr>
        <w:t>[5]</w:t>
      </w:r>
      <w:r>
        <w:rPr>
          <w:rStyle w:val="Hyperlink"/>
        </w:rPr>
        <w:fldChar w:fldCharType="end"/>
      </w:r>
      <w:r>
        <w:rPr/>
        <w:t xml:space="preserve"> See References in Text note below. </w:t>
        <w:br/>
      </w:r>
      <w:r>
        <w:fldChar w:fldCharType="begin"/>
      </w:r>
      <w:r>
        <w:rPr>
          <w:rStyle w:val="Hyperlink"/>
        </w:rPr>
        <w:instrText xml:space="preserve"> HYPERLINK "http://www4.law.cornell.edu/uscode/18/" \l "FN6SRC"</w:instrText>
      </w:r>
      <w:r>
        <w:rPr>
          <w:rStyle w:val="Hyperlink"/>
        </w:rPr>
        <w:fldChar w:fldCharType="separate"/>
      </w:r>
      <w:r>
        <w:rPr>
          <w:rStyle w:val="Hyperlink"/>
        </w:rPr>
        <w:t>[6]</w:t>
      </w:r>
      <w:r>
        <w:rPr>
          <w:rStyle w:val="Hyperlink"/>
        </w:rPr>
        <w:fldChar w:fldCharType="end"/>
      </w:r>
      <w:r>
        <w:rPr/>
        <w:t xml:space="preserve"> So in original. The period probably should be a semicolon. </w:t>
        <w:br/>
      </w:r>
      <w:r>
        <w:fldChar w:fldCharType="begin"/>
      </w:r>
      <w:r>
        <w:rPr>
          <w:rStyle w:val="Hyperlink"/>
        </w:rPr>
        <w:instrText xml:space="preserve"> HYPERLINK "http://www4.law.cornell.edu/uscode/18/" \l "FN7SRC"</w:instrText>
      </w:r>
      <w:r>
        <w:rPr>
          <w:rStyle w:val="Hyperlink"/>
        </w:rPr>
        <w:fldChar w:fldCharType="separate"/>
      </w:r>
      <w:r>
        <w:rPr>
          <w:rStyle w:val="Hyperlink"/>
        </w:rPr>
        <w:t>[7]</w:t>
      </w:r>
      <w:r>
        <w:rPr>
          <w:rStyle w:val="Hyperlink"/>
        </w:rPr>
        <w:fldChar w:fldCharType="end"/>
      </w:r>
      <w:r>
        <w:rPr/>
        <w:t xml:space="preserve"> So in original. The word ''and'' probably should not appear. </w:t>
      </w:r>
    </w:p>
    <w:p>
      <w:pPr>
        <w:pStyle w:val="Normal"/>
        <w:jc w:val="both"/>
        <w:rPr/>
      </w:pPr>
      <w:r>
        <w:rPr/>
      </w:r>
    </w:p>
    <w:sectPr>
      <w:headerReference w:type="default" r:id="rId39"/>
      <w:footerReference w:type="default" r:id="rId40"/>
      <w:footerReference w:type="first" r:id="rId41"/>
      <w:type w:val="nextPage"/>
      <w:pgSz w:w="12240" w:h="15840"/>
      <w:pgMar w:left="1440" w:right="1440" w:gutter="0" w:header="720" w:top="144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smallCaps w:val="false"/>
        <w:caps w:val="false"/>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000000"/>
      </w:rPr>
    </w:lvl>
    <w:lvl w:ilvl="1">
      <w:start w:val="1"/>
      <w:pStyle w:val="Heading2"/>
      <w:numFmt w:val="upperLetter"/>
      <w:lvlText w:val="%2."/>
      <w:lvlJc w:val="start"/>
      <w:pPr>
        <w:tabs>
          <w:tab w:val="num" w:pos="0"/>
        </w:tabs>
        <w:ind w:start="1440" w:hanging="720"/>
      </w:pPr>
      <w:rPr>
        <w:smallCaps w:val="false"/>
        <w:caps w:val="false"/>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000000"/>
      </w:rPr>
    </w:lvl>
    <w:lvl w:ilvl="2">
      <w:start w:val="1"/>
      <w:pStyle w:val="Heading3"/>
      <w:numFmt w:val="decimal"/>
      <w:suff w:val="nothing"/>
      <w:lvlText w:val="%3."/>
      <w:lvlJc w:val="start"/>
      <w:pPr>
        <w:tabs>
          <w:tab w:val="num" w:pos="0"/>
        </w:tabs>
        <w:ind w:start="1440" w:hanging="0"/>
      </w:pPr>
      <w:rPr>
        <w:smallCaps w:val="false"/>
        <w:caps w:val="false"/>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000000"/>
      </w:rPr>
    </w:lvl>
    <w:lvl w:ilvl="3">
      <w:start w:val="1"/>
      <w:pStyle w:val="Heading4"/>
      <w:numFmt w:val="upperRoman"/>
      <w:lvlText w:val="%4."/>
      <w:lvlJc w:val="start"/>
      <w:pPr>
        <w:tabs>
          <w:tab w:val="num" w:pos="0"/>
        </w:tabs>
        <w:ind w:start="0" w:hanging="0"/>
      </w:pPr>
      <w:rPr>
        <w:smallCaps w:val="false"/>
        <w:caps w:val="false"/>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000000"/>
      </w:rPr>
    </w:lvl>
    <w:lvl w:ilvl="4">
      <w:start w:val="1"/>
      <w:pStyle w:val="Heading5"/>
      <w:numFmt w:val="upperLetter"/>
      <w:lvlText w:val="%5."/>
      <w:lvlJc w:val="start"/>
      <w:pPr>
        <w:tabs>
          <w:tab w:val="num" w:pos="0"/>
        </w:tabs>
        <w:ind w:start="0" w:firstLine="720"/>
      </w:pPr>
      <w:rPr>
        <w:smallCaps w:val="false"/>
        <w:caps w:val="false"/>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000000"/>
      </w:r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upperRoman"/>
      <w:lvlText w:val="%8."/>
      <w:lvlJc w:val="start"/>
      <w:pPr>
        <w:tabs>
          <w:tab w:val="num" w:pos="0"/>
        </w:tabs>
        <w:ind w:start="720" w:hanging="720"/>
      </w:pPr>
      <w:rPr>
        <w:smallCaps w:val="false"/>
        <w:caps w:val="false"/>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000000"/>
      </w:rPr>
    </w:lvl>
    <w:lvl w:ilvl="8">
      <w:start w:val="1"/>
      <w:pStyle w:val="Heading9"/>
      <w:numFmt w:val="upperLetter"/>
      <w:suff w:val="space"/>
      <w:lvlText w:val="Appendix %9:"/>
      <w:lvlJc w:val="start"/>
      <w:pPr>
        <w:tabs>
          <w:tab w:val="num" w:pos="0"/>
        </w:tabs>
        <w:ind w:start="0" w:hanging="0"/>
      </w:pPr>
      <w:rPr>
        <w:smallCaps w:val="false"/>
        <w:caps w:val="false"/>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00000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SWAllFollowNumberWith" w:val="3|3|0|3|3|0|0|3|1|"/>
    <w:docVar w:name="SWAllLegalNumbering" w:val="0|0|0|0|0|0|0|0|0|"/>
    <w:docVar w:name="SWAllNumberFont" w:val="1|Times New Roman|12|10000000000000~~0|0|0|100|0|0|@@2|Times New Roman|12|10000000000000~~0|0|0|100|0|0|@@3|Times New Roman|12|10000000000000~~0|0|0|100|0|0|@@4|Times New Roman|12|10000000000000~~0|0|0|100|0|0|@@5|Times New Roman|12|10000000000000~~0|0|0|100|0|0|@@6|||00000000000000~~0|0|0|100|0|0|@@7|||00000000000000~~0|0|0|100|0|0|@@8|Times New Roman|12|10000000000000~~0|0|0|100|0|0|@@9|Times New Roman|12|10000000000000~~0|0|0|100|0|0|@@"/>
    <w:docVar w:name="SWAllNumberStyle" w:val="2|4|1|2|4|0|0|2|4|"/>
    <w:docVar w:name="SWAllRestartAfterHigher" w:val="1|1|1|1|1|1|1|1|0|"/>
    <w:docVar w:name="SWAllStyleThatFollows" w:val="Style1|Normal|Normal|Normal|Style1|Normal|Normal|Normal|Normal|"/>
    <w:docVar w:name="SWAllTextAfter" w:val=".|.|.|.|.|||.|:|"/>
    <w:docVar w:name="SWAllTextBefore" w:val="||||||||Appendixº|"/>
    <w:docVar w:name="SWAllTOCLevels" w:val="2|Heading 1|.ºº|3|0|0|@@2|Style1|.ºº|3|0|0|@@2|Heading 2|.ºº|3|0|0|@@2|Style1|.ºº|3|0|0|@@2|Heading 3|.ºº|3|0|0|@@2|Heading 6|.ºº|3|0|0|@@2|Heading 7|.ºº|3|0|0|@@2|Heading 9|.ºº|3|0|0|@@2|SWNone|.ºº|3|0|0|@@"/>
    <w:docVar w:name="SWAllTOCMisc" w:val="2|0|1|1|0|"/>
    <w:docVar w:name="SWConformFont" w:val="1|Times New Roman|12"/>
    <w:docVar w:name="SWDocIDLocation" w:val="0"/>
    <w:docVar w:name="SWHdrFtrTextOverrid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Style11"/>
    <w:qFormat/>
    <w:pPr>
      <w:numPr>
        <w:ilvl w:val="0"/>
        <w:numId w:val="1"/>
      </w:numPr>
      <w:tabs>
        <w:tab w:val="clear" w:pos="720"/>
      </w:tabs>
      <w:spacing w:before="0" w:after="240"/>
      <w:outlineLvl w:val="0"/>
    </w:pPr>
    <w:rPr>
      <w:rFonts w:cs="Arial"/>
      <w:b/>
      <w:bCs/>
      <w:szCs w:val="32"/>
    </w:rPr>
  </w:style>
  <w:style w:type="paragraph" w:styleId="Heading2">
    <w:name w:val="heading 2"/>
    <w:basedOn w:val="Normal"/>
    <w:next w:val="Normal"/>
    <w:qFormat/>
    <w:pPr>
      <w:numPr>
        <w:ilvl w:val="1"/>
        <w:numId w:val="1"/>
      </w:numPr>
      <w:tabs>
        <w:tab w:val="clear" w:pos="720"/>
      </w:tabs>
      <w:spacing w:before="0" w:after="240"/>
      <w:outlineLvl w:val="1"/>
    </w:pPr>
    <w:rPr>
      <w:rFonts w:cs="Arial"/>
      <w:b/>
      <w:bCs/>
      <w:iCs/>
      <w:szCs w:val="28"/>
    </w:rPr>
  </w:style>
  <w:style w:type="paragraph" w:styleId="Heading3">
    <w:name w:val="heading 3"/>
    <w:basedOn w:val="Normal"/>
    <w:next w:val="Normal"/>
    <w:qFormat/>
    <w:pPr>
      <w:numPr>
        <w:ilvl w:val="2"/>
        <w:numId w:val="1"/>
      </w:numPr>
      <w:tabs>
        <w:tab w:val="clear" w:pos="720"/>
      </w:tabs>
      <w:spacing w:before="0" w:after="240"/>
      <w:outlineLvl w:val="2"/>
    </w:pPr>
    <w:rPr>
      <w:rFonts w:cs="Arial"/>
      <w:b/>
      <w:bCs/>
      <w:szCs w:val="26"/>
    </w:rPr>
  </w:style>
  <w:style w:type="paragraph" w:styleId="Heading4">
    <w:name w:val="heading 4"/>
    <w:basedOn w:val="Normal"/>
    <w:next w:val="Normal"/>
    <w:qFormat/>
    <w:pPr>
      <w:numPr>
        <w:ilvl w:val="3"/>
        <w:numId w:val="1"/>
      </w:numPr>
      <w:tabs>
        <w:tab w:val="clear" w:pos="720"/>
      </w:tabs>
      <w:spacing w:before="0" w:after="240"/>
      <w:outlineLvl w:val="3"/>
    </w:pPr>
    <w:rPr>
      <w:bCs/>
      <w:szCs w:val="28"/>
    </w:rPr>
  </w:style>
  <w:style w:type="paragraph" w:styleId="Heading5">
    <w:name w:val="heading 5"/>
    <w:basedOn w:val="Normal"/>
    <w:next w:val="Style11"/>
    <w:qFormat/>
    <w:pPr>
      <w:numPr>
        <w:ilvl w:val="4"/>
        <w:numId w:val="1"/>
      </w:numPr>
      <w:tabs>
        <w:tab w:val="clear" w:pos="720"/>
      </w:tabs>
      <w:spacing w:before="0" w:after="240"/>
      <w:outlineLvl w:val="4"/>
    </w:pPr>
    <w:rPr>
      <w:bCs/>
      <w:iCs/>
      <w:szCs w:val="26"/>
    </w:rPr>
  </w:style>
  <w:style w:type="paragraph" w:styleId="Heading6">
    <w:name w:val="heading 6"/>
    <w:basedOn w:val="Normal"/>
    <w:next w:val="Normal"/>
    <w:qFormat/>
    <w:pPr>
      <w:numPr>
        <w:ilvl w:val="5"/>
        <w:numId w:val="1"/>
      </w:numPr>
      <w:tabs>
        <w:tab w:val="clear" w:pos="720"/>
        <w:tab w:val="left" w:pos="3960" w:leader="none"/>
      </w:tabs>
      <w:spacing w:before="0" w:after="240"/>
      <w:ind w:hanging="0" w:start="0" w:end="0"/>
      <w:outlineLvl w:val="5"/>
    </w:pPr>
    <w:rPr>
      <w:b/>
      <w:bCs/>
      <w:szCs w:val="22"/>
    </w:rPr>
  </w:style>
  <w:style w:type="paragraph" w:styleId="Heading7">
    <w:name w:val="heading 7"/>
    <w:basedOn w:val="Normal"/>
    <w:next w:val="Normal"/>
    <w:qFormat/>
    <w:pPr>
      <w:numPr>
        <w:ilvl w:val="6"/>
        <w:numId w:val="1"/>
      </w:numPr>
      <w:tabs>
        <w:tab w:val="clear" w:pos="720"/>
      </w:tabs>
      <w:spacing w:before="0" w:after="240"/>
      <w:ind w:hanging="0" w:start="0" w:end="0"/>
      <w:outlineLvl w:val="6"/>
    </w:pPr>
    <w:rPr>
      <w:b/>
    </w:rPr>
  </w:style>
  <w:style w:type="paragraph" w:styleId="Heading8">
    <w:name w:val="heading 8"/>
    <w:basedOn w:val="Normal"/>
    <w:next w:val="Normal"/>
    <w:qFormat/>
    <w:pPr>
      <w:numPr>
        <w:ilvl w:val="7"/>
        <w:numId w:val="1"/>
      </w:numPr>
      <w:tabs>
        <w:tab w:val="clear" w:pos="720"/>
      </w:tabs>
      <w:spacing w:before="0" w:after="240"/>
      <w:outlineLvl w:val="7"/>
    </w:pPr>
    <w:rPr>
      <w:iCs/>
    </w:rPr>
  </w:style>
  <w:style w:type="paragraph" w:styleId="Heading9">
    <w:name w:val="heading 9"/>
    <w:basedOn w:val="Normal"/>
    <w:next w:val="Normal"/>
    <w:qFormat/>
    <w:pPr>
      <w:numPr>
        <w:ilvl w:val="8"/>
        <w:numId w:val="1"/>
      </w:numPr>
      <w:tabs>
        <w:tab w:val="clear" w:pos="720"/>
      </w:tabs>
      <w:spacing w:before="0" w:after="240"/>
      <w:jc w:val="center"/>
      <w:outlineLvl w:val="8"/>
    </w:pPr>
    <w:rPr>
      <w:rFonts w:cs="Arial"/>
      <w:b/>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1z1">
    <w:name w:val="WW8Num11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1z5">
    <w:name w:val="WW8Num11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2z0">
    <w:name w:val="WW8Num12z0"/>
    <w:qFormat/>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5z1">
    <w:name w:val="WW8Num15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5z5">
    <w:name w:val="WW8Num15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7z1">
    <w:name w:val="WW8Num17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7z5">
    <w:name w:val="WW8Num17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9z6">
    <w:name w:val="WW8Num19z6"/>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0z0">
    <w:name w:val="WW8Num20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0z5">
    <w:name w:val="WW8Num20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1z0">
    <w:name w:val="WW8Num21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1z1">
    <w:name w:val="WW8Num21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1z5">
    <w:name w:val="WW8Num21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2z0">
    <w:name w:val="WW8Num22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2z5">
    <w:name w:val="WW8Num22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3z0">
    <w:name w:val="WW8Num23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3z6">
    <w:name w:val="WW8Num23z6"/>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4z0">
    <w:name w:val="WW8Num24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sz w:val="20"/>
    </w:rPr>
  </w:style>
  <w:style w:type="character" w:styleId="WW8Num25z2">
    <w:name w:val="WW8Num25z2"/>
    <w:qFormat/>
    <w:rPr>
      <w:rFonts w:ascii="Wingdings" w:hAnsi="Wingdings" w:cs="Wingdings"/>
      <w:sz w:val="20"/>
    </w:rPr>
  </w:style>
  <w:style w:type="character" w:styleId="WW8Num26z0">
    <w:name w:val="WW8Num26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6z1">
    <w:name w:val="WW8Num26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6z5">
    <w:name w:val="WW8Num26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7z0">
    <w:name w:val="WW8Num27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7z6">
    <w:name w:val="WW8Num27z6"/>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8z0">
    <w:name w:val="WW8Num28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8z5">
    <w:name w:val="WW8Num28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9z0">
    <w:name w:val="WW8Num29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9z5">
    <w:name w:val="WW8Num29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0z0">
    <w:name w:val="WW8Num30z0"/>
    <w:qFormat/>
    <w:rPr/>
  </w:style>
  <w:style w:type="character" w:styleId="WW8Num31z0">
    <w:name w:val="WW8Num31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1z1">
    <w:name w:val="WW8Num31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1z5">
    <w:name w:val="WW8Num31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2z0">
    <w:name w:val="WW8Num32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2z6">
    <w:name w:val="WW8Num32z6"/>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3z0">
    <w:name w:val="WW8Num33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3z1">
    <w:name w:val="WW8Num33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3z5">
    <w:name w:val="WW8Num33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4z0">
    <w:name w:val="WW8Num34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4z5">
    <w:name w:val="WW8Num34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5z0">
    <w:name w:val="WW8Num35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5z5">
    <w:name w:val="WW8Num35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6z0">
    <w:name w:val="WW8Num36z0"/>
    <w:qFormat/>
    <w:rPr>
      <w:rFonts w:ascii="Symbol" w:hAnsi="Symbol" w:cs="Symbol"/>
      <w:sz w:val="20"/>
    </w:rPr>
  </w:style>
  <w:style w:type="character" w:styleId="WW8Num36z1">
    <w:name w:val="WW8Num36z1"/>
    <w:qFormat/>
    <w:rPr>
      <w:rFonts w:ascii="Courier New" w:hAnsi="Courier New" w:cs="Courier New"/>
      <w:sz w:val="20"/>
    </w:rPr>
  </w:style>
  <w:style w:type="character" w:styleId="WW8Num36z2">
    <w:name w:val="WW8Num36z2"/>
    <w:qFormat/>
    <w:rPr>
      <w:rFonts w:ascii="Wingdings" w:hAnsi="Wingdings" w:cs="Wingdings"/>
      <w:sz w:val="20"/>
    </w:rPr>
  </w:style>
  <w:style w:type="character" w:styleId="WW8Num37z0">
    <w:name w:val="WW8Num37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7z5">
    <w:name w:val="WW8Num37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8z0">
    <w:name w:val="WW8Num38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8z1">
    <w:name w:val="WW8Num38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8z5">
    <w:name w:val="WW8Num38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9z0">
    <w:name w:val="WW8Num39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40z0">
    <w:name w:val="WW8Num40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41z0">
    <w:name w:val="WW8Num41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42z0">
    <w:name w:val="WW8Num42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42z1">
    <w:name w:val="WW8Num42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42z5">
    <w:name w:val="WW8Num42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43z0">
    <w:name w:val="WW8Num43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43z5">
    <w:name w:val="WW8Num43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44z0">
    <w:name w:val="WW8Num44z0"/>
    <w:qFormat/>
    <w:rPr>
      <w:rFonts w:ascii="Symbol" w:hAnsi="Symbol" w:cs="Symbol"/>
      <w:sz w:val="20"/>
    </w:rPr>
  </w:style>
  <w:style w:type="character" w:styleId="WW8Num44z1">
    <w:name w:val="WW8Num44z1"/>
    <w:qFormat/>
    <w:rPr>
      <w:rFonts w:ascii="Courier New" w:hAnsi="Courier New" w:cs="Courier New"/>
      <w:sz w:val="20"/>
    </w:rPr>
  </w:style>
  <w:style w:type="character" w:styleId="WW8Num44z2">
    <w:name w:val="WW8Num44z2"/>
    <w:qFormat/>
    <w:rPr>
      <w:rFonts w:ascii="Wingdings" w:hAnsi="Wingdings" w:cs="Wingdings"/>
      <w:sz w:val="20"/>
    </w:rPr>
  </w:style>
  <w:style w:type="character" w:styleId="WW8Num45z0">
    <w:name w:val="WW8Num45z0"/>
    <w:qFormat/>
    <w:rPr>
      <w:rFonts w:ascii="Symbol" w:hAnsi="Symbol" w:cs="Symbol"/>
      <w:sz w:val="20"/>
    </w:rPr>
  </w:style>
  <w:style w:type="character" w:styleId="WW8Num45z1">
    <w:name w:val="WW8Num45z1"/>
    <w:qFormat/>
    <w:rPr>
      <w:rFonts w:ascii="Courier New" w:hAnsi="Courier New" w:cs="Courier New"/>
      <w:sz w:val="20"/>
    </w:rPr>
  </w:style>
  <w:style w:type="character" w:styleId="WW8Num45z2">
    <w:name w:val="WW8Num45z2"/>
    <w:qFormat/>
    <w:rPr>
      <w:rFonts w:ascii="Wingdings" w:hAnsi="Wingdings" w:cs="Wingdings"/>
      <w:sz w:val="20"/>
    </w:rPr>
  </w:style>
  <w:style w:type="character" w:styleId="WW8Num46z0">
    <w:name w:val="WW8Num46z0"/>
    <w:qFormat/>
    <w:rPr>
      <w:rFonts w:ascii="Symbol" w:hAnsi="Symbol" w:cs="Symbol"/>
      <w:sz w:val="20"/>
    </w:rPr>
  </w:style>
  <w:style w:type="character" w:styleId="WW8Num46z1">
    <w:name w:val="WW8Num46z1"/>
    <w:qFormat/>
    <w:rPr>
      <w:rFonts w:ascii="Courier New" w:hAnsi="Courier New" w:cs="Courier New"/>
      <w:sz w:val="20"/>
    </w:rPr>
  </w:style>
  <w:style w:type="character" w:styleId="WW8Num46z2">
    <w:name w:val="WW8Num46z2"/>
    <w:qFormat/>
    <w:rPr>
      <w:rFonts w:ascii="Wingdings" w:hAnsi="Wingdings" w:cs="Wingdings"/>
      <w:sz w:val="20"/>
    </w:rPr>
  </w:style>
  <w:style w:type="character" w:styleId="WW8Num47z0">
    <w:name w:val="WW8Num47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47z5">
    <w:name w:val="WW8Num47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48z0">
    <w:name w:val="WW8Num48z0"/>
    <w:qFormat/>
    <w:rPr>
      <w:rFonts w:ascii="Symbol" w:hAnsi="Symbol" w:cs="Symbol"/>
      <w:sz w:val="20"/>
    </w:rPr>
  </w:style>
  <w:style w:type="character" w:styleId="WW8Num48z1">
    <w:name w:val="WW8Num48z1"/>
    <w:qFormat/>
    <w:rPr>
      <w:rFonts w:ascii="Courier New" w:hAnsi="Courier New" w:cs="Courier New"/>
      <w:sz w:val="20"/>
    </w:rPr>
  </w:style>
  <w:style w:type="character" w:styleId="WW8Num48z2">
    <w:name w:val="WW8Num48z2"/>
    <w:qFormat/>
    <w:rPr>
      <w:rFonts w:ascii="Wingdings" w:hAnsi="Wingdings" w:cs="Wingdings"/>
      <w:sz w:val="20"/>
    </w:rPr>
  </w:style>
  <w:style w:type="character" w:styleId="WW8Num49z0">
    <w:name w:val="WW8Num49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49z6">
    <w:name w:val="WW8Num49z6"/>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50z0">
    <w:name w:val="WW8Num50z0"/>
    <w:qFormat/>
    <w:rPr/>
  </w:style>
  <w:style w:type="character" w:styleId="WW8Num51z0">
    <w:name w:val="WW8Num51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51z5">
    <w:name w:val="WW8Num51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52z0">
    <w:name w:val="WW8Num52z0"/>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53z0">
    <w:name w:val="WW8Num53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53z1">
    <w:name w:val="WW8Num53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53z5">
    <w:name w:val="WW8Num53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54z0">
    <w:name w:val="WW8Num54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54z5">
    <w:name w:val="WW8Num54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55z0">
    <w:name w:val="WW8Num55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55z1">
    <w:name w:val="WW8Num55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55z5">
    <w:name w:val="WW8Num55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56z0">
    <w:name w:val="WW8Num56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56z5">
    <w:name w:val="WW8Num56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57z0">
    <w:name w:val="WW8Num57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57z5">
    <w:name w:val="WW8Num57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58z0">
    <w:name w:val="WW8Num58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58z5">
    <w:name w:val="WW8Num58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59z0">
    <w:name w:val="WW8Num59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59z5">
    <w:name w:val="WW8Num59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60z0">
    <w:name w:val="WW8Num60z0"/>
    <w:qFormat/>
    <w:rPr>
      <w:rFonts w:ascii="Symbol" w:hAnsi="Symbol" w:cs="Symbol"/>
      <w:sz w:val="20"/>
    </w:rPr>
  </w:style>
  <w:style w:type="character" w:styleId="WW8Num60z1">
    <w:name w:val="WW8Num60z1"/>
    <w:qFormat/>
    <w:rPr>
      <w:rFonts w:ascii="Courier New" w:hAnsi="Courier New" w:cs="Courier New"/>
      <w:sz w:val="20"/>
    </w:rPr>
  </w:style>
  <w:style w:type="character" w:styleId="WW8Num60z2">
    <w:name w:val="WW8Num60z2"/>
    <w:qFormat/>
    <w:rPr>
      <w:rFonts w:ascii="Wingdings" w:hAnsi="Wingdings" w:cs="Wingdings"/>
      <w:sz w:val="20"/>
    </w:rPr>
  </w:style>
  <w:style w:type="character" w:styleId="WW8Num61z0">
    <w:name w:val="WW8Num61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61z5">
    <w:name w:val="WW8Num61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62z0">
    <w:name w:val="WW8Num62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62z1">
    <w:name w:val="WW8Num62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62z5">
    <w:name w:val="WW8Num62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63z0">
    <w:name w:val="WW8Num63z0"/>
    <w:qFormat/>
    <w:rPr>
      <w:rFonts w:ascii="Symbol" w:hAnsi="Symbol" w:cs="Symbol"/>
      <w:sz w:val="20"/>
    </w:rPr>
  </w:style>
  <w:style w:type="character" w:styleId="WW8Num63z1">
    <w:name w:val="WW8Num63z1"/>
    <w:qFormat/>
    <w:rPr>
      <w:rFonts w:ascii="Courier New" w:hAnsi="Courier New" w:cs="Courier New"/>
      <w:sz w:val="20"/>
    </w:rPr>
  </w:style>
  <w:style w:type="character" w:styleId="WW8Num63z2">
    <w:name w:val="WW8Num63z2"/>
    <w:qFormat/>
    <w:rPr>
      <w:rFonts w:ascii="Wingdings" w:hAnsi="Wingdings" w:cs="Wingdings"/>
      <w:sz w:val="20"/>
    </w:rPr>
  </w:style>
  <w:style w:type="character" w:styleId="WW8Num64z0">
    <w:name w:val="WW8Num64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64z5">
    <w:name w:val="WW8Num64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65z0">
    <w:name w:val="WW8Num65z0"/>
    <w:qFormat/>
    <w:rPr>
      <w:rFonts w:ascii="Symbol" w:hAnsi="Symbol" w:cs="Symbol"/>
      <w:sz w:val="20"/>
    </w:rPr>
  </w:style>
  <w:style w:type="character" w:styleId="WW8Num65z1">
    <w:name w:val="WW8Num65z1"/>
    <w:qFormat/>
    <w:rPr>
      <w:rFonts w:ascii="Courier New" w:hAnsi="Courier New" w:cs="Courier New"/>
      <w:sz w:val="20"/>
    </w:rPr>
  </w:style>
  <w:style w:type="character" w:styleId="WW8Num65z2">
    <w:name w:val="WW8Num65z2"/>
    <w:qFormat/>
    <w:rPr>
      <w:rFonts w:ascii="Wingdings" w:hAnsi="Wingdings" w:cs="Wingdings"/>
      <w:sz w:val="20"/>
    </w:rPr>
  </w:style>
  <w:style w:type="character" w:styleId="WW8Num66z0">
    <w:name w:val="WW8Num66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67z0">
    <w:name w:val="WW8Num67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67z5">
    <w:name w:val="WW8Num67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68z0">
    <w:name w:val="WW8Num68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68z6">
    <w:name w:val="WW8Num68z6"/>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69z0">
    <w:name w:val="WW8Num69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69z5">
    <w:name w:val="WW8Num69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70z0">
    <w:name w:val="WW8Num70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70z5">
    <w:name w:val="WW8Num70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71z0">
    <w:name w:val="WW8Num71z0"/>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71z1">
    <w:name w:val="WW8Num71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71z5">
    <w:name w:val="WW8Num71z5"/>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72z0">
    <w:name w:val="WW8Num72z0"/>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72z6">
    <w:name w:val="WW8Num72z6"/>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legalprofessionalsheadline1">
    <w:name w:val="legalprofessionalsheadline1"/>
    <w:basedOn w:val="DefaultParagraphFont"/>
    <w:qFormat/>
    <w:rPr>
      <w:rFonts w:ascii="Verdana" w:hAnsi="Verdana" w:cs="Verdana"/>
      <w:b/>
      <w:bCs/>
      <w:color w:val="996600"/>
      <w:sz w:val="20"/>
      <w:szCs w:val="20"/>
    </w:rPr>
  </w:style>
  <w:style w:type="character" w:styleId="legalprofessionalssubheadline1">
    <w:name w:val="legalprofessionalssubheadline1"/>
    <w:basedOn w:val="DefaultParagraphFont"/>
    <w:qFormat/>
    <w:rPr>
      <w:rFonts w:ascii="Verdana" w:hAnsi="Verdana" w:cs="Verdana"/>
      <w:color w:val="996600"/>
      <w:sz w:val="16"/>
      <w:szCs w:val="16"/>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5040" w:leader="none"/>
        <w:tab w:val="right" w:pos="9360" w:leader="none"/>
      </w:tabs>
    </w:pPr>
    <w:rPr/>
  </w:style>
  <w:style w:type="paragraph" w:styleId="Footer">
    <w:name w:val="footer"/>
    <w:basedOn w:val="Normal"/>
    <w:pPr>
      <w:tabs>
        <w:tab w:val="clear" w:pos="720"/>
        <w:tab w:val="center" w:pos="5040" w:leader="none"/>
        <w:tab w:val="right" w:pos="9360" w:leader="none"/>
      </w:tabs>
    </w:pPr>
    <w:rPr/>
  </w:style>
  <w:style w:type="paragraph" w:styleId="GWSBodyText">
    <w:name w:val="GWSBody Text"/>
    <w:basedOn w:val="Normal"/>
    <w:qFormat/>
    <w:pPr>
      <w:spacing w:before="0" w:after="240"/>
      <w:jc w:val="both"/>
    </w:pPr>
    <w:rPr/>
  </w:style>
  <w:style w:type="paragraph" w:styleId="GWSBodyTextDoubleSpaced">
    <w:name w:val="GWSBody Text Double Spaced"/>
    <w:basedOn w:val="Normal"/>
    <w:qFormat/>
    <w:pPr>
      <w:spacing w:lineRule="auto" w:line="480"/>
      <w:jc w:val="both"/>
    </w:pPr>
    <w:rPr/>
  </w:style>
  <w:style w:type="paragraph" w:styleId="GWSBodyTextFirstIndent">
    <w:name w:val="GWSBody Text First Indent"/>
    <w:basedOn w:val="Normal"/>
    <w:qFormat/>
    <w:pPr>
      <w:spacing w:before="0" w:after="240"/>
      <w:ind w:firstLine="720" w:start="0" w:end="0"/>
      <w:jc w:val="both"/>
    </w:pPr>
    <w:rPr/>
  </w:style>
  <w:style w:type="paragraph" w:styleId="GWSBodyTextLR">
    <w:name w:val="GWSBody Text L/R"/>
    <w:basedOn w:val="Normal"/>
    <w:qFormat/>
    <w:pPr>
      <w:spacing w:before="0" w:after="240"/>
      <w:ind w:hanging="0" w:start="720" w:end="720"/>
      <w:jc w:val="both"/>
    </w:pPr>
    <w:rPr/>
  </w:style>
  <w:style w:type="paragraph" w:styleId="GWSSignatureLine">
    <w:name w:val="GWSSignature Line"/>
    <w:basedOn w:val="Normal"/>
    <w:qFormat/>
    <w:pPr>
      <w:tabs>
        <w:tab w:val="clear" w:pos="720"/>
        <w:tab w:val="right" w:pos="9360" w:leader="underscore"/>
      </w:tabs>
      <w:ind w:hanging="0" w:start="5040" w:end="0"/>
    </w:pPr>
    <w:rPr/>
  </w:style>
  <w:style w:type="paragraph" w:styleId="TOC1">
    <w:name w:val="toc 1"/>
    <w:basedOn w:val="Normal"/>
    <w:next w:val="Normal"/>
    <w:pPr>
      <w:tabs>
        <w:tab w:val="left" w:pos="720" w:leader="none"/>
        <w:tab w:val="right" w:pos="9360" w:leader="dot"/>
        <w:tab w:val="right" w:pos="12240" w:leader="dot"/>
      </w:tabs>
    </w:pPr>
    <w:rPr>
      <w:b/>
    </w:rPr>
  </w:style>
  <w:style w:type="paragraph" w:styleId="TOC2">
    <w:name w:val="toc 2"/>
    <w:basedOn w:val="Normal"/>
    <w:next w:val="Normal"/>
    <w:pPr>
      <w:tabs>
        <w:tab w:val="clear" w:pos="720"/>
        <w:tab w:val="left" w:pos="1440" w:leader="none"/>
        <w:tab w:val="right" w:pos="9360" w:leader="dot"/>
        <w:tab w:val="right" w:pos="12240" w:leader="dot"/>
      </w:tabs>
      <w:ind w:hanging="0" w:start="720" w:end="0"/>
    </w:pPr>
    <w:rPr>
      <w:b/>
    </w:rPr>
  </w:style>
  <w:style w:type="paragraph" w:styleId="TOC3">
    <w:name w:val="toc 3"/>
    <w:basedOn w:val="Normal"/>
    <w:next w:val="Normal"/>
    <w:pPr>
      <w:tabs>
        <w:tab w:val="left" w:pos="720" w:leader="none"/>
        <w:tab w:val="left" w:pos="1440" w:leader="none"/>
        <w:tab w:val="right" w:pos="9360" w:leader="dot"/>
        <w:tab w:val="right" w:pos="12240" w:leader="dot"/>
      </w:tabs>
      <w:ind w:hanging="0" w:start="720" w:end="0"/>
    </w:pPr>
    <w:rPr>
      <w:b/>
    </w:rPr>
  </w:style>
  <w:style w:type="paragraph" w:styleId="TOC4">
    <w:name w:val="toc 4"/>
    <w:basedOn w:val="Normal"/>
    <w:next w:val="Normal"/>
    <w:pPr>
      <w:tabs>
        <w:tab w:val="left" w:pos="720" w:leader="none"/>
        <w:tab w:val="left" w:pos="2160" w:leader="none"/>
        <w:tab w:val="right" w:pos="9360" w:leader="dot"/>
        <w:tab w:val="right" w:pos="12240" w:leader="dot"/>
      </w:tabs>
      <w:ind w:hanging="0" w:start="1440" w:end="0"/>
    </w:pPr>
    <w:rPr>
      <w:b/>
    </w:rPr>
  </w:style>
  <w:style w:type="paragraph" w:styleId="TOC5">
    <w:name w:val="toc 5"/>
    <w:basedOn w:val="Normal"/>
    <w:next w:val="Normal"/>
    <w:pPr>
      <w:tabs>
        <w:tab w:val="clear" w:pos="720"/>
        <w:tab w:val="left" w:pos="1440" w:leader="none"/>
        <w:tab w:val="right" w:pos="9360" w:leader="dot"/>
        <w:tab w:val="right" w:pos="12240" w:leader="dot"/>
      </w:tabs>
      <w:ind w:hanging="720" w:start="2160" w:end="0"/>
    </w:pPr>
    <w:rPr>
      <w:lang w:val="en-CA" w:eastAsia="en-CA"/>
    </w:rPr>
  </w:style>
  <w:style w:type="paragraph" w:styleId="TOC6">
    <w:name w:val="toc 6"/>
    <w:basedOn w:val="Normal"/>
    <w:next w:val="Normal"/>
    <w:pPr>
      <w:tabs>
        <w:tab w:val="left" w:pos="720" w:leader="none"/>
        <w:tab w:val="right" w:pos="9360" w:leader="dot"/>
        <w:tab w:val="right" w:pos="12240" w:leader="dot"/>
      </w:tabs>
    </w:pPr>
    <w:rPr/>
  </w:style>
  <w:style w:type="paragraph" w:styleId="TOC7">
    <w:name w:val="toc 7"/>
    <w:basedOn w:val="Normal"/>
    <w:next w:val="Normal"/>
    <w:pPr>
      <w:tabs>
        <w:tab w:val="clear" w:pos="720"/>
        <w:tab w:val="left" w:pos="1440" w:leader="none"/>
        <w:tab w:val="right" w:pos="9360" w:leader="dot"/>
        <w:tab w:val="right" w:pos="12240" w:leader="dot"/>
      </w:tabs>
    </w:pPr>
    <w:rPr/>
  </w:style>
  <w:style w:type="paragraph" w:styleId="TOC8">
    <w:name w:val="toc 8"/>
    <w:basedOn w:val="Normal"/>
    <w:next w:val="Normal"/>
    <w:pPr>
      <w:tabs>
        <w:tab w:val="clear" w:pos="720"/>
        <w:tab w:val="left" w:pos="1440" w:leader="none"/>
        <w:tab w:val="right" w:pos="9360" w:leader="dot"/>
        <w:tab w:val="right" w:pos="12240" w:leader="dot"/>
      </w:tabs>
    </w:pPr>
    <w:rPr>
      <w:b/>
    </w:rPr>
  </w:style>
  <w:style w:type="paragraph" w:styleId="TOC9">
    <w:name w:val="toc 9"/>
    <w:basedOn w:val="Normal"/>
    <w:next w:val="Normal"/>
    <w:pPr>
      <w:tabs>
        <w:tab w:val="left" w:pos="720" w:leader="none"/>
        <w:tab w:val="left" w:pos="1440" w:leader="none"/>
        <w:tab w:val="right" w:pos="9360" w:leader="dot"/>
        <w:tab w:val="right" w:pos="12240" w:leader="dot"/>
      </w:tabs>
      <w:ind w:hanging="720" w:start="720" w:end="0"/>
    </w:pPr>
    <w:rPr>
      <w:b/>
    </w:rPr>
  </w:style>
  <w:style w:type="paragraph" w:styleId="DocumentMap">
    <w:name w:val="Document Map"/>
    <w:basedOn w:val="Normal"/>
    <w:qFormat/>
    <w:pPr>
      <w:shd w:fill="000080" w:val="clear"/>
    </w:pPr>
    <w:rPr>
      <w:rFonts w:ascii="Tahoma" w:hAnsi="Tahoma" w:cs="Tahoma"/>
    </w:rPr>
  </w:style>
  <w:style w:type="paragraph" w:styleId="Style11">
    <w:name w:val="Style1"/>
    <w:basedOn w:val="Normal"/>
    <w:qFormat/>
    <w:pPr/>
    <w:rPr>
      <w:b/>
      <w:bCs/>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rFonts w:ascii="Arial" w:hAnsi="Arial" w:cs="Arial"/>
      <w:b/>
      <w:bCs/>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Style0">
    <w:name w:val="Style0"/>
    <w:qFormat/>
    <w:pPr>
      <w:widowControl/>
      <w:autoSpaceDE w:val="false"/>
      <w:bidi w:val="0"/>
    </w:pPr>
    <w:rPr>
      <w:rFonts w:ascii="Arial" w:hAnsi="Arial" w:eastAsia="Times New Roman" w:cs="Arial"/>
      <w:color w:val="auto"/>
      <w:sz w:val="20"/>
      <w:szCs w:val="24"/>
      <w:lang w:val="en-US" w:bidi="ar-SA" w:eastAsia="zh-CN"/>
    </w:rPr>
  </w:style>
  <w:style w:type="paragraph" w:styleId="firstlevel">
    <w:name w:val="firstlevel"/>
    <w:basedOn w:val="Normal"/>
    <w:qFormat/>
    <w:pPr>
      <w:spacing w:before="280" w:after="280"/>
    </w:pPr>
    <w:rPr>
      <w:rFonts w:ascii="Arial Unicode MS" w:hAnsi="Arial Unicode MS" w:eastAsia="Arial Unicode MS" w:cs="Arial Unicode MS"/>
    </w:rPr>
  </w:style>
  <w:style w:type="paragraph" w:styleId="secondlevel">
    <w:name w:val="secondlevel"/>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yperlink" Target="http://www.westlaw.com/Find/Default.wl?rs=dfa1.0&amp;vr=2.0&amp;FindType=Y&amp;ReferencePositionType=S&amp;SerialNum=1999265102&amp;ReferencePosition=341" TargetMode="External"/><Relationship Id="rId7" Type="http://schemas.openxmlformats.org/officeDocument/2006/relationships/hyperlink" Target="http://www.washingtonspeakers.com/" TargetMode="External"/><Relationship Id="rId8" Type="http://schemas.openxmlformats.org/officeDocument/2006/relationships/hyperlink" Target="http://www.washington-speakers.com/" TargetMode="External"/><Relationship Id="rId9" Type="http://schemas.openxmlformats.org/officeDocument/2006/relationships/hyperlink" Target="http://www.gigalaw.com/library/" TargetMode="External"/><Relationship Id="rId10" Type="http://schemas.openxmlformats.org/officeDocument/2006/relationships/hyperlink" Target="http://www.riaa.com/legal.cfm" TargetMode="External"/><Relationship Id="rId11" Type="http://schemas.openxmlformats.org/officeDocument/2006/relationships/hyperlink" Target="http://www.loc.gov/copyright/docs/napsteramicus.html" TargetMode="External"/><Relationship Id="rId12" Type="http://schemas.openxmlformats.org/officeDocument/2006/relationships/footer" Target="footer5.xml"/><Relationship Id="rId13" Type="http://schemas.openxmlformats.org/officeDocument/2006/relationships/hyperlink" Target="http://www4.law.cornell.edu/uscode/18/ch119.html" TargetMode="External"/><Relationship Id="rId14" Type="http://schemas.openxmlformats.org/officeDocument/2006/relationships/hyperlink" Target="http://www4.law.cornell.edu/uscode/18/2510.html" TargetMode="External"/><Relationship Id="rId15" Type="http://schemas.openxmlformats.org/officeDocument/2006/relationships/hyperlink" Target="http://www4.law.cornell.edu/uscode/18/2511.html" TargetMode="External"/><Relationship Id="rId16" Type="http://schemas.openxmlformats.org/officeDocument/2006/relationships/hyperlink" Target="http://www4.law.cornell.edu/uscode/18/2512.html" TargetMode="External"/><Relationship Id="rId17" Type="http://schemas.openxmlformats.org/officeDocument/2006/relationships/hyperlink" Target="http://www4.law.cornell.edu/uscode/18/2513.html" TargetMode="External"/><Relationship Id="rId18" Type="http://schemas.openxmlformats.org/officeDocument/2006/relationships/hyperlink" Target="http://www4.law.cornell.edu/uscode/18/2515.html" TargetMode="External"/><Relationship Id="rId19" Type="http://schemas.openxmlformats.org/officeDocument/2006/relationships/hyperlink" Target="http://www4.law.cornell.edu/uscode/18/2516.html" TargetMode="External"/><Relationship Id="rId20" Type="http://schemas.openxmlformats.org/officeDocument/2006/relationships/hyperlink" Target="http://www4.law.cornell.edu/uscode/18/2517.html" TargetMode="External"/><Relationship Id="rId21" Type="http://schemas.openxmlformats.org/officeDocument/2006/relationships/hyperlink" Target="http://www4.law.cornell.edu/uscode/18/2518.html" TargetMode="External"/><Relationship Id="rId22" Type="http://schemas.openxmlformats.org/officeDocument/2006/relationships/hyperlink" Target="http://www4.law.cornell.edu/uscode/18/2519.html" TargetMode="External"/><Relationship Id="rId23" Type="http://schemas.openxmlformats.org/officeDocument/2006/relationships/hyperlink" Target="http://www4.law.cornell.edu/uscode/18/2520.html" TargetMode="External"/><Relationship Id="rId24" Type="http://schemas.openxmlformats.org/officeDocument/2006/relationships/hyperlink" Target="http://www4.law.cornell.edu/uscode/18/2521.html" TargetMode="External"/><Relationship Id="rId25" Type="http://schemas.openxmlformats.org/officeDocument/2006/relationships/hyperlink" Target="http://www4.law.cornell.edu/uscode/18/2522.html" TargetMode="External"/><Relationship Id="rId26" Type="http://schemas.openxmlformats.org/officeDocument/2006/relationships/hyperlink" Target="http://www4.law.cornell.edu/uscode/18/2520.html" TargetMode="External"/><Relationship Id="rId27" Type="http://schemas.openxmlformats.org/officeDocument/2006/relationships/hyperlink" Target="http://www4.law.cornell.edu/uscode/47/ch5.html" TargetMode="External"/><Relationship Id="rId28" Type="http://schemas.openxmlformats.org/officeDocument/2006/relationships/hyperlink" Target="http://www4.law.cornell.edu/uscode/18/705.html" TargetMode="External"/><Relationship Id="rId29" Type="http://schemas.openxmlformats.org/officeDocument/2006/relationships/hyperlink" Target="http://www4.law.cornell.edu/uscode/18/121.html" TargetMode="External"/><Relationship Id="rId30" Type="http://schemas.openxmlformats.org/officeDocument/2006/relationships/hyperlink" Target="http://www4.law.cornell.edu/uscode/18/121.html" TargetMode="External"/><Relationship Id="rId31" Type="http://schemas.openxmlformats.org/officeDocument/2006/relationships/hyperlink" Target="http://www4.law.cornell.edu/uscode/18/ch121.html" TargetMode="External"/><Relationship Id="rId32" Type="http://schemas.openxmlformats.org/officeDocument/2006/relationships/hyperlink" Target="http://www4.law.cornell.edu/uscode/18/206.html" TargetMode="External"/><Relationship Id="rId33" Type="http://schemas.openxmlformats.org/officeDocument/2006/relationships/hyperlink" Target="http://www4.law.cornell.edu/uscode/18/2511.html" TargetMode="External"/><Relationship Id="rId34" Type="http://schemas.openxmlformats.org/officeDocument/2006/relationships/hyperlink" Target="http://www4.law.cornell.edu/uscode/18/2520.html" TargetMode="External"/><Relationship Id="rId35" Type="http://schemas.openxmlformats.org/officeDocument/2006/relationships/hyperlink" Target="http://www4.law.cornell.edu/uscode/15/1602.html" TargetMode="External"/><Relationship Id="rId36" Type="http://schemas.openxmlformats.org/officeDocument/2006/relationships/hyperlink" Target="http://www4.law.cornell.edu/uscode/18/1029.html" TargetMode="External"/><Relationship Id="rId37" Type="http://schemas.openxmlformats.org/officeDocument/2006/relationships/hyperlink" Target="http://www4.law.cornell.edu/uscode/18/25.html" TargetMode="External"/><Relationship Id="rId38" Type="http://schemas.openxmlformats.org/officeDocument/2006/relationships/hyperlink" Target="http://www4.law.cornell.edu/uscode/5/101.html" TargetMode="External"/><Relationship Id="rId39" Type="http://schemas.openxmlformats.org/officeDocument/2006/relationships/header" Target="header1.xml"/><Relationship Id="rId40" Type="http://schemas.openxmlformats.org/officeDocument/2006/relationships/footer" Target="footer6.xml"/><Relationship Id="rId41" Type="http://schemas.openxmlformats.org/officeDocument/2006/relationships/footer" Target="footer7.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2001-01-16T18:31:00Z</dcterms:created>
  <dc:creator>robrh</dc:creator>
  <dc:description/>
  <dc:language>en-CA</dc:language>
  <cp:lastModifiedBy>heati</cp:lastModifiedBy>
  <cp:lastPrinted>2001-01-16T14:54:00Z</cp:lastPrinted>
  <dcterms:modified xsi:type="dcterms:W3CDTF">2001-01-16T18:31:00Z</dcterms:modified>
  <cp:revision>2</cp:revision>
  <dc:subject/>
  <dc:title>INTERNET UPDATE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