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i/>
          <w:color w:val="0000FF"/>
          <w:sz w:val="32"/>
        </w:rPr>
        <w:t xml:space="preserve">EOTT ENERGY CORP.                 </w:t>
      </w:r>
      <w:r>
        <w:rPr>
          <w:b/>
          <w:color w:val="FF0000"/>
          <w:sz w:val="32"/>
          <w:u w:val="single"/>
        </w:rPr>
        <w:t>D R A F T</w:t>
      </w:r>
    </w:p>
    <w:p>
      <w:pPr>
        <w:pStyle w:val="Normal"/>
        <w:rPr>
          <w:b/>
          <w:color w:val="FF0000"/>
          <w:sz w:val="32"/>
          <w:u w:val="single"/>
        </w:rPr>
      </w:pPr>
      <w:r>
        <w:rPr>
          <w:b/>
          <w:color w:val="FF0000"/>
          <w:sz w:val="32"/>
          <w:u w:val="single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Fleet Operations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4"/>
        </w:rPr>
      </w:pPr>
      <w:r>
        <w:rPr>
          <w:sz w:val="24"/>
        </w:rPr>
        <w:t>December 1,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To:</w:t>
        <w:tab/>
        <w:t>Jon Trevelise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From:</w:t>
        <w:tab/>
        <w:t>David W. Holland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pBdr>
          <w:bottom w:val="single" w:sz="6" w:space="1" w:color="000000"/>
        </w:pBdr>
        <w:rPr>
          <w:sz w:val="24"/>
        </w:rPr>
      </w:pPr>
      <w:r>
        <w:rPr>
          <w:sz w:val="24"/>
        </w:rPr>
        <w:t>Re:</w:t>
        <w:tab/>
        <w:t>2001 Objectives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>
          <w:b/>
        </w:rPr>
      </w:pPr>
      <w:r>
        <w:rPr>
          <w:b/>
        </w:rPr>
        <w:t>Sale of forty-one owned vehicles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 xml:space="preserve">Estimated revenue from this sale would be $656,000 (@$16K per unit) to </w:t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  <w:t>$943,000 (@23,000 per unit).</w:t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  <w:t>Timing:</w:t>
        <w:tab/>
        <w:t>First Quarter</w:t>
      </w:r>
    </w:p>
    <w:p>
      <w:pPr>
        <w:pStyle w:val="Normal"/>
        <w:ind w:firstLine="720" w:end="0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 xml:space="preserve">Utilization of surplus lease vehicles </w:t>
      </w:r>
    </w:p>
    <w:p>
      <w:pPr>
        <w:pStyle w:val="Normal"/>
        <w:rPr>
          <w:sz w:val="24"/>
        </w:rPr>
      </w:pPr>
      <w:r>
        <w:rPr>
          <w:sz w:val="24"/>
        </w:rPr>
        <w:tab/>
        <w:t>Re-deployment in EOTT’S Business</w:t>
      </w:r>
    </w:p>
    <w:p>
      <w:pPr>
        <w:pStyle w:val="Normal"/>
        <w:rPr/>
      </w:pPr>
      <w:r>
        <w:rPr>
          <w:sz w:val="24"/>
        </w:rPr>
        <w:tab/>
        <w:t>Sublet to qualified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party</w:t>
      </w:r>
    </w:p>
    <w:p>
      <w:pPr>
        <w:pStyle w:val="Normal"/>
        <w:rPr/>
      </w:pPr>
      <w:r>
        <w:rPr>
          <w:sz w:val="24"/>
        </w:rPr>
        <w:tab/>
        <w:t>Contract haul for 3</w:t>
      </w:r>
      <w:r>
        <w:rPr>
          <w:sz w:val="24"/>
          <w:vertAlign w:val="superscript"/>
        </w:rPr>
        <w:t>rd</w:t>
      </w:r>
      <w:r>
        <w:rPr>
          <w:sz w:val="24"/>
        </w:rPr>
        <w:t xml:space="preserve"> party</w:t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T.I.M.E. Tool implementation and roll-out for benefit of Fleet &amp; Marketing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Establish ArkLaTex as trial area, rollout tool, and work “bugs” out of system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Expand usage to entire company network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Timing:</w:t>
        <w:tab/>
        <w:t>Trial roll-out – January/February, 2001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ab/>
        <w:t>Project expansion – March 1, 2001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Maximizing Fleet efficiencies and asset utilization</w:t>
      </w:r>
    </w:p>
    <w:p>
      <w:pPr>
        <w:pStyle w:val="Normal"/>
        <w:jc w:val="both"/>
        <w:rPr/>
      </w:pPr>
      <w:r>
        <w:rPr>
          <w:b/>
          <w:sz w:val="24"/>
        </w:rPr>
        <w:tab/>
      </w:r>
      <w:r>
        <w:rPr>
          <w:sz w:val="24"/>
        </w:rPr>
        <w:t>Utilizing T.I.M.E Tool, establish efficiency criteria for desirable cost structure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Develop “efficiency zones” in proximity to EOTT Pipeline assets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  <w:t>Develop “efficiency zones” surrounding injection facilities not connected to EOTT Pipelines</w:t>
      </w:r>
    </w:p>
    <w:p>
      <w:pPr>
        <w:pStyle w:val="Normal"/>
        <w:jc w:val="both"/>
        <w:rPr/>
      </w:pPr>
      <w:r>
        <w:rPr>
          <w:sz w:val="24"/>
        </w:rPr>
        <w:tab/>
      </w:r>
      <w:r>
        <w:rPr>
          <w:b/>
          <w:i/>
          <w:sz w:val="24"/>
        </w:rPr>
        <w:t>In conjunction with EOTT Marketing</w:t>
        <w:tab/>
      </w:r>
    </w:p>
    <w:p>
      <w:pPr>
        <w:pStyle w:val="Normal"/>
        <w:ind w:firstLine="720" w:start="720" w:end="0"/>
        <w:jc w:val="both"/>
        <w:rPr>
          <w:sz w:val="24"/>
        </w:rPr>
      </w:pPr>
      <w:r>
        <w:rPr>
          <w:sz w:val="24"/>
        </w:rPr>
        <w:t>Analyze geographical areas and develop expansion or exit strategies.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ab/>
        <w:t xml:space="preserve">Develop strategy to reduce turn-around time (avg. hr per load) </w:t>
      </w:r>
    </w:p>
    <w:p>
      <w:pPr>
        <w:pStyle w:val="Heading3"/>
        <w:ind w:hanging="0" w:start="0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Institute work teams in Fleet Operations</w:t>
      </w:r>
    </w:p>
    <w:p>
      <w:pPr>
        <w:pStyle w:val="Normal"/>
        <w:jc w:val="both"/>
        <w:rPr/>
      </w:pPr>
      <w:r>
        <w:rPr>
          <w:b/>
          <w:sz w:val="24"/>
        </w:rPr>
        <w:tab/>
      </w:r>
      <w:r>
        <w:rPr>
          <w:sz w:val="24"/>
        </w:rPr>
        <w:t>Reduction in positions leading to reduced expenses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Increased involvement of workforce, awareness of expense control &amp; productivity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Develop and Reestablish measurable performance criteria for Fleet Operations by Region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Productivity and utilization goals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Operational expense goals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Safety goals and awards program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ab/>
        <w:t>Environmental goals and awards program</w:t>
      </w:r>
    </w:p>
    <w:p>
      <w:pPr>
        <w:sectPr>
          <w:type w:val="nextPage"/>
          <w:pgSz w:w="12240" w:h="15840"/>
          <w:pgMar w:left="1440" w:right="1440" w:gutter="0" w:header="0" w:top="2160" w:footer="0" w:bottom="720"/>
          <w:pgNumType w:fmt="decimal"/>
          <w:formProt w:val="false"/>
          <w:textDirection w:val="lrTb"/>
          <w:docGrid w:type="default" w:linePitch="360" w:charSpace="0"/>
        </w:sectPr>
        <w:pStyle w:val="Normal"/>
        <w:jc w:val="both"/>
        <w:rPr>
          <w:sz w:val="24"/>
        </w:rPr>
      </w:pPr>
      <w:r>
        <w:rPr>
          <w:sz w:val="24"/>
        </w:rPr>
        <w:tab/>
      </w:r>
    </w:p>
    <w:p>
      <w:pPr>
        <w:pStyle w:val="Heading2"/>
        <w:ind w:hanging="0" w:start="0"/>
        <w:rPr/>
      </w:pPr>
      <w:r>
        <w:rPr/>
        <w:t>2001 Objectives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December 1, 2000</w:t>
      </w:r>
    </w:p>
    <w:p>
      <w:pPr>
        <w:pStyle w:val="Normal"/>
        <w:jc w:val="both"/>
        <w:rPr>
          <w:sz w:val="24"/>
        </w:rPr>
      </w:pPr>
      <w:r>
        <w:rPr>
          <w:sz w:val="24"/>
        </w:rPr>
        <w:t>Page two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 xml:space="preserve">Develop “partnership” with competitors </w:t>
      </w:r>
    </w:p>
    <w:p>
      <w:pPr>
        <w:pStyle w:val="Heading4"/>
        <w:ind w:hanging="0" w:start="1440" w:end="0"/>
        <w:rPr/>
      </w:pPr>
      <w:r>
        <w:rPr/>
        <w:t>Explore opportunities to create ETS type service group comprised of Fleet Ops from several companies, which would create synergies to maximize inefficiencies.</w:t>
      </w:r>
    </w:p>
    <w:p>
      <w:pPr>
        <w:pStyle w:val="Heading5"/>
        <w:ind w:firstLine="720" w:start="720" w:end="0"/>
        <w:rPr>
          <w:b/>
        </w:rPr>
      </w:pPr>
      <w:r>
        <w:rPr>
          <w:b/>
        </w:rPr>
        <w:t>Services that could be offered are as follows:</w:t>
      </w:r>
    </w:p>
    <w:p>
      <w:pPr>
        <w:pStyle w:val="Heading5"/>
        <w:ind w:hanging="0" w:start="0"/>
        <w:rPr/>
      </w:pPr>
      <w:r>
        <w:rPr/>
        <w:tab/>
        <w:tab/>
        <w:t>Dispatch and oversight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Administration, maintenance, facilities management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Accounting and billing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Personnel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firstLine="720" w:start="720" w:end="0"/>
        <w:jc w:val="both"/>
        <w:rPr>
          <w:sz w:val="24"/>
        </w:rPr>
      </w:pPr>
      <w:r>
        <w:rPr>
          <w:sz w:val="24"/>
        </w:rPr>
        <w:tab/>
      </w:r>
    </w:p>
    <w:sectPr>
      <w:type w:val="nextPage"/>
      <w:pgSz w:w="12240" w:h="15840"/>
      <w:pgMar w:left="1440" w:right="144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720" w:end="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both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2000-12-06T16:38:00Z</dcterms:created>
  <dc:creator>EOTT Energy</dc:creator>
  <dc:description/>
  <dc:language>en-CA</dc:language>
  <cp:lastModifiedBy>sabine pelan</cp:lastModifiedBy>
  <cp:lastPrinted>2000-12-05T11:24:00Z</cp:lastPrinted>
  <dcterms:modified xsi:type="dcterms:W3CDTF">2000-12-06T16:38:00Z</dcterms:modified>
  <cp:revision>2</cp:revision>
  <dc:subject/>
  <dc:title>EOTT Energy Corp</dc:title>
</cp:coreProperties>
</file>