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The Wharton School of the University of Pennsylvania</w:t>
      </w:r>
    </w:p>
    <w:p>
      <w:pPr>
        <w:pStyle w:val="Subtitle"/>
        <w:rPr>
          <w:i/>
          <w:i/>
          <w:iCs/>
          <w:sz w:val="22"/>
        </w:rPr>
      </w:pPr>
      <w:r>
        <w:rPr>
          <w:i/>
          <w:iCs/>
          <w:sz w:val="22"/>
        </w:rPr>
        <w:t>2001 Field Application Project</w:t>
      </w:r>
    </w:p>
    <w:p>
      <w:pPr>
        <w:pStyle w:val="Heading9"/>
        <w:ind w:hanging="0" w:start="0"/>
        <w:rPr>
          <w:sz w:val="22"/>
        </w:rPr>
      </w:pPr>
      <w:r>
        <w:rPr>
          <w:sz w:val="22"/>
        </w:rPr>
        <w:t>Form 2: Host Project Description</w:t>
      </w:r>
    </w:p>
    <w:p>
      <w:pPr>
        <w:pStyle w:val="Normal"/>
        <w:rPr>
          <w:sz w:val="22"/>
        </w:rPr>
      </w:pPr>
      <w:r>
        <w:rPr>
          <w:sz w:val="22"/>
        </w:rPr>
      </w:r>
    </w:p>
    <w:p>
      <w:pPr>
        <w:pStyle w:val="Normal"/>
        <w:rPr/>
      </w:pPr>
      <w:r>
        <w:rPr/>
      </w:r>
    </w:p>
    <w:p>
      <w:pPr>
        <w:pStyle w:val="Normal"/>
        <w:jc w:val="center"/>
        <w:rPr/>
      </w:pPr>
      <w:r>
        <w:rPr/>
      </w:r>
    </w:p>
    <w:p>
      <w:pPr>
        <w:pStyle w:val="Heading7"/>
        <w:ind w:hanging="0" w:start="0"/>
        <w:rPr>
          <w:sz w:val="20"/>
        </w:rPr>
      </w:pPr>
      <w:r>
        <w:rPr>
          <w:sz w:val="20"/>
        </w:rPr>
        <w:t>Name of Organization:  Enron Corp.__________________________________________</w:t>
      </w:r>
    </w:p>
    <w:p>
      <w:pPr>
        <w:pStyle w:val="Normal"/>
        <w:rPr>
          <w:b/>
        </w:rPr>
      </w:pPr>
      <w:r>
        <w:rPr>
          <w:b/>
        </w:rPr>
        <w:t>Title of Project: E-markets in energy commodities_______________________________</w:t>
      </w:r>
    </w:p>
    <w:p>
      <w:pPr>
        <w:pStyle w:val="Normal"/>
        <w:rPr>
          <w:b/>
        </w:rPr>
      </w:pPr>
      <w:r>
        <w:rPr>
          <w:b/>
        </w:rPr>
        <w:t>Contact Information (if different from Organization Profile):</w:t>
      </w:r>
    </w:p>
    <w:p>
      <w:pPr>
        <w:pStyle w:val="Normal"/>
        <w:rPr>
          <w:b/>
        </w:rPr>
      </w:pPr>
      <w:r>
        <w:rPr>
          <w:b/>
        </w:rPr>
        <w:tab/>
        <w:t>Name:  Vince Kaminski _______________________________________________</w:t>
      </w:r>
    </w:p>
    <w:p>
      <w:pPr>
        <w:pStyle w:val="Normal"/>
        <w:rPr>
          <w:b/>
        </w:rPr>
      </w:pPr>
      <w:r>
        <w:rPr>
          <w:b/>
        </w:rPr>
        <w:tab/>
        <w:t>Phone:  (713) 853 3848   _____________ Fax:  (713) 646 2503_________________</w:t>
      </w:r>
    </w:p>
    <w:p>
      <w:pPr>
        <w:pStyle w:val="Normal"/>
        <w:rPr>
          <w:b/>
        </w:rPr>
      </w:pPr>
      <w:r>
        <w:rPr>
          <w:b/>
        </w:rPr>
        <w:tab/>
        <w:t>Email:  vkamins@enron.com______________________________________________</w:t>
      </w:r>
    </w:p>
    <w:p>
      <w:pPr>
        <w:pStyle w:val="Normal"/>
        <w:rPr>
          <w:b/>
        </w:rPr>
      </w:pPr>
      <w:r>
        <w:rPr>
          <w:b/>
        </w:rPr>
      </w:r>
    </w:p>
    <w:p>
      <w:pPr>
        <w:pStyle w:val="Normal"/>
        <w:rPr>
          <w:b/>
        </w:rPr>
      </w:pPr>
      <w:r>
        <w:rPr>
          <w:b/>
        </w:rPr>
        <w:t>Please describe the project or issue that you would like the student team to address:</w:t>
      </w:r>
    </w:p>
    <w:p>
      <w:pPr>
        <w:pStyle w:val="Normal"/>
        <w:rPr>
          <w:b/>
        </w:rPr>
      </w:pPr>
      <w:r>
        <w:rPr>
          <w:b/>
        </w:rPr>
      </w:r>
    </w:p>
    <w:p>
      <w:pPr>
        <w:pStyle w:val="Normal"/>
        <w:rPr>
          <w:sz w:val="22"/>
        </w:rPr>
      </w:pPr>
      <w:r>
        <w:rPr>
          <w:sz w:val="22"/>
        </w:rPr>
        <w:t>One of the most important trends in the energy industry during the last year was proliferation of</w:t>
      </w:r>
    </w:p>
    <w:p>
      <w:pPr>
        <w:pStyle w:val="Normal"/>
        <w:rPr/>
      </w:pPr>
      <w:r>
        <w:rPr>
          <w:sz w:val="22"/>
        </w:rPr>
        <w:t xml:space="preserve">electronic, Internet based, trading platforms for wholesale markets and for retail operations. Websites such as </w:t>
      </w:r>
      <w:hyperlink r:id="rId2">
        <w:r>
          <w:rPr>
            <w:rStyle w:val="Hyperlink"/>
            <w:sz w:val="22"/>
            <w:u w:val="none"/>
          </w:rPr>
          <w:t>www.houstonstreet.com</w:t>
        </w:r>
      </w:hyperlink>
      <w:r>
        <w:rPr>
          <w:sz w:val="22"/>
        </w:rPr>
        <w:t xml:space="preserve"> and </w:t>
      </w:r>
      <w:r>
        <w:rPr>
          <w:color w:val="800080"/>
          <w:sz w:val="22"/>
        </w:rPr>
        <w:t>www.altranet.com</w:t>
      </w:r>
      <w:r>
        <w:rPr>
          <w:sz w:val="22"/>
        </w:rPr>
        <w:t xml:space="preserve"> provide facilities for matching buyers and sellers. The website operated by Enron Corp. (EnronOnline) represents an alternative solution under which Enron acts as a principal in every transaction. On the retail  side, many retail e-commerce companies offering auctions, reverse auctions and platforms for creation of buyers’ clubs challenge incumbent utilities.</w:t>
      </w:r>
    </w:p>
    <w:p>
      <w:pPr>
        <w:pStyle w:val="BodyText2"/>
        <w:rPr/>
      </w:pPr>
      <w:r>
        <w:rPr/>
        <w:t xml:space="preserve">The objective of this project is to evaluate the impact of e-commerce (both at the wholesale and retail levels) on the energy industry. The study will start with comparative analysis of different wholesale trading and retail e-commerce business models and evaluation of their long-term viability. The next step will be assessment of the impact of e-commerce on price dynamics, profit margins and the level of competition in different energy markets. A separate section will be devoted to analysis of reaction of companies and organizations affected by e-commerce (incumbent utilities, organized exchanges, energy brokers) to the new competitive threat, and different strategies they implement to meet the challenge. Organized exchanges have accelerated transition to screen-based trading that has been already replacing open outcry technology in many cases. Power and natural gas marketers have created alliances (with other industry players, software companies and electronic exchanges) to create their own trading platforms. Gas and electric utilities embarked on development of vertical and horizontal e-commerce platforms, offering services to households and other companies in the energy industry. The critical question is how quickly different companies should react to the competitive threats and how fast they should exploit opportunities created by the Internet based economy. </w:t>
      </w:r>
    </w:p>
    <w:p>
      <w:pPr>
        <w:pStyle w:val="Normal"/>
        <w:rPr>
          <w:sz w:val="22"/>
        </w:rPr>
      </w:pPr>
      <w:r>
        <w:rPr>
          <w:sz w:val="22"/>
        </w:rPr>
        <w:t>It’s quite obvious that the Internet revolution will change the energy industry’s landscape during the next few years. The objective of the project is to provide answers to the questions posed above, based on the currently available information. Additionally, the participants should come up with fallback strategies the energy companies should implement in case the currently  expected trends fail to materialize. 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 xml:space="preserve"> </w:t>
      </w: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t>______________________________________________________________________________</w:t>
      </w:r>
    </w:p>
    <w:p>
      <w:pPr>
        <w:pStyle w:val="Normal"/>
        <w:rPr>
          <w:sz w:val="22"/>
        </w:rPr>
      </w:pPr>
      <w:r>
        <w:rPr>
          <w:sz w:val="22"/>
        </w:rPr>
      </w:r>
    </w:p>
    <w:p>
      <w:pPr>
        <w:pStyle w:val="Normal"/>
        <w:rPr>
          <w:sz w:val="22"/>
        </w:rPr>
      </w:pPr>
      <w:r>
        <w:rPr>
          <w:sz w:val="22"/>
        </w:rPr>
      </w:r>
    </w:p>
    <w:p>
      <w:pPr>
        <w:pStyle w:val="Normal"/>
        <w:rPr/>
      </w:pPr>
      <w:r>
        <w:rPr>
          <w:b/>
          <w:i/>
          <w:iCs/>
          <w:sz w:val="18"/>
        </w:rPr>
        <w:t>Please return form via e-mail or fax to:</w:t>
        <w:tab/>
        <w:tab/>
        <w:tab/>
        <w:tab/>
      </w:r>
      <w:r>
        <w:rPr>
          <w:b/>
          <w:i/>
          <w:iCs/>
          <w:sz w:val="18"/>
          <w:u w:val="single"/>
        </w:rPr>
        <w:t>Type of Project</w:t>
      </w:r>
      <w:r>
        <w:rPr>
          <w:b/>
          <w:i/>
          <w:iCs/>
          <w:sz w:val="18"/>
        </w:rPr>
        <w:t>:</w:t>
      </w:r>
    </w:p>
    <w:p>
      <w:pPr>
        <w:pStyle w:val="Normal"/>
        <w:rPr>
          <w:b/>
          <w:i/>
          <w:i/>
          <w:iCs/>
          <w:sz w:val="18"/>
        </w:rPr>
      </w:pPr>
      <w:r>
        <w:rPr>
          <w:b/>
          <w:i/>
          <w:iCs/>
          <w:sz w:val="18"/>
        </w:rPr>
      </w:r>
    </w:p>
    <w:p>
      <w:pPr>
        <w:pStyle w:val="Normal"/>
        <w:ind w:hanging="2880" w:start="2880" w:end="0"/>
        <w:rPr>
          <w:b/>
          <w:i/>
          <w:i/>
          <w:iCs/>
          <w:sz w:val="18"/>
        </w:rPr>
      </w:pPr>
      <w:r>
        <w:rPr>
          <w:b/>
          <w:i/>
          <w:iCs/>
          <w:sz w:val="18"/>
        </w:rPr>
        <w:t>Steven Bayne</w:t>
        <w:tab/>
        <w:tab/>
        <w:tab/>
        <w:t xml:space="preserve">    Accounting _ Business Plan _ Entrepreneurship _ </w:t>
      </w:r>
    </w:p>
    <w:p>
      <w:pPr>
        <w:pStyle w:val="Normal"/>
        <w:rPr>
          <w:b/>
          <w:i/>
          <w:i/>
          <w:iCs/>
          <w:sz w:val="18"/>
        </w:rPr>
      </w:pPr>
      <w:r>
        <w:rPr>
          <w:b/>
          <w:i/>
          <w:iCs/>
          <w:sz w:val="18"/>
        </w:rPr>
        <w:t>Project Director, FAP</w:t>
        <w:tab/>
        <w:tab/>
        <w:tab/>
        <w:tab/>
        <w:tab/>
      </w:r>
    </w:p>
    <w:p>
      <w:pPr>
        <w:pStyle w:val="Heading5"/>
        <w:keepLines w:val="false"/>
        <w:spacing w:lineRule="auto" w:line="240" w:before="0" w:after="0"/>
        <w:ind w:hanging="0" w:start="0"/>
        <w:rPr>
          <w:i/>
          <w:i/>
          <w:iCs/>
          <w:caps w:val="false"/>
          <w:smallCaps w:val="false"/>
          <w:spacing w:val="0"/>
        </w:rPr>
      </w:pPr>
      <w:r>
        <w:rPr>
          <w:i/>
          <w:iCs/>
          <w:caps w:val="false"/>
          <w:smallCaps w:val="false"/>
          <w:spacing w:val="0"/>
        </w:rPr>
        <w:t>Ph: 215.573.8394</w:t>
        <w:tab/>
        <w:tab/>
        <w:tab/>
        <w:tab/>
        <w:t xml:space="preserve"> </w:t>
        <w:tab/>
        <w:t xml:space="preserve">        Finance _ Human Resources _ Marketing _</w:t>
      </w:r>
    </w:p>
    <w:p>
      <w:pPr>
        <w:pStyle w:val="Normal"/>
        <w:rPr>
          <w:b/>
          <w:i/>
          <w:i/>
          <w:iCs/>
          <w:sz w:val="18"/>
          <w:u w:val="single"/>
        </w:rPr>
      </w:pPr>
      <w:r>
        <w:rPr>
          <w:b/>
          <w:i/>
          <w:iCs/>
          <w:sz w:val="18"/>
        </w:rPr>
        <w:t xml:space="preserve">Email: </w:t>
      </w:r>
      <w:r>
        <w:rPr>
          <w:b/>
          <w:i/>
          <w:iCs/>
          <w:color w:val="0000FF"/>
          <w:sz w:val="18"/>
          <w:u w:val="single"/>
        </w:rPr>
        <w:t>Fap@management.wharton.upenn.edu</w:t>
      </w:r>
    </w:p>
    <w:p>
      <w:pPr>
        <w:pStyle w:val="Normal"/>
        <w:rPr/>
      </w:pPr>
      <w:r>
        <w:rPr>
          <w:b/>
          <w:i/>
          <w:iCs/>
          <w:sz w:val="18"/>
        </w:rPr>
        <w:t>Fax: 215.573.5727</w:t>
        <w:tab/>
        <w:tab/>
        <w:tab/>
        <w:tab/>
        <w:t xml:space="preserve">                        Operations/Information Mgmt _ Strategy _</w:t>
      </w:r>
      <w:r>
        <w:rPr>
          <w:b/>
          <w:i/>
          <w:iCs/>
        </w:rPr>
        <w:t xml:space="preserve"> </w:t>
      </w:r>
    </w:p>
    <w:p>
      <w:pPr>
        <w:pStyle w:val="Normal"/>
        <w:ind w:hanging="2880" w:start="2880" w:end="0"/>
        <w:rPr>
          <w:b/>
          <w:sz w:val="18"/>
        </w:rPr>
      </w:pPr>
      <w:r>
        <w:rPr>
          <w:b/>
          <w:sz w:val="18"/>
        </w:rPr>
        <w:tab/>
      </w:r>
    </w:p>
    <w:p>
      <w:pPr>
        <w:pStyle w:val="Normal"/>
        <w:rPr>
          <w:b/>
          <w:sz w:val="18"/>
        </w:rPr>
      </w:pPr>
      <w:r>
        <w:rPr>
          <w:b/>
          <w:sz w:val="18"/>
        </w:rPr>
        <w:t xml:space="preserve"> </w:t>
      </w:r>
    </w:p>
    <w:sectPr>
      <w:type w:val="nextPage"/>
      <w:pgSz w:w="12240" w:h="15840"/>
      <w:pgMar w:left="1800" w:right="1800" w:gutter="0" w:header="0" w:top="1440" w:footer="0" w:bottom="1440"/>
      <w:pgBorders w:display="allPages" w:offsetFrom="page">
        <w:top w:val="double" w:sz="4" w:space="24" w:color="000000"/>
        <w:left w:val="double" w:sz="4" w:space="24" w:color="000000"/>
        <w:bottom w:val="double" w:sz="4" w:space="24" w:color="000000"/>
        <w:right w:val="doub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paragraph" w:styleId="Heading7">
    <w:name w:val="heading 7"/>
    <w:basedOn w:val="Normal"/>
    <w:next w:val="Normal"/>
    <w:qFormat/>
    <w:pPr>
      <w:keepNext w:val="true"/>
      <w:numPr>
        <w:ilvl w:val="6"/>
        <w:numId w:val="1"/>
      </w:numPr>
      <w:outlineLvl w:val="6"/>
    </w:pPr>
    <w:rPr>
      <w:b/>
      <w:sz w:val="22"/>
    </w:rPr>
  </w:style>
  <w:style w:type="paragraph" w:styleId="Heading8">
    <w:name w:val="heading 8"/>
    <w:basedOn w:val="Normal"/>
    <w:next w:val="Normal"/>
    <w:qFormat/>
    <w:pPr>
      <w:keepNext w:val="true"/>
      <w:numPr>
        <w:ilvl w:val="7"/>
        <w:numId w:val="1"/>
      </w:numPr>
      <w:jc w:val="center"/>
      <w:outlineLvl w:val="7"/>
    </w:pPr>
    <w:rPr>
      <w:b/>
      <w:sz w:val="18"/>
    </w:rPr>
  </w:style>
  <w:style w:type="paragraph" w:styleId="Heading9">
    <w:name w:val="heading 9"/>
    <w:basedOn w:val="Normal"/>
    <w:next w:val="Normal"/>
    <w:qFormat/>
    <w:pPr>
      <w:keepNext w:val="true"/>
      <w:numPr>
        <w:ilvl w:val="8"/>
        <w:numId w:val="1"/>
      </w:numPr>
      <w:jc w:val="center"/>
      <w:outlineLvl w:val="8"/>
    </w:pPr>
    <w:rPr>
      <w:b/>
      <w:i/>
      <w:iCs/>
      <w:u w:val="single"/>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5z0">
    <w:name w:val="WW8NumSt5z0"/>
    <w:qFormat/>
    <w:rPr>
      <w:rFonts w:ascii="Wingdings" w:hAnsi="Wingdings" w:cs="Wingdings"/>
      <w:sz w:val="12"/>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i/>
      <w:sz w:val="22"/>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2"/>
      </w:numPr>
      <w:spacing w:before="0" w:after="60"/>
    </w:pPr>
    <w:rPr/>
  </w:style>
  <w:style w:type="paragraph" w:styleId="Name">
    <w:name w:val="Name"/>
    <w:basedOn w:val="Normal"/>
    <w:next w:val="Normal"/>
    <w:qFormat/>
    <w:pPr>
      <w:spacing w:lineRule="atLeast" w:line="240" w:before="0" w:after="440"/>
      <w:jc w:val="center"/>
    </w:pPr>
    <w:rPr>
      <w:caps/>
      <w:spacing w:val="80"/>
      <w:sz w:val="44"/>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Subtitle">
    <w:name w:val="Subtitle"/>
    <w:basedOn w:val="Normal"/>
    <w:next w:val="BodyText"/>
    <w:qFormat/>
    <w:pPr>
      <w:jc w:val="center"/>
    </w:pPr>
    <w:rPr>
      <w:b/>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ustonstree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2000-10-15T17:45:00Z</dcterms:created>
  <dc:creator>Department of Management</dc:creator>
  <dc:description/>
  <dc:language>en-CA</dc:language>
  <cp:lastModifiedBy>Vince Kaminski</cp:lastModifiedBy>
  <cp:lastPrinted>2000-06-27T09:41:00Z</cp:lastPrinted>
  <dcterms:modified xsi:type="dcterms:W3CDTF">2000-10-15T17:51:00Z</dcterms:modified>
  <cp:revision>3</cp:revision>
  <dc:subject/>
  <dc:title>The Wharton School of the University of Pennsylvania</dc:title>
</cp:coreProperties>
</file>