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w:hAnsi="Arial" w:cs="Arial"/>
        </w:rPr>
      </w:pPr>
      <w:r>
        <w:rPr>
          <w:rFonts w:cs="Arial" w:ascii="Arial" w:hAnsi="Arial"/>
        </w:rPr>
      </w:r>
      <w:r>
        <mc:AlternateContent>
          <mc:Choice Requires="wps">
            <w:drawing>
              <wp:anchor behindDoc="0" distT="0" distB="0" distL="114300" distR="114300" simplePos="0" locked="0" layoutInCell="0" allowOverlap="1" relativeHeight="2">
                <wp:simplePos x="0" y="0"/>
                <wp:positionH relativeFrom="page">
                  <wp:posOffset>554990</wp:posOffset>
                </wp:positionH>
                <wp:positionV relativeFrom="paragraph">
                  <wp:posOffset>-456565</wp:posOffset>
                </wp:positionV>
                <wp:extent cx="6459855" cy="1451610"/>
                <wp:effectExtent l="0" t="0" r="0" b="0"/>
                <wp:wrapSquare wrapText="bothSides"/>
                <wp:docPr id="1" name="Frame1"/>
                <a:graphic xmlns:a="http://schemas.openxmlformats.org/drawingml/2006/main">
                  <a:graphicData uri="http://schemas.microsoft.com/office/word/2010/wordprocessingShape">
                    <wps:wsp>
                      <wps:cNvSpPr txBox="1"/>
                      <wps:spPr>
                        <a:xfrm>
                          <a:off x="0" y="0"/>
                          <a:ext cx="6459855" cy="1451610"/>
                        </a:xfrm>
                        <a:prstGeom prst="rect"/>
                        <a:solidFill>
                          <a:srgbClr val="FFFFFF">
                            <a:alpha val="0"/>
                          </a:srgbClr>
                        </a:solidFill>
                      </wps:spPr>
                      <wps:txbx>
                        <w:txbxContent>
                          <w:p>
                            <w:pPr>
                              <w:pStyle w:val="Normal"/>
                              <w:rPr/>
                            </w:pPr>
                            <w:r>
                              <w:rPr/>
                              <w:drawing>
                                <wp:inline distT="0" distB="0" distL="0" distR="0">
                                  <wp:extent cx="1134110" cy="1042670"/>
                                  <wp:effectExtent l="0" t="0" r="0" b="0"/>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2"/>
                                          <a:srcRect l="-8" t="-8" r="-8" b="-8"/>
                                          <a:stretch>
                                            <a:fillRect/>
                                          </a:stretch>
                                        </pic:blipFill>
                                        <pic:spPr bwMode="auto">
                                          <a:xfrm>
                                            <a:off x="0" y="0"/>
                                            <a:ext cx="1134110" cy="1042670"/>
                                          </a:xfrm>
                                          <a:prstGeom prst="rect">
                                            <a:avLst/>
                                          </a:prstGeom>
                                          <a:noFill/>
                                        </pic:spPr>
                                      </pic:pic>
                                    </a:graphicData>
                                  </a:graphic>
                                </wp:inline>
                              </w:drawing>
                            </w:r>
                            <w:r>
                              <w:rPr/>
                              <w:tab/>
                            </w:r>
                          </w:p>
                          <w:p>
                            <w:pPr>
                              <w:pStyle w:val="Normal"/>
                              <w:rPr/>
                            </w:pPr>
                            <w:r>
                              <w:rPr/>
                            </w:r>
                          </w:p>
                          <w:p>
                            <w:pPr>
                              <w:pStyle w:val="Normal"/>
                              <w:rPr>
                                <w:rFonts w:ascii="Univers (WN)" w:hAnsi="Univers (WN)" w:cs="Univers (WN)"/>
                                <w:b/>
                                <w:sz w:val="36"/>
                              </w:rPr>
                            </w:pPr>
                            <w:r>
                              <w:rPr>
                                <w:rFonts w:cs="Univers (WN)" w:ascii="Univers (WN)" w:hAnsi="Univers (WN)"/>
                                <w:b/>
                                <w:sz w:val="36"/>
                              </w:rPr>
                            </w:r>
                          </w:p>
                        </w:txbxContent>
                      </wps:txbx>
                      <wps:bodyPr anchor="t" lIns="0" tIns="0" rIns="0" bIns="0">
                        <a:noAutofit/>
                      </wps:bodyPr>
                    </wps:wsp>
                  </a:graphicData>
                </a:graphic>
              </wp:anchor>
            </w:drawing>
          </mc:Choice>
          <mc:Fallback>
            <w:pict>
              <v:rect fillcolor="#FFFFFF" style="position:absolute;rotation:-0;width:508.65pt;height:114.3pt;mso-wrap-distance-left:9pt;mso-wrap-distance-right:9pt;mso-wrap-distance-top:0pt;mso-wrap-distance-bottom:0pt;margin-top:-35.95pt;mso-position-vertical-relative:text;margin-left:43.7pt;mso-position-horizontal-relative:page">
                <v:fill opacity="0f"/>
                <v:textbox inset="0in,0in,0in,0in">
                  <w:txbxContent>
                    <w:p>
                      <w:pPr>
                        <w:pStyle w:val="Normal"/>
                        <w:rPr/>
                      </w:pPr>
                      <w:r>
                        <w:rPr/>
                        <w:drawing>
                          <wp:inline distT="0" distB="0" distL="0" distR="0">
                            <wp:extent cx="1134110" cy="1042670"/>
                            <wp:effectExtent l="0" t="0" r="0" b="0"/>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3"/>
                                    <a:srcRect l="-8" t="-8" r="-8" b="-8"/>
                                    <a:stretch>
                                      <a:fillRect/>
                                    </a:stretch>
                                  </pic:blipFill>
                                  <pic:spPr bwMode="auto">
                                    <a:xfrm>
                                      <a:off x="0" y="0"/>
                                      <a:ext cx="1134110" cy="1042670"/>
                                    </a:xfrm>
                                    <a:prstGeom prst="rect">
                                      <a:avLst/>
                                    </a:prstGeom>
                                    <a:noFill/>
                                  </pic:spPr>
                                </pic:pic>
                              </a:graphicData>
                            </a:graphic>
                          </wp:inline>
                        </w:drawing>
                      </w:r>
                      <w:r>
                        <w:rPr/>
                        <w:tab/>
                      </w:r>
                    </w:p>
                    <w:p>
                      <w:pPr>
                        <w:pStyle w:val="Normal"/>
                        <w:rPr/>
                      </w:pPr>
                      <w:r>
                        <w:rPr/>
                      </w:r>
                    </w:p>
                    <w:p>
                      <w:pPr>
                        <w:pStyle w:val="Normal"/>
                        <w:rPr>
                          <w:rFonts w:ascii="Univers (WN)" w:hAnsi="Univers (WN)" w:cs="Univers (WN)"/>
                          <w:b/>
                          <w:sz w:val="36"/>
                        </w:rPr>
                      </w:pPr>
                      <w:r>
                        <w:rPr>
                          <w:rFonts w:cs="Univers (WN)" w:ascii="Univers (WN)" w:hAnsi="Univers (WN)"/>
                          <w:b/>
                          <w:sz w:val="36"/>
                        </w:rPr>
                      </w:r>
                    </w:p>
                  </w:txbxContent>
                </v:textbox>
                <w10:wrap type="square"/>
              </v:rect>
            </w:pict>
          </mc:Fallback>
        </mc:AlternateContent>
      </w:r>
    </w:p>
    <w:tbl>
      <w:tblPr>
        <w:tblW w:w="10248" w:type="dxa"/>
        <w:jc w:val="start"/>
        <w:tblInd w:w="0" w:type="dxa"/>
        <w:tblLayout w:type="fixed"/>
        <w:tblCellMar>
          <w:top w:w="0" w:type="dxa"/>
          <w:start w:w="108" w:type="dxa"/>
          <w:bottom w:w="0" w:type="dxa"/>
          <w:end w:w="108" w:type="dxa"/>
        </w:tblCellMar>
      </w:tblPr>
      <w:tblGrid>
        <w:gridCol w:w="1068"/>
        <w:gridCol w:w="4320"/>
        <w:gridCol w:w="1470"/>
        <w:gridCol w:w="3390"/>
      </w:tblGrid>
      <w:tr>
        <w:trPr/>
        <w:tc>
          <w:tcPr>
            <w:tcW w:w="1068" w:type="dxa"/>
            <w:tcBorders/>
          </w:tcPr>
          <w:p>
            <w:pPr>
              <w:pStyle w:val="Normal"/>
              <w:spacing w:before="0" w:after="120"/>
              <w:jc w:val="end"/>
              <w:rPr>
                <w:rFonts w:ascii="Arial" w:hAnsi="Arial" w:cs="Arial"/>
                <w:b/>
              </w:rPr>
            </w:pPr>
            <w:r>
              <w:rPr>
                <w:rFonts w:cs="Arial" w:ascii="Arial" w:hAnsi="Arial"/>
                <w:b/>
              </w:rPr>
              <w:t>To:</w:t>
            </w:r>
          </w:p>
        </w:tc>
        <w:tc>
          <w:tcPr>
            <w:tcW w:w="4320" w:type="dxa"/>
            <w:tcBorders/>
          </w:tcPr>
          <w:p>
            <w:pPr>
              <w:pStyle w:val="Heading1"/>
              <w:spacing w:before="0" w:after="120"/>
              <w:ind w:hanging="0" w:start="0"/>
              <w:rPr>
                <w:sz w:val="20"/>
              </w:rPr>
            </w:pPr>
            <w:r>
              <w:rPr>
                <w:sz w:val="20"/>
              </w:rPr>
              <w:t>Distribution</w:t>
            </w:r>
          </w:p>
        </w:tc>
        <w:tc>
          <w:tcPr>
            <w:tcW w:w="1470" w:type="dxa"/>
            <w:tcBorders/>
          </w:tcPr>
          <w:p>
            <w:pPr>
              <w:pStyle w:val="Normal"/>
              <w:snapToGrid w:val="false"/>
              <w:spacing w:before="0" w:after="120"/>
              <w:rPr>
                <w:rFonts w:ascii="Arial" w:hAnsi="Arial" w:cs="Arial"/>
                <w:b/>
                <w:sz w:val="20"/>
              </w:rPr>
            </w:pPr>
            <w:r>
              <w:rPr>
                <w:rFonts w:cs="Arial" w:ascii="Arial" w:hAnsi="Arial"/>
                <w:b/>
                <w:sz w:val="20"/>
              </w:rPr>
            </w:r>
          </w:p>
        </w:tc>
        <w:tc>
          <w:tcPr>
            <w:tcW w:w="3390" w:type="dxa"/>
            <w:tcBorders/>
          </w:tcPr>
          <w:p>
            <w:pPr>
              <w:pStyle w:val="Normal"/>
              <w:snapToGrid w:val="false"/>
              <w:spacing w:before="0" w:after="120"/>
              <w:rPr>
                <w:rFonts w:ascii="Arial" w:hAnsi="Arial" w:cs="Arial"/>
                <w:b/>
              </w:rPr>
            </w:pPr>
            <w:r>
              <w:rPr>
                <w:rFonts w:cs="Arial" w:ascii="Arial" w:hAnsi="Arial"/>
                <w:b/>
              </w:rPr>
            </w:r>
          </w:p>
        </w:tc>
      </w:tr>
      <w:tr>
        <w:trPr/>
        <w:tc>
          <w:tcPr>
            <w:tcW w:w="1068" w:type="dxa"/>
            <w:tcBorders/>
          </w:tcPr>
          <w:p>
            <w:pPr>
              <w:pStyle w:val="Normal"/>
              <w:spacing w:before="0" w:after="120"/>
              <w:rPr>
                <w:rFonts w:ascii="Arial" w:hAnsi="Arial" w:cs="Arial"/>
                <w:b/>
              </w:rPr>
            </w:pPr>
            <w:r>
              <w:rPr>
                <w:rFonts w:eastAsia="Arial" w:cs="Arial" w:ascii="Arial" w:hAnsi="Arial"/>
                <w:b/>
              </w:rPr>
              <w:t xml:space="preserve">    </w:t>
            </w:r>
            <w:r>
              <w:rPr>
                <w:rFonts w:cs="Arial" w:ascii="Arial" w:hAnsi="Arial"/>
                <w:b/>
              </w:rPr>
              <w:t>From:</w:t>
            </w:r>
          </w:p>
        </w:tc>
        <w:tc>
          <w:tcPr>
            <w:tcW w:w="4320" w:type="dxa"/>
            <w:tcBorders/>
          </w:tcPr>
          <w:p>
            <w:pPr>
              <w:pStyle w:val="Normal"/>
              <w:spacing w:before="0" w:after="120"/>
              <w:rPr>
                <w:rFonts w:ascii="Arial" w:hAnsi="Arial" w:cs="Arial"/>
              </w:rPr>
            </w:pPr>
            <w:r>
              <w:rPr>
                <w:rFonts w:cs="Arial" w:ascii="Arial" w:hAnsi="Arial"/>
              </w:rPr>
              <w:t>Mark Lindsey</w:t>
            </w:r>
          </w:p>
        </w:tc>
        <w:tc>
          <w:tcPr>
            <w:tcW w:w="1470" w:type="dxa"/>
            <w:tcBorders/>
          </w:tcPr>
          <w:p>
            <w:pPr>
              <w:pStyle w:val="Normal"/>
              <w:spacing w:before="0" w:after="120"/>
              <w:rPr>
                <w:rFonts w:ascii="Arial" w:hAnsi="Arial" w:cs="Arial"/>
                <w:b/>
              </w:rPr>
            </w:pPr>
            <w:r>
              <w:rPr>
                <w:rFonts w:cs="Arial" w:ascii="Arial" w:hAnsi="Arial"/>
                <w:b/>
              </w:rPr>
              <w:t>Department:</w:t>
            </w:r>
          </w:p>
        </w:tc>
        <w:tc>
          <w:tcPr>
            <w:tcW w:w="3390" w:type="dxa"/>
            <w:tcBorders/>
          </w:tcPr>
          <w:p>
            <w:pPr>
              <w:pStyle w:val="Normal"/>
              <w:spacing w:before="0" w:after="120"/>
              <w:rPr>
                <w:rFonts w:ascii="Arial" w:hAnsi="Arial" w:cs="Arial"/>
              </w:rPr>
            </w:pPr>
            <w:r>
              <w:rPr>
                <w:rFonts w:cs="Arial" w:ascii="Arial" w:hAnsi="Arial"/>
              </w:rPr>
              <w:t>Corporate Financial Planning</w:t>
            </w:r>
          </w:p>
        </w:tc>
      </w:tr>
      <w:tr>
        <w:trPr/>
        <w:tc>
          <w:tcPr>
            <w:tcW w:w="1068" w:type="dxa"/>
            <w:tcBorders/>
          </w:tcPr>
          <w:p>
            <w:pPr>
              <w:pStyle w:val="Normal"/>
              <w:spacing w:before="0" w:after="120"/>
              <w:rPr>
                <w:rFonts w:ascii="Arial" w:hAnsi="Arial" w:cs="Arial"/>
                <w:b/>
              </w:rPr>
            </w:pPr>
            <w:r>
              <w:rPr>
                <w:rFonts w:cs="Arial" w:ascii="Arial" w:hAnsi="Arial"/>
                <w:b/>
              </w:rPr>
              <w:t>Subject:</w:t>
            </w:r>
          </w:p>
        </w:tc>
        <w:tc>
          <w:tcPr>
            <w:tcW w:w="4320" w:type="dxa"/>
            <w:tcBorders/>
          </w:tcPr>
          <w:p>
            <w:pPr>
              <w:pStyle w:val="Normal"/>
              <w:spacing w:before="0" w:after="120"/>
              <w:rPr>
                <w:rFonts w:ascii="Arial" w:hAnsi="Arial" w:cs="Arial"/>
              </w:rPr>
            </w:pPr>
            <w:r>
              <w:rPr>
                <w:rFonts w:cs="Arial" w:ascii="Arial" w:hAnsi="Arial"/>
              </w:rPr>
              <w:t>2001 Corporate Staff and Service Group Budgeting Guidelines</w:t>
            </w:r>
          </w:p>
        </w:tc>
        <w:tc>
          <w:tcPr>
            <w:tcW w:w="1470" w:type="dxa"/>
            <w:tcBorders/>
          </w:tcPr>
          <w:p>
            <w:pPr>
              <w:pStyle w:val="Normal"/>
              <w:tabs>
                <w:tab w:val="clear" w:pos="720"/>
                <w:tab w:val="right" w:pos="6480" w:leader="none"/>
              </w:tabs>
              <w:spacing w:before="0" w:after="120"/>
              <w:rPr>
                <w:rFonts w:ascii="Arial" w:hAnsi="Arial" w:cs="Arial"/>
                <w:b/>
              </w:rPr>
            </w:pPr>
            <w:r>
              <w:rPr>
                <w:rFonts w:eastAsia="Arial" w:cs="Arial" w:ascii="Arial" w:hAnsi="Arial"/>
                <w:b/>
              </w:rPr>
              <w:t xml:space="preserve">           </w:t>
            </w:r>
            <w:r>
              <w:rPr>
                <w:rFonts w:cs="Arial" w:ascii="Arial" w:hAnsi="Arial"/>
                <w:b/>
              </w:rPr>
              <w:t>Date:</w:t>
            </w:r>
          </w:p>
        </w:tc>
        <w:tc>
          <w:tcPr>
            <w:tcW w:w="3390" w:type="dxa"/>
            <w:tcBorders/>
          </w:tcPr>
          <w:p>
            <w:pPr>
              <w:pStyle w:val="Normal"/>
              <w:spacing w:before="0" w:after="120"/>
              <w:rPr>
                <w:rFonts w:ascii="Arial" w:hAnsi="Arial" w:cs="Arial"/>
              </w:rPr>
            </w:pPr>
            <w:r>
              <w:rPr>
                <w:rFonts w:cs="Arial" w:ascii="Arial" w:hAnsi="Arial"/>
              </w:rPr>
              <w:t>July 14, 2000</w:t>
            </w:r>
          </w:p>
        </w:tc>
      </w:tr>
    </w:tbl>
    <w:p>
      <w:pPr>
        <w:pStyle w:val="Normal"/>
        <w:rPr>
          <w:rFonts w:ascii="Arial" w:hAnsi="Arial" w:cs="Arial"/>
          <w:lang w:val="en-CA"/>
        </w:rPr>
      </w:pPr>
      <w:r>
        <w:rPr>
          <w:rFonts w:cs="Arial" w:ascii="Arial" w:hAnsi="Arial"/>
          <w:lang w:val="en-CA"/>
        </w:rPr>
        <mc:AlternateContent>
          <mc:Choice Requires="wps">
            <w:drawing>
              <wp:anchor behindDoc="0" distT="0" distB="0" distL="114935" distR="114935" simplePos="0" locked="0" layoutInCell="1" allowOverlap="1" relativeHeight="8">
                <wp:simplePos x="0" y="0"/>
                <wp:positionH relativeFrom="column">
                  <wp:posOffset>0</wp:posOffset>
                </wp:positionH>
                <wp:positionV relativeFrom="paragraph">
                  <wp:posOffset>131445</wp:posOffset>
                </wp:positionV>
                <wp:extent cx="5943600" cy="0"/>
                <wp:effectExtent l="0" t="17780" r="0" b="17780"/>
                <wp:wrapNone/>
                <wp:docPr id="4" name=""/>
                <a:graphic xmlns:a="http://schemas.openxmlformats.org/drawingml/2006/main">
                  <a:graphicData uri="http://schemas.microsoft.com/office/word/2010/wordprocessingShape">
                    <wps:wsp>
                      <wps:cNvSpPr/>
                      <wps:spPr>
                        <a:xfrm>
                          <a:off x="0" y="0"/>
                          <a:ext cx="5943600" cy="0"/>
                        </a:xfrm>
                        <a:prstGeom prst="line">
                          <a:avLst/>
                        </a:prstGeom>
                        <a:ln w="34920">
                          <a:solidFill>
                            <a:srgbClr val="000000"/>
                          </a:solidFill>
                          <a:miter/>
                        </a:ln>
                      </wps:spPr>
                      <wps:style>
                        <a:lnRef idx="0"/>
                        <a:fillRef idx="0"/>
                        <a:effectRef idx="0"/>
                        <a:fontRef idx="minor"/>
                      </wps:style>
                      <wps:bodyPr/>
                    </wps:wsp>
                  </a:graphicData>
                </a:graphic>
              </wp:anchor>
            </w:drawing>
          </mc:Choice>
          <mc:Fallback>
            <w:pict>
              <v:line id="shape_0" from="0pt,10.35pt" to="467.95pt,10.35pt" stroked="t" o:allowincell="f" style="position:absolute">
                <v:stroke color="black" weight="34920" joinstyle="miter" endcap="flat"/>
                <v:fill o:detectmouseclick="t" on="false"/>
                <w10:wrap type="none"/>
              </v:line>
            </w:pict>
          </mc:Fallback>
        </mc:AlternateContent>
      </w:r>
    </w:p>
    <w:p>
      <w:pPr>
        <w:pStyle w:val="Normal"/>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 xml:space="preserve">Attached you will find the Corporate Staff and Service Group Budgeting Guidelines to be used in preparation of your 2001 Operating Budget. </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You should plan for the current business organization and then modify if activities are reassigned.  Generally, if  your department generates, has control over, or causes an expense, you should budget for that expense.</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Billie Akhave will provide you with EPSC charges and Gary McCumber will supply the EIS charges for your budgets.</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Analysts and Associates will be billed on actual usage and should be budgeted for as follows:  Analyst - $6400/mo.  Associate - $10,400/mo.</w:t>
      </w:r>
    </w:p>
    <w:p>
      <w:pPr>
        <w:pStyle w:val="Normal"/>
        <w:jc w:val="both"/>
        <w:rPr>
          <w:rFonts w:ascii="Arial" w:hAnsi="Arial" w:cs="Arial"/>
        </w:rPr>
      </w:pPr>
      <w:r>
        <w:rPr>
          <w:rFonts w:cs="Arial" w:ascii="Arial" w:hAnsi="Arial"/>
        </w:rPr>
      </w:r>
    </w:p>
    <w:p>
      <w:pPr>
        <w:pStyle w:val="Normal"/>
        <w:jc w:val="both"/>
        <w:rPr/>
      </w:pPr>
      <w:r>
        <w:rPr>
          <w:rFonts w:cs="Arial" w:ascii="Arial" w:hAnsi="Arial"/>
        </w:rPr>
        <w:t xml:space="preserve">In order to provide Corporate Management with a consolidated view of Corporate Budgets, please provide your proposed budgetary information (including G&amp;A expenses, costs distributions, and revised headcount) to Dawn Derr via electronic mail by </w:t>
      </w:r>
      <w:r>
        <w:rPr>
          <w:rFonts w:cs="Arial" w:ascii="Arial" w:hAnsi="Arial"/>
          <w:b/>
        </w:rPr>
        <w:t xml:space="preserve">August 14, 2000.  </w:t>
      </w:r>
      <w:r>
        <w:rPr>
          <w:rFonts w:cs="Arial" w:ascii="Arial" w:hAnsi="Arial"/>
        </w:rPr>
        <w:t>For any questions regarding Corporate Cost centers or preparing budgets contact Dawn at ext 37775.</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Thank you for your cooperation.</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r>
        <w:br w:type="page"/>
      </w:r>
    </w:p>
    <w:p>
      <w:pPr>
        <w:pStyle w:val="Normal"/>
        <w:ind w:start="3600" w:end="0"/>
        <w:rPr>
          <w:rFonts w:ascii="Arial" w:hAnsi="Arial" w:cs="Arial"/>
          <w:b/>
        </w:rPr>
      </w:pPr>
      <w:r>
        <w:rPr>
          <w:rFonts w:cs="Arial" w:ascii="Arial" w:hAnsi="Arial"/>
          <w:b/>
        </w:rPr>
        <w:t>2001 Operating Budget Guidelines</w:t>
      </w:r>
    </w:p>
    <w:p>
      <w:pPr>
        <w:pStyle w:val="Normal"/>
        <w:jc w:val="center"/>
        <w:rPr>
          <w:rFonts w:ascii="Arial" w:hAnsi="Arial" w:cs="Arial"/>
          <w:b/>
        </w:rPr>
      </w:pPr>
      <w:r>
        <w:rPr>
          <w:rFonts w:cs="Arial" w:ascii="Arial" w:hAnsi="Arial"/>
          <w:b/>
        </w:rPr>
        <w:t>Corporate Staff and Service Groups</w:t>
      </w:r>
    </w:p>
    <w:p>
      <w:pPr>
        <w:pStyle w:val="Normal"/>
        <w:jc w:val="center"/>
        <w:rPr>
          <w:rFonts w:ascii="Arial" w:hAnsi="Arial" w:cs="Arial"/>
          <w:b/>
        </w:rPr>
      </w:pPr>
      <w:r>
        <w:rPr>
          <w:rFonts w:cs="Arial" w:ascii="Arial" w:hAnsi="Arial"/>
          <w:b/>
        </w:rPr>
        <w:t>Compensation, Benefits and Other related assumptions</w:t>
      </w:r>
    </w:p>
    <w:p>
      <w:pPr>
        <w:pStyle w:val="Normal"/>
        <w:rPr>
          <w:rFonts w:ascii="Arial" w:hAnsi="Arial" w:cs="Arial"/>
          <w:b/>
          <w:lang w:val="en-CA"/>
        </w:rPr>
      </w:pPr>
      <w:r>
        <w:rPr>
          <w:rFonts w:cs="Arial" w:ascii="Arial" w:hAnsi="Arial"/>
          <w:b/>
          <w:lang w:val="en-CA"/>
        </w:rPr>
        <mc:AlternateContent>
          <mc:Choice Requires="wps">
            <w:drawing>
              <wp:anchor behindDoc="0" distT="0" distB="0" distL="114935" distR="114935" simplePos="0" locked="0" layoutInCell="1" allowOverlap="1" relativeHeight="7">
                <wp:simplePos x="0" y="0"/>
                <wp:positionH relativeFrom="column">
                  <wp:posOffset>91440</wp:posOffset>
                </wp:positionH>
                <wp:positionV relativeFrom="paragraph">
                  <wp:posOffset>55880</wp:posOffset>
                </wp:positionV>
                <wp:extent cx="5943600" cy="0"/>
                <wp:effectExtent l="0" t="17780" r="0" b="17780"/>
                <wp:wrapNone/>
                <wp:docPr id="5" name=""/>
                <a:graphic xmlns:a="http://schemas.openxmlformats.org/drawingml/2006/main">
                  <a:graphicData uri="http://schemas.microsoft.com/office/word/2010/wordprocessingShape">
                    <wps:wsp>
                      <wps:cNvSpPr/>
                      <wps:spPr>
                        <a:xfrm>
                          <a:off x="0" y="0"/>
                          <a:ext cx="5943600" cy="0"/>
                        </a:xfrm>
                        <a:prstGeom prst="line">
                          <a:avLst/>
                        </a:prstGeom>
                        <a:ln w="34920">
                          <a:solidFill>
                            <a:srgbClr val="000000"/>
                          </a:solidFill>
                          <a:miter/>
                        </a:ln>
                      </wps:spPr>
                      <wps:style>
                        <a:lnRef idx="0"/>
                        <a:fillRef idx="0"/>
                        <a:effectRef idx="0"/>
                        <a:fontRef idx="minor"/>
                      </wps:style>
                      <wps:bodyPr/>
                    </wps:wsp>
                  </a:graphicData>
                </a:graphic>
              </wp:anchor>
            </w:drawing>
          </mc:Choice>
          <mc:Fallback>
            <w:pict>
              <v:line id="shape_0" from="7.2pt,4.4pt" to="475.15pt,4.4pt" stroked="t" o:allowincell="f" style="position:absolute">
                <v:stroke color="black" weight="34920" joinstyle="miter" endcap="flat"/>
                <v:fill o:detectmouseclick="t" on="false"/>
                <w10:wrap type="none"/>
              </v:line>
            </w:pict>
          </mc:Fallback>
        </mc:AlternateContent>
      </w:r>
    </w:p>
    <w:p>
      <w:pPr>
        <w:pStyle w:val="Normal"/>
        <w:rPr>
          <w:rFonts w:ascii="Arial" w:hAnsi="Arial" w:cs="Arial"/>
          <w:b/>
        </w:rPr>
      </w:pPr>
      <w:r>
        <w:rPr>
          <w:rFonts w:cs="Arial" w:ascii="Arial" w:hAnsi="Arial"/>
          <w:b/>
        </w:rPr>
      </w:r>
    </w:p>
    <w:p>
      <w:pPr>
        <w:pStyle w:val="Department"/>
        <w:rPr>
          <w:b/>
          <w:u w:val="single"/>
        </w:rPr>
      </w:pPr>
      <w:r>
        <w:rPr>
          <w:b/>
          <w:u w:val="single"/>
        </w:rPr>
        <w:t>COMPENSATION AND BENEFITS</w:t>
      </w:r>
    </w:p>
    <w:p>
      <w:pPr>
        <w:pStyle w:val="Department"/>
        <w:rPr/>
      </w:pPr>
      <w:r>
        <w:rPr/>
        <w:tab/>
        <w:tab/>
        <w:tab/>
        <w:tab/>
        <w:tab/>
        <w:tab/>
        <w:tab/>
        <w:tab/>
        <w:t xml:space="preserve"> </w:t>
      </w:r>
    </w:p>
    <w:p>
      <w:pPr>
        <w:pStyle w:val="Department"/>
        <w:ind w:firstLine="1152" w:end="0"/>
        <w:rPr/>
      </w:pPr>
      <w:r>
        <w:rPr/>
        <w:t>Merit</w:t>
        <w:tab/>
        <w:tab/>
        <w:t>3.50%</w:t>
        <w:tab/>
        <w:tab/>
        <w:tab/>
      </w:r>
    </w:p>
    <w:p>
      <w:pPr>
        <w:pStyle w:val="Department"/>
        <w:ind w:firstLine="1152" w:end="0"/>
        <w:rPr/>
      </w:pPr>
      <w:r>
        <w:rPr/>
        <w:t>Other</w:t>
        <w:tab/>
        <w:tab/>
        <w:t>0.75%</w:t>
        <w:tab/>
        <w:tab/>
        <w:tab/>
      </w:r>
    </w:p>
    <w:p>
      <w:pPr>
        <w:pStyle w:val="Department"/>
        <w:rPr/>
      </w:pPr>
      <w:r>
        <w:rPr/>
      </w:r>
    </w:p>
    <w:p>
      <w:pPr>
        <w:pStyle w:val="Normal"/>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spacing w:lineRule="atLeast" w:line="240"/>
        <w:ind w:hanging="360" w:start="360" w:end="0"/>
        <w:rPr>
          <w:rFonts w:ascii="Arial" w:hAnsi="Arial" w:cs="Arial"/>
        </w:rPr>
      </w:pPr>
      <w:r>
        <w:rPr>
          <w:rFonts w:cs="Arial" w:ascii="Arial" w:hAnsi="Arial"/>
        </w:rPr>
        <w:tab/>
        <w:t>"Merit" is to be calculated on base salaries using the month's ending balance prior to your common merit date and should be applied whenever you plan to give the merit out.</w:t>
      </w:r>
    </w:p>
    <w:p>
      <w:pPr>
        <w:pStyle w:val="Normal"/>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spacing w:lineRule="atLeast" w:line="240"/>
        <w:ind w:hanging="360" w:start="360" w:end="0"/>
        <w:rPr>
          <w:rFonts w:ascii="Arial" w:hAnsi="Arial" w:cs="Arial"/>
        </w:rPr>
      </w:pPr>
      <w:r>
        <w:rPr>
          <w:rFonts w:cs="Arial" w:ascii="Arial" w:hAnsi="Arial"/>
        </w:rPr>
      </w:r>
    </w:p>
    <w:p>
      <w:pPr>
        <w:pStyle w:val="Normal"/>
        <w:tabs>
          <w:tab w:val="left" w:pos="360" w:leader="none"/>
          <w:tab w:val="left" w:pos="720" w:leader="none"/>
          <w:tab w:val="left" w:pos="1440" w:leader="none"/>
          <w:tab w:val="left" w:pos="2160" w:leader="none"/>
          <w:tab w:val="left" w:pos="2880" w:leader="none"/>
          <w:tab w:val="left" w:pos="3600" w:leader="none"/>
          <w:tab w:val="left" w:pos="4320" w:leader="none"/>
          <w:tab w:val="left" w:pos="495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spacing w:lineRule="atLeast" w:line="240"/>
        <w:ind w:hanging="360" w:start="360" w:end="0"/>
        <w:rPr>
          <w:rFonts w:ascii="Arial" w:hAnsi="Arial" w:cs="Arial"/>
        </w:rPr>
      </w:pPr>
      <w:r>
        <w:rPr>
          <w:rFonts w:cs="Arial" w:ascii="Arial" w:hAnsi="Arial"/>
        </w:rPr>
        <w:tab/>
        <w:t>"Other" is to be calculated on base salaries and should be applied at your discretion for promotions.</w:t>
      </w:r>
    </w:p>
    <w:p>
      <w:pPr>
        <w:pStyle w:val="Normal"/>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spacing w:lineRule="atLeast" w:line="240"/>
        <w:ind w:hanging="360" w:start="360" w:end="0"/>
        <w:rPr>
          <w:rFonts w:ascii="Arial" w:hAnsi="Arial" w:cs="Arial"/>
        </w:rPr>
      </w:pPr>
      <w:r>
        <w:rPr>
          <w:rFonts w:cs="Arial" w:ascii="Arial" w:hAnsi="Arial"/>
        </w:rPr>
        <w:tab/>
      </w:r>
    </w:p>
    <w:p>
      <w:pPr>
        <w:pStyle w:val="Normal"/>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spacing w:lineRule="atLeast" w:line="240"/>
        <w:ind w:hanging="360" w:start="360" w:end="0"/>
        <w:rPr>
          <w:rFonts w:ascii="Arial" w:hAnsi="Arial" w:cs="Arial"/>
        </w:rPr>
      </w:pPr>
      <w:r>
        <w:rPr>
          <w:rFonts w:cs="Arial" w:ascii="Arial" w:hAnsi="Arial"/>
        </w:rPr>
        <w:tab/>
        <w:t>Annual Incentive, Long-term Incentive and Variable Pay will be budgeted by the Compensation department for Corporate.  However, payroll taxes for these items should be budgeted by the RC owners.</w:t>
      </w:r>
    </w:p>
    <w:p>
      <w:pPr>
        <w:pStyle w:val="Normal"/>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spacing w:lineRule="atLeast" w:line="240"/>
        <w:ind w:hanging="360" w:start="360" w:end="0"/>
        <w:rPr>
          <w:rFonts w:ascii="Arial" w:hAnsi="Arial" w:cs="Arial"/>
        </w:rPr>
      </w:pPr>
      <w:r>
        <w:rPr>
          <w:rFonts w:cs="Arial" w:ascii="Arial" w:hAnsi="Arial"/>
        </w:rPr>
      </w:r>
    </w:p>
    <w:p>
      <w:pPr>
        <w:pStyle w:val="Normal"/>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spacing w:lineRule="atLeast" w:line="240"/>
        <w:ind w:hanging="360" w:start="360" w:end="0"/>
        <w:rPr/>
      </w:pPr>
      <w:r>
        <w:rPr>
          <w:rFonts w:cs="Arial" w:ascii="Arial" w:hAnsi="Arial"/>
          <w:b/>
          <w:i/>
          <w:u w:val="single"/>
        </w:rPr>
        <w:t>Severance</w:t>
      </w:r>
      <w:r>
        <w:rPr>
          <w:rFonts w:cs="Arial" w:ascii="Arial" w:hAnsi="Arial"/>
        </w:rPr>
        <w:t xml:space="preserve"> - In the event you terminate an employee, the severance pay will be charged to your RC.</w:t>
      </w:r>
    </w:p>
    <w:p>
      <w:pPr>
        <w:pStyle w:val="Normal"/>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spacing w:lineRule="atLeast" w:line="240"/>
        <w:ind w:hanging="360" w:start="360" w:end="0"/>
        <w:rPr>
          <w:rFonts w:ascii="Arial" w:hAnsi="Arial" w:cs="Arial"/>
        </w:rPr>
      </w:pPr>
      <w:r>
        <w:rPr>
          <w:rFonts w:cs="Arial" w:ascii="Arial" w:hAnsi="Arial"/>
        </w:rPr>
      </w:r>
    </w:p>
    <w:p>
      <w:pPr>
        <w:pStyle w:val="Normal"/>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spacing w:lineRule="atLeast" w:line="240"/>
        <w:ind w:hanging="360" w:start="360" w:end="0"/>
        <w:rPr/>
      </w:pPr>
      <w:r>
        <w:rPr>
          <w:rFonts w:cs="Arial" w:ascii="Arial" w:hAnsi="Arial"/>
          <w:b/>
          <w:i/>
          <w:u w:val="single"/>
        </w:rPr>
        <w:t>Personal Best Awards</w:t>
      </w:r>
      <w:r>
        <w:rPr>
          <w:rFonts w:cs="Arial" w:ascii="Arial" w:hAnsi="Arial"/>
        </w:rPr>
        <w:t xml:space="preserve"> - The Compensation Department will budget for Corporate</w:t>
      </w:r>
    </w:p>
    <w:p>
      <w:pPr>
        <w:pStyle w:val="Normal"/>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spacing w:lineRule="atLeast" w:line="240"/>
        <w:ind w:hanging="360" w:start="360" w:end="0"/>
        <w:rPr/>
      </w:pPr>
      <w:r>
        <w:rPr/>
      </w:r>
    </w:p>
    <w:p>
      <w:pPr>
        <w:pStyle w:val="Normal"/>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40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spacing w:lineRule="atLeast" w:line="240"/>
        <w:ind w:hanging="360" w:start="360" w:end="0"/>
        <w:rPr/>
      </w:pPr>
      <w:r>
        <w:rPr>
          <w:rFonts w:cs="Arial" w:ascii="Arial" w:hAnsi="Arial"/>
          <w:b/>
          <w:i/>
          <w:u w:val="single"/>
        </w:rPr>
        <w:t>Perquisites</w:t>
      </w:r>
      <w:r>
        <w:rPr>
          <w:rFonts w:cs="Arial" w:ascii="Arial" w:hAnsi="Arial"/>
        </w:rPr>
        <w:t xml:space="preserve"> - The Compensation Department will distribute annual FlexPerq amounts to each executive to budget in their own RC as payroll expenses.   Also, Compensation will budget for executive physicals.</w:t>
      </w:r>
    </w:p>
    <w:p>
      <w:pPr>
        <w:pStyle w:val="Department"/>
        <w:rPr>
          <w:rFonts w:ascii="Arial" w:hAnsi="Arial" w:cs="Arial"/>
        </w:rPr>
      </w:pPr>
      <w:r>
        <w:rPr>
          <w:rFonts w:cs="Arial"/>
        </w:rPr>
      </w:r>
    </w:p>
    <w:p>
      <w:pPr>
        <w:pStyle w:val="Department"/>
        <w:tabs>
          <w:tab w:val="clear" w:pos="720"/>
          <w:tab w:val="left" w:pos="5760" w:leader="none"/>
        </w:tabs>
        <w:rPr>
          <w:b/>
          <w:i/>
          <w:i/>
          <w:u w:val="single"/>
        </w:rPr>
      </w:pPr>
      <w:r>
        <w:rPr>
          <w:b/>
          <w:i/>
          <w:u w:val="single"/>
        </w:rPr>
        <w:t xml:space="preserve">Benefits </w:t>
      </w:r>
      <w:r>
        <w:rPr>
          <w:b/>
          <w:i/>
        </w:rPr>
        <w:t>– NOTE: Due to the lack of Corp. wide headcount information, the benefit amounts/percentages are based on projections calculated in 1999 which were based on 1999 HC information and likely will change prior to the budget submission date once headcounts are provided.</w:t>
      </w:r>
    </w:p>
    <w:p>
      <w:pPr>
        <w:pStyle w:val="Department"/>
        <w:ind w:start="720" w:end="0"/>
        <w:rPr>
          <w:b/>
          <w:i/>
          <w:i/>
          <w:u w:val="single"/>
        </w:rPr>
      </w:pPr>
      <w:r>
        <w:rPr>
          <w:b/>
          <w:i/>
          <w:u w:val="single"/>
        </w:rPr>
      </w:r>
    </w:p>
    <w:p>
      <w:pPr>
        <w:pStyle w:val="Department"/>
        <w:numPr>
          <w:ilvl w:val="0"/>
          <w:numId w:val="2"/>
        </w:numPr>
        <w:tabs>
          <w:tab w:val="clear" w:pos="720"/>
          <w:tab w:val="left" w:pos="1080" w:leader="none"/>
          <w:tab w:val="left" w:pos="1440" w:leader="none"/>
        </w:tabs>
        <w:ind w:hanging="216" w:start="936" w:end="0"/>
        <w:rPr/>
      </w:pPr>
      <w:r>
        <w:rPr/>
        <w:t>Flex Dollars to Budget per Employee for Enron:</w:t>
      </w:r>
    </w:p>
    <w:p>
      <w:pPr>
        <w:pStyle w:val="Department"/>
        <w:numPr>
          <w:ilvl w:val="0"/>
          <w:numId w:val="0"/>
        </w:numPr>
        <w:ind w:firstLine="720" w:start="3600" w:end="0"/>
        <w:rPr>
          <w:b/>
          <w:u w:val="single"/>
        </w:rPr>
      </w:pPr>
      <w:r>
        <w:rPr>
          <w:b/>
        </w:rPr>
        <w:tab/>
        <w:t xml:space="preserve"> </w:t>
      </w:r>
    </w:p>
    <w:p>
      <w:pPr>
        <w:pStyle w:val="Department"/>
        <w:numPr>
          <w:ilvl w:val="0"/>
          <w:numId w:val="0"/>
        </w:numPr>
        <w:ind w:firstLine="720" w:start="1440" w:end="0"/>
        <w:rPr/>
      </w:pPr>
      <w:r>
        <w:rPr/>
        <w:t>U.S. Employees</w:t>
        <w:tab/>
        <w:tab/>
        <w:t xml:space="preserve">  5,000</w:t>
        <w:tab/>
        <w:t xml:space="preserve">    </w:t>
      </w:r>
    </w:p>
    <w:p>
      <w:pPr>
        <w:pStyle w:val="Department"/>
        <w:numPr>
          <w:ilvl w:val="0"/>
          <w:numId w:val="0"/>
        </w:numPr>
        <w:ind w:firstLine="720" w:start="1440" w:end="0"/>
        <w:rPr/>
      </w:pPr>
      <w:r>
        <w:rPr/>
        <w:t>Expatriates</w:t>
        <w:tab/>
        <w:tab/>
        <w:tab/>
        <w:t>11,000</w:t>
        <w:tab/>
        <w:t xml:space="preserve">  </w:t>
      </w:r>
    </w:p>
    <w:p>
      <w:pPr>
        <w:pStyle w:val="Department"/>
        <w:numPr>
          <w:ilvl w:val="0"/>
          <w:numId w:val="0"/>
        </w:numPr>
        <w:ind w:hanging="0" w:start="0"/>
        <w:rPr/>
      </w:pPr>
      <w:r>
        <w:rPr/>
      </w:r>
    </w:p>
    <w:p>
      <w:pPr>
        <w:pStyle w:val="Department"/>
        <w:numPr>
          <w:ilvl w:val="0"/>
          <w:numId w:val="3"/>
        </w:numPr>
        <w:tabs>
          <w:tab w:val="clear" w:pos="720"/>
          <w:tab w:val="left" w:pos="1080" w:leader="none"/>
          <w:tab w:val="left" w:pos="1440" w:leader="none"/>
        </w:tabs>
        <w:ind w:hanging="216" w:start="936" w:end="0"/>
        <w:rPr/>
      </w:pPr>
      <w:r>
        <w:rPr/>
        <w:t>Plus the following percent of annualized payroll for non-regulated companies (except EOTT)</w:t>
      </w:r>
    </w:p>
    <w:tbl>
      <w:tblPr>
        <w:tblW w:w="5671" w:type="dxa"/>
        <w:jc w:val="center"/>
        <w:tblInd w:w="0" w:type="dxa"/>
        <w:tblLayout w:type="fixed"/>
        <w:tblCellMar>
          <w:top w:w="0" w:type="dxa"/>
          <w:start w:w="30" w:type="dxa"/>
          <w:bottom w:w="0" w:type="dxa"/>
          <w:end w:w="30" w:type="dxa"/>
        </w:tblCellMar>
      </w:tblPr>
      <w:tblGrid>
        <w:gridCol w:w="1004"/>
        <w:gridCol w:w="32"/>
        <w:gridCol w:w="1139"/>
        <w:gridCol w:w="5"/>
        <w:gridCol w:w="146"/>
        <w:gridCol w:w="5"/>
        <w:gridCol w:w="885"/>
        <w:gridCol w:w="7"/>
        <w:gridCol w:w="186"/>
        <w:gridCol w:w="7"/>
        <w:gridCol w:w="1120"/>
        <w:gridCol w:w="9"/>
        <w:gridCol w:w="138"/>
        <w:gridCol w:w="9"/>
        <w:gridCol w:w="893"/>
        <w:gridCol w:w="22"/>
        <w:gridCol w:w="64"/>
      </w:tblGrid>
      <w:tr>
        <w:trPr>
          <w:trHeight w:val="197" w:hRule="atLeast"/>
        </w:trPr>
        <w:tc>
          <w:tcPr>
            <w:tcW w:w="1036" w:type="dxa"/>
            <w:gridSpan w:val="2"/>
            <w:tcBorders/>
          </w:tcPr>
          <w:p>
            <w:pPr>
              <w:pStyle w:val="Normal"/>
              <w:snapToGrid w:val="false"/>
              <w:jc w:val="center"/>
              <w:rPr>
                <w:rFonts w:ascii="Arial" w:hAnsi="Arial" w:cs="Arial"/>
                <w:b/>
                <w:color w:val="000000"/>
              </w:rPr>
            </w:pPr>
            <w:r>
              <w:rPr>
                <w:rFonts w:cs="Arial" w:ascii="Arial" w:hAnsi="Arial"/>
                <w:b/>
                <w:color w:val="000000"/>
              </w:rPr>
            </w:r>
          </w:p>
        </w:tc>
        <w:tc>
          <w:tcPr>
            <w:tcW w:w="1144" w:type="dxa"/>
            <w:gridSpan w:val="2"/>
            <w:tcBorders/>
          </w:tcPr>
          <w:p>
            <w:pPr>
              <w:pStyle w:val="Normal"/>
              <w:snapToGrid w:val="false"/>
              <w:jc w:val="end"/>
              <w:rPr>
                <w:rFonts w:ascii="Arial" w:hAnsi="Arial" w:cs="Arial"/>
                <w:b/>
                <w:color w:val="000000"/>
              </w:rPr>
            </w:pPr>
            <w:r>
              <w:rPr>
                <w:rFonts w:cs="Arial" w:ascii="Arial" w:hAnsi="Arial"/>
                <w:b/>
                <w:color w:val="000000"/>
              </w:rPr>
            </w:r>
          </w:p>
        </w:tc>
        <w:tc>
          <w:tcPr>
            <w:tcW w:w="151" w:type="dxa"/>
            <w:gridSpan w:val="2"/>
            <w:tcBorders/>
          </w:tcPr>
          <w:p>
            <w:pPr>
              <w:pStyle w:val="Normal"/>
              <w:snapToGrid w:val="false"/>
              <w:jc w:val="end"/>
              <w:rPr>
                <w:rFonts w:ascii="Arial" w:hAnsi="Arial" w:cs="Arial"/>
                <w:color w:val="000000"/>
              </w:rPr>
            </w:pPr>
            <w:r>
              <w:rPr>
                <w:rFonts w:cs="Arial" w:ascii="Arial" w:hAnsi="Arial"/>
                <w:color w:val="000000"/>
              </w:rPr>
            </w:r>
          </w:p>
        </w:tc>
        <w:tc>
          <w:tcPr>
            <w:tcW w:w="2214" w:type="dxa"/>
            <w:gridSpan w:val="6"/>
            <w:tcBorders/>
          </w:tcPr>
          <w:p>
            <w:pPr>
              <w:pStyle w:val="Normal"/>
              <w:snapToGrid w:val="false"/>
              <w:jc w:val="center"/>
              <w:rPr>
                <w:rFonts w:ascii="Arial" w:hAnsi="Arial" w:cs="Arial"/>
                <w:b/>
                <w:color w:val="000000"/>
              </w:rPr>
            </w:pPr>
            <w:r>
              <w:rPr>
                <w:rFonts w:cs="Arial" w:ascii="Arial" w:hAnsi="Arial"/>
                <w:b/>
                <w:color w:val="000000"/>
              </w:rPr>
            </w:r>
          </w:p>
        </w:tc>
        <w:tc>
          <w:tcPr>
            <w:tcW w:w="0" w:type="dxa"/>
            <w:vMerge w:val="continue"/>
            <w:tcBorders/>
          </w:tcPr>
          <w:p>
            <w:pPr>
              <w:pStyle w:val="Normal"/>
              <w:snapToGrid w:val="false"/>
              <w:jc w:val="end"/>
              <w:rPr>
                <w:rFonts w:ascii="Arial" w:hAnsi="Arial" w:cs="Arial"/>
                <w:b/>
                <w:color w:val="000000"/>
              </w:rPr>
            </w:pPr>
            <w:r>
              <w:rPr>
                <w:rFonts w:cs="Arial" w:ascii="Arial" w:hAnsi="Arial"/>
                <w:b/>
                <w:color w:val="000000"/>
              </w:rPr>
            </w:r>
          </w:p>
        </w:tc>
        <w:tc>
          <w:tcPr>
            <w:tcW w:w="0" w:type="dxa"/>
            <w:vMerge w:val="continue"/>
            <w:tcBorders/>
          </w:tcPr>
          <w:p>
            <w:pPr>
              <w:pStyle w:val="Normal"/>
              <w:snapToGrid w:val="false"/>
              <w:jc w:val="end"/>
              <w:rPr>
                <w:rFonts w:ascii="Arial" w:hAnsi="Arial" w:cs="Arial"/>
                <w:color w:val="000000"/>
              </w:rPr>
            </w:pPr>
            <w:r>
              <w:rPr>
                <w:rFonts w:cs="Arial" w:ascii="Arial" w:hAnsi="Arial"/>
                <w:color w:val="000000"/>
              </w:rPr>
            </w:r>
          </w:p>
        </w:tc>
        <w:tc>
          <w:tcPr>
            <w:tcW w:w="147" w:type="dxa"/>
            <w:gridSpan w:val="2"/>
            <w:tcBorders/>
          </w:tcPr>
          <w:p>
            <w:pPr>
              <w:pStyle w:val="Normal"/>
              <w:snapToGrid w:val="false"/>
              <w:jc w:val="end"/>
              <w:rPr>
                <w:rFonts w:ascii="Arial" w:hAnsi="Arial" w:cs="Arial"/>
                <w:color w:val="000000"/>
              </w:rPr>
            </w:pPr>
            <w:r>
              <w:rPr>
                <w:rFonts w:cs="Arial" w:ascii="Arial" w:hAnsi="Arial"/>
                <w:color w:val="000000"/>
              </w:rPr>
            </w:r>
          </w:p>
        </w:tc>
        <w:tc>
          <w:tcPr>
            <w:tcW w:w="893" w:type="dxa"/>
            <w:tcBorders/>
          </w:tcPr>
          <w:p>
            <w:pPr>
              <w:pStyle w:val="Normal"/>
              <w:snapToGrid w:val="false"/>
              <w:jc w:val="end"/>
              <w:rPr>
                <w:rFonts w:ascii="Arial" w:hAnsi="Arial" w:cs="Arial"/>
                <w:color w:val="000000"/>
              </w:rPr>
            </w:pPr>
            <w:r>
              <w:rPr>
                <w:rFonts w:cs="Arial" w:ascii="Arial" w:hAnsi="Arial"/>
                <w:color w:val="000000"/>
              </w:rPr>
            </w:r>
          </w:p>
        </w:tc>
        <w:tc>
          <w:tcPr>
            <w:tcW w:w="86" w:type="dxa"/>
            <w:gridSpan w:val="2"/>
            <w:tcBorders/>
          </w:tcPr>
          <w:p>
            <w:pPr>
              <w:pStyle w:val="Normal"/>
              <w:snapToGrid w:val="false"/>
              <w:jc w:val="end"/>
              <w:rPr>
                <w:rFonts w:ascii="Arial" w:hAnsi="Arial" w:cs="Arial"/>
                <w:color w:val="000000"/>
              </w:rPr>
            </w:pPr>
            <w:r>
              <w:rPr>
                <w:rFonts w:cs="Arial" w:ascii="Arial" w:hAnsi="Arial"/>
                <w:color w:val="000000"/>
              </w:rPr>
            </w:r>
          </w:p>
        </w:tc>
      </w:tr>
      <w:tr>
        <w:trPr>
          <w:trHeight w:val="197" w:hRule="atLeast"/>
        </w:trPr>
        <w:tc>
          <w:tcPr>
            <w:tcW w:w="2331" w:type="dxa"/>
            <w:gridSpan w:val="6"/>
            <w:tcBorders/>
          </w:tcPr>
          <w:p>
            <w:pPr>
              <w:pStyle w:val="Normal"/>
              <w:rPr>
                <w:rFonts w:ascii="Arial" w:hAnsi="Arial" w:cs="Arial"/>
                <w:color w:val="000000"/>
              </w:rPr>
            </w:pPr>
            <w:r>
              <w:rPr>
                <w:rFonts w:cs="Arial" w:ascii="Arial" w:hAnsi="Arial"/>
                <w:color w:val="000000"/>
              </w:rPr>
              <w:t>Cash Balance &amp; SERP</w:t>
            </w:r>
          </w:p>
        </w:tc>
        <w:tc>
          <w:tcPr>
            <w:tcW w:w="0" w:type="dxa"/>
            <w:vMerge w:val="continue"/>
            <w:tcBorders/>
          </w:tcPr>
          <w:p>
            <w:pPr>
              <w:pStyle w:val="Normal"/>
              <w:snapToGrid w:val="false"/>
              <w:jc w:val="end"/>
              <w:rPr>
                <w:rFonts w:ascii="Arial" w:hAnsi="Arial" w:cs="Arial"/>
                <w:color w:val="000000"/>
              </w:rPr>
            </w:pPr>
            <w:r>
              <w:rPr>
                <w:rFonts w:cs="Arial" w:ascii="Arial" w:hAnsi="Arial"/>
                <w:color w:val="000000"/>
              </w:rPr>
            </w:r>
          </w:p>
        </w:tc>
        <w:tc>
          <w:tcPr>
            <w:tcW w:w="0" w:type="dxa"/>
            <w:vMerge w:val="continue"/>
            <w:tcBorders/>
          </w:tcPr>
          <w:p>
            <w:pPr>
              <w:pStyle w:val="Normal"/>
              <w:snapToGrid w:val="false"/>
              <w:jc w:val="end"/>
              <w:rPr>
                <w:rFonts w:ascii="Arial" w:hAnsi="Arial" w:cs="Arial"/>
                <w:color w:val="000000"/>
              </w:rPr>
            </w:pPr>
            <w:r>
              <w:rPr>
                <w:rFonts w:cs="Arial" w:ascii="Arial" w:hAnsi="Arial"/>
                <w:color w:val="000000"/>
              </w:rPr>
            </w:r>
          </w:p>
        </w:tc>
        <w:tc>
          <w:tcPr>
            <w:tcW w:w="892" w:type="dxa"/>
            <w:gridSpan w:val="2"/>
            <w:tcBorders/>
          </w:tcPr>
          <w:p>
            <w:pPr>
              <w:pStyle w:val="Normal"/>
              <w:jc w:val="end"/>
              <w:rPr>
                <w:rFonts w:ascii="Arial" w:hAnsi="Arial" w:cs="Arial"/>
                <w:color w:val="000000"/>
              </w:rPr>
            </w:pPr>
            <w:r>
              <w:rPr>
                <w:rFonts w:cs="Arial" w:ascii="Arial" w:hAnsi="Arial"/>
                <w:color w:val="000000"/>
              </w:rPr>
              <w:t>3.50%</w:t>
            </w:r>
          </w:p>
        </w:tc>
        <w:tc>
          <w:tcPr>
            <w:tcW w:w="193" w:type="dxa"/>
            <w:gridSpan w:val="2"/>
            <w:tcBorders/>
          </w:tcPr>
          <w:p>
            <w:pPr>
              <w:pStyle w:val="Normal"/>
              <w:snapToGrid w:val="false"/>
              <w:jc w:val="end"/>
              <w:rPr>
                <w:rFonts w:ascii="Arial" w:hAnsi="Arial" w:cs="Arial"/>
                <w:color w:val="000000"/>
              </w:rPr>
            </w:pPr>
            <w:r>
              <w:rPr>
                <w:rFonts w:cs="Arial" w:ascii="Arial" w:hAnsi="Arial"/>
                <w:color w:val="000000"/>
              </w:rPr>
            </w:r>
          </w:p>
        </w:tc>
        <w:tc>
          <w:tcPr>
            <w:tcW w:w="1129" w:type="dxa"/>
            <w:gridSpan w:val="2"/>
            <w:tcBorders/>
          </w:tcPr>
          <w:p>
            <w:pPr>
              <w:pStyle w:val="Normal"/>
              <w:snapToGrid w:val="false"/>
              <w:jc w:val="end"/>
              <w:rPr>
                <w:rFonts w:ascii="Arial" w:hAnsi="Arial" w:cs="Arial"/>
                <w:color w:val="000000"/>
              </w:rPr>
            </w:pPr>
            <w:r>
              <w:rPr>
                <w:rFonts w:cs="Arial" w:ascii="Arial" w:hAnsi="Arial"/>
                <w:color w:val="000000"/>
              </w:rPr>
            </w:r>
          </w:p>
        </w:tc>
        <w:tc>
          <w:tcPr>
            <w:tcW w:w="147" w:type="dxa"/>
            <w:gridSpan w:val="2"/>
            <w:tcBorders/>
          </w:tcPr>
          <w:p>
            <w:pPr>
              <w:pStyle w:val="Normal"/>
              <w:snapToGrid w:val="false"/>
              <w:jc w:val="end"/>
              <w:rPr>
                <w:rFonts w:ascii="Arial" w:hAnsi="Arial" w:cs="Arial"/>
                <w:color w:val="000000"/>
              </w:rPr>
            </w:pPr>
            <w:r>
              <w:rPr>
                <w:rFonts w:cs="Arial" w:ascii="Arial" w:hAnsi="Arial"/>
                <w:color w:val="000000"/>
              </w:rPr>
            </w:r>
          </w:p>
        </w:tc>
        <w:tc>
          <w:tcPr>
            <w:tcW w:w="893" w:type="dxa"/>
            <w:tcBorders/>
          </w:tcPr>
          <w:p>
            <w:pPr>
              <w:pStyle w:val="Normal"/>
              <w:snapToGrid w:val="false"/>
              <w:jc w:val="end"/>
              <w:rPr>
                <w:rFonts w:ascii="Arial" w:hAnsi="Arial" w:cs="Arial"/>
                <w:color w:val="000000"/>
              </w:rPr>
            </w:pPr>
            <w:r>
              <w:rPr>
                <w:rFonts w:cs="Arial" w:ascii="Arial" w:hAnsi="Arial"/>
                <w:color w:val="000000"/>
              </w:rPr>
            </w:r>
          </w:p>
        </w:tc>
        <w:tc>
          <w:tcPr>
            <w:tcW w:w="86" w:type="dxa"/>
            <w:gridSpan w:val="2"/>
            <w:tcBorders/>
          </w:tcPr>
          <w:p>
            <w:pPr>
              <w:pStyle w:val="Normal"/>
              <w:snapToGrid w:val="false"/>
              <w:jc w:val="end"/>
              <w:rPr>
                <w:rFonts w:ascii="Arial" w:hAnsi="Arial" w:cs="Arial"/>
                <w:color w:val="000000"/>
              </w:rPr>
            </w:pPr>
            <w:r>
              <w:rPr>
                <w:rFonts w:cs="Arial" w:ascii="Arial" w:hAnsi="Arial"/>
                <w:color w:val="000000"/>
              </w:rPr>
            </w:r>
          </w:p>
        </w:tc>
      </w:tr>
      <w:tr>
        <w:trPr>
          <w:trHeight w:val="197" w:hRule="atLeast"/>
        </w:trPr>
        <w:tc>
          <w:tcPr>
            <w:tcW w:w="1036" w:type="dxa"/>
            <w:gridSpan w:val="2"/>
            <w:tcBorders/>
          </w:tcPr>
          <w:p>
            <w:pPr>
              <w:pStyle w:val="Normal"/>
              <w:rPr>
                <w:rFonts w:ascii="Arial" w:hAnsi="Arial" w:cs="Arial"/>
                <w:color w:val="000000"/>
              </w:rPr>
            </w:pPr>
            <w:r>
              <w:rPr>
                <w:rFonts w:cs="Arial" w:ascii="Arial" w:hAnsi="Arial"/>
                <w:color w:val="000000"/>
              </w:rPr>
              <w:t>FAS 106</w:t>
            </w:r>
          </w:p>
        </w:tc>
        <w:tc>
          <w:tcPr>
            <w:tcW w:w="1144" w:type="dxa"/>
            <w:gridSpan w:val="2"/>
            <w:tcBorders/>
          </w:tcPr>
          <w:p>
            <w:pPr>
              <w:pStyle w:val="Normal"/>
              <w:snapToGrid w:val="false"/>
              <w:jc w:val="end"/>
              <w:rPr>
                <w:rFonts w:ascii="Arial" w:hAnsi="Arial" w:cs="Arial"/>
                <w:color w:val="000000"/>
              </w:rPr>
            </w:pPr>
            <w:r>
              <w:rPr>
                <w:rFonts w:cs="Arial" w:ascii="Arial" w:hAnsi="Arial"/>
                <w:color w:val="000000"/>
              </w:rPr>
            </w:r>
          </w:p>
        </w:tc>
        <w:tc>
          <w:tcPr>
            <w:tcW w:w="151" w:type="dxa"/>
            <w:gridSpan w:val="2"/>
            <w:tcBorders/>
          </w:tcPr>
          <w:p>
            <w:pPr>
              <w:pStyle w:val="Normal"/>
              <w:snapToGrid w:val="false"/>
              <w:jc w:val="end"/>
              <w:rPr>
                <w:rFonts w:ascii="Arial" w:hAnsi="Arial" w:cs="Arial"/>
                <w:color w:val="000000"/>
              </w:rPr>
            </w:pPr>
            <w:r>
              <w:rPr>
                <w:rFonts w:cs="Arial" w:ascii="Arial" w:hAnsi="Arial"/>
                <w:color w:val="000000"/>
              </w:rPr>
            </w:r>
          </w:p>
        </w:tc>
        <w:tc>
          <w:tcPr>
            <w:tcW w:w="892" w:type="dxa"/>
            <w:gridSpan w:val="2"/>
            <w:tcBorders/>
          </w:tcPr>
          <w:p>
            <w:pPr>
              <w:pStyle w:val="Normal"/>
              <w:jc w:val="end"/>
              <w:rPr>
                <w:rFonts w:ascii="Arial" w:hAnsi="Arial" w:cs="Arial"/>
                <w:color w:val="000000"/>
              </w:rPr>
            </w:pPr>
            <w:r>
              <w:rPr>
                <w:rFonts w:cs="Arial" w:ascii="Arial" w:hAnsi="Arial"/>
                <w:color w:val="000000"/>
              </w:rPr>
              <w:t>1.75%</w:t>
            </w:r>
          </w:p>
        </w:tc>
        <w:tc>
          <w:tcPr>
            <w:tcW w:w="193" w:type="dxa"/>
            <w:gridSpan w:val="2"/>
            <w:tcBorders/>
          </w:tcPr>
          <w:p>
            <w:pPr>
              <w:pStyle w:val="Normal"/>
              <w:snapToGrid w:val="false"/>
              <w:jc w:val="end"/>
              <w:rPr>
                <w:rFonts w:ascii="Arial" w:hAnsi="Arial" w:cs="Arial"/>
                <w:color w:val="000000"/>
              </w:rPr>
            </w:pPr>
            <w:r>
              <w:rPr>
                <w:rFonts w:cs="Arial" w:ascii="Arial" w:hAnsi="Arial"/>
                <w:color w:val="000000"/>
              </w:rPr>
            </w:r>
          </w:p>
        </w:tc>
        <w:tc>
          <w:tcPr>
            <w:tcW w:w="1129" w:type="dxa"/>
            <w:gridSpan w:val="2"/>
            <w:tcBorders/>
          </w:tcPr>
          <w:p>
            <w:pPr>
              <w:pStyle w:val="Normal"/>
              <w:snapToGrid w:val="false"/>
              <w:jc w:val="end"/>
              <w:rPr>
                <w:rFonts w:ascii="Arial" w:hAnsi="Arial" w:cs="Arial"/>
                <w:color w:val="000000"/>
              </w:rPr>
            </w:pPr>
            <w:r>
              <w:rPr>
                <w:rFonts w:cs="Arial" w:ascii="Arial" w:hAnsi="Arial"/>
                <w:color w:val="000000"/>
              </w:rPr>
            </w:r>
          </w:p>
        </w:tc>
        <w:tc>
          <w:tcPr>
            <w:tcW w:w="147" w:type="dxa"/>
            <w:gridSpan w:val="2"/>
            <w:tcBorders/>
          </w:tcPr>
          <w:p>
            <w:pPr>
              <w:pStyle w:val="Normal"/>
              <w:snapToGrid w:val="false"/>
              <w:jc w:val="end"/>
              <w:rPr>
                <w:rFonts w:ascii="Arial" w:hAnsi="Arial" w:cs="Arial"/>
                <w:color w:val="000000"/>
              </w:rPr>
            </w:pPr>
            <w:r>
              <w:rPr>
                <w:rFonts w:cs="Arial" w:ascii="Arial" w:hAnsi="Arial"/>
                <w:color w:val="000000"/>
              </w:rPr>
            </w:r>
          </w:p>
        </w:tc>
        <w:tc>
          <w:tcPr>
            <w:tcW w:w="893" w:type="dxa"/>
            <w:tcBorders/>
          </w:tcPr>
          <w:p>
            <w:pPr>
              <w:pStyle w:val="Normal"/>
              <w:snapToGrid w:val="false"/>
              <w:jc w:val="end"/>
              <w:rPr>
                <w:rFonts w:ascii="Arial" w:hAnsi="Arial" w:cs="Arial"/>
                <w:color w:val="000000"/>
              </w:rPr>
            </w:pPr>
            <w:r>
              <w:rPr>
                <w:rFonts w:cs="Arial" w:ascii="Arial" w:hAnsi="Arial"/>
                <w:color w:val="000000"/>
              </w:rPr>
            </w:r>
          </w:p>
        </w:tc>
        <w:tc>
          <w:tcPr>
            <w:tcW w:w="86" w:type="dxa"/>
            <w:gridSpan w:val="2"/>
            <w:tcBorders/>
          </w:tcPr>
          <w:p>
            <w:pPr>
              <w:pStyle w:val="Normal"/>
              <w:snapToGrid w:val="false"/>
              <w:jc w:val="end"/>
              <w:rPr>
                <w:rFonts w:ascii="Arial" w:hAnsi="Arial" w:cs="Arial"/>
                <w:color w:val="000000"/>
              </w:rPr>
            </w:pPr>
            <w:r>
              <w:rPr>
                <w:rFonts w:cs="Arial" w:ascii="Arial" w:hAnsi="Arial"/>
                <w:color w:val="000000"/>
              </w:rPr>
            </w:r>
          </w:p>
        </w:tc>
      </w:tr>
      <w:tr>
        <w:trPr>
          <w:trHeight w:val="197" w:hRule="atLeast"/>
        </w:trPr>
        <w:tc>
          <w:tcPr>
            <w:tcW w:w="2180" w:type="dxa"/>
            <w:gridSpan w:val="4"/>
            <w:tcBorders/>
          </w:tcPr>
          <w:p>
            <w:pPr>
              <w:pStyle w:val="Normal"/>
              <w:rPr>
                <w:rFonts w:ascii="Arial" w:hAnsi="Arial" w:cs="Arial"/>
                <w:color w:val="000000"/>
              </w:rPr>
            </w:pPr>
            <w:r>
              <w:rPr>
                <w:rFonts w:cs="Arial" w:ascii="Arial" w:hAnsi="Arial"/>
                <w:color w:val="000000"/>
              </w:rPr>
              <w:t>Savings Plan</w:t>
            </w:r>
          </w:p>
        </w:tc>
        <w:tc>
          <w:tcPr>
            <w:tcW w:w="0" w:type="dxa"/>
            <w:vMerge w:val="continue"/>
            <w:tcBorders/>
          </w:tcPr>
          <w:p>
            <w:pPr>
              <w:pStyle w:val="Normal"/>
              <w:snapToGrid w:val="false"/>
              <w:jc w:val="end"/>
              <w:rPr>
                <w:rFonts w:ascii="Arial" w:hAnsi="Arial" w:cs="Arial"/>
                <w:color w:val="000000"/>
              </w:rPr>
            </w:pPr>
            <w:r>
              <w:rPr>
                <w:rFonts w:cs="Arial" w:ascii="Arial" w:hAnsi="Arial"/>
                <w:color w:val="000000"/>
              </w:rPr>
            </w:r>
          </w:p>
        </w:tc>
        <w:tc>
          <w:tcPr>
            <w:tcW w:w="151" w:type="dxa"/>
            <w:gridSpan w:val="2"/>
            <w:tcBorders/>
          </w:tcPr>
          <w:p>
            <w:pPr>
              <w:pStyle w:val="Normal"/>
              <w:snapToGrid w:val="false"/>
              <w:jc w:val="end"/>
              <w:rPr>
                <w:rFonts w:ascii="Arial" w:hAnsi="Arial" w:cs="Arial"/>
                <w:color w:val="000000"/>
              </w:rPr>
            </w:pPr>
            <w:r>
              <w:rPr>
                <w:rFonts w:cs="Arial" w:ascii="Arial" w:hAnsi="Arial"/>
                <w:color w:val="000000"/>
              </w:rPr>
            </w:r>
          </w:p>
        </w:tc>
        <w:tc>
          <w:tcPr>
            <w:tcW w:w="892" w:type="dxa"/>
            <w:gridSpan w:val="2"/>
            <w:tcBorders/>
          </w:tcPr>
          <w:p>
            <w:pPr>
              <w:pStyle w:val="Normal"/>
              <w:jc w:val="end"/>
              <w:rPr>
                <w:rFonts w:ascii="Arial" w:hAnsi="Arial" w:cs="Arial"/>
                <w:color w:val="000000"/>
              </w:rPr>
            </w:pPr>
            <w:r>
              <w:rPr>
                <w:rFonts w:cs="Arial" w:ascii="Arial" w:hAnsi="Arial"/>
                <w:color w:val="000000"/>
              </w:rPr>
              <w:t>3.00%</w:t>
            </w:r>
          </w:p>
        </w:tc>
        <w:tc>
          <w:tcPr>
            <w:tcW w:w="193" w:type="dxa"/>
            <w:gridSpan w:val="2"/>
            <w:tcBorders/>
          </w:tcPr>
          <w:p>
            <w:pPr>
              <w:pStyle w:val="Normal"/>
              <w:snapToGrid w:val="false"/>
              <w:jc w:val="end"/>
              <w:rPr>
                <w:rFonts w:ascii="Arial" w:hAnsi="Arial" w:cs="Arial"/>
                <w:color w:val="000000"/>
              </w:rPr>
            </w:pPr>
            <w:r>
              <w:rPr>
                <w:rFonts w:cs="Arial" w:ascii="Arial" w:hAnsi="Arial"/>
                <w:color w:val="000000"/>
              </w:rPr>
            </w:r>
          </w:p>
        </w:tc>
        <w:tc>
          <w:tcPr>
            <w:tcW w:w="1129" w:type="dxa"/>
            <w:gridSpan w:val="2"/>
            <w:tcBorders/>
          </w:tcPr>
          <w:p>
            <w:pPr>
              <w:pStyle w:val="Normal"/>
              <w:snapToGrid w:val="false"/>
              <w:jc w:val="end"/>
              <w:rPr>
                <w:rFonts w:ascii="Arial" w:hAnsi="Arial" w:cs="Arial"/>
                <w:color w:val="000000"/>
              </w:rPr>
            </w:pPr>
            <w:r>
              <w:rPr>
                <w:rFonts w:cs="Arial" w:ascii="Arial" w:hAnsi="Arial"/>
                <w:color w:val="000000"/>
              </w:rPr>
            </w:r>
          </w:p>
        </w:tc>
        <w:tc>
          <w:tcPr>
            <w:tcW w:w="147" w:type="dxa"/>
            <w:gridSpan w:val="2"/>
            <w:tcBorders/>
          </w:tcPr>
          <w:p>
            <w:pPr>
              <w:pStyle w:val="Normal"/>
              <w:snapToGrid w:val="false"/>
              <w:jc w:val="end"/>
              <w:rPr>
                <w:rFonts w:ascii="Arial" w:hAnsi="Arial" w:cs="Arial"/>
                <w:color w:val="000000"/>
              </w:rPr>
            </w:pPr>
            <w:r>
              <w:rPr>
                <w:rFonts w:cs="Arial" w:ascii="Arial" w:hAnsi="Arial"/>
                <w:color w:val="000000"/>
              </w:rPr>
            </w:r>
          </w:p>
        </w:tc>
        <w:tc>
          <w:tcPr>
            <w:tcW w:w="893" w:type="dxa"/>
            <w:tcBorders/>
          </w:tcPr>
          <w:p>
            <w:pPr>
              <w:pStyle w:val="Normal"/>
              <w:snapToGrid w:val="false"/>
              <w:jc w:val="end"/>
              <w:rPr>
                <w:rFonts w:ascii="Arial" w:hAnsi="Arial" w:cs="Arial"/>
                <w:color w:val="000000"/>
              </w:rPr>
            </w:pPr>
            <w:r>
              <w:rPr>
                <w:rFonts w:cs="Arial" w:ascii="Arial" w:hAnsi="Arial"/>
                <w:color w:val="000000"/>
              </w:rPr>
            </w:r>
          </w:p>
        </w:tc>
        <w:tc>
          <w:tcPr>
            <w:tcW w:w="86" w:type="dxa"/>
            <w:gridSpan w:val="2"/>
            <w:tcBorders/>
          </w:tcPr>
          <w:p>
            <w:pPr>
              <w:pStyle w:val="Normal"/>
              <w:snapToGrid w:val="false"/>
              <w:jc w:val="end"/>
              <w:rPr>
                <w:rFonts w:ascii="Arial" w:hAnsi="Arial" w:cs="Arial"/>
                <w:color w:val="000000"/>
              </w:rPr>
            </w:pPr>
            <w:r>
              <w:rPr>
                <w:rFonts w:cs="Arial" w:ascii="Arial" w:hAnsi="Arial"/>
                <w:color w:val="000000"/>
              </w:rPr>
            </w:r>
          </w:p>
        </w:tc>
      </w:tr>
      <w:tr>
        <w:trPr>
          <w:trHeight w:val="230" w:hRule="atLeast"/>
        </w:trPr>
        <w:tc>
          <w:tcPr>
            <w:tcW w:w="1036" w:type="dxa"/>
            <w:gridSpan w:val="2"/>
            <w:tcBorders/>
          </w:tcPr>
          <w:p>
            <w:pPr>
              <w:pStyle w:val="Normal"/>
              <w:rPr>
                <w:rFonts w:ascii="Arial" w:hAnsi="Arial" w:cs="Arial"/>
                <w:color w:val="000000"/>
              </w:rPr>
            </w:pPr>
            <w:r>
              <w:rPr>
                <w:rFonts w:cs="Arial" w:ascii="Arial" w:hAnsi="Arial"/>
                <w:color w:val="000000"/>
              </w:rPr>
              <w:t>Other</w:t>
            </w:r>
          </w:p>
        </w:tc>
        <w:tc>
          <w:tcPr>
            <w:tcW w:w="1144" w:type="dxa"/>
            <w:gridSpan w:val="2"/>
            <w:tcBorders/>
          </w:tcPr>
          <w:p>
            <w:pPr>
              <w:pStyle w:val="Normal"/>
              <w:snapToGrid w:val="false"/>
              <w:jc w:val="end"/>
              <w:rPr>
                <w:rFonts w:ascii="Arial" w:hAnsi="Arial" w:cs="Arial"/>
                <w:color w:val="000000"/>
              </w:rPr>
            </w:pPr>
            <w:r>
              <w:rPr>
                <w:rFonts w:cs="Arial" w:ascii="Arial" w:hAnsi="Arial"/>
                <w:color w:val="000000"/>
              </w:rPr>
            </w:r>
          </w:p>
        </w:tc>
        <w:tc>
          <w:tcPr>
            <w:tcW w:w="151" w:type="dxa"/>
            <w:gridSpan w:val="2"/>
            <w:tcBorders/>
          </w:tcPr>
          <w:p>
            <w:pPr>
              <w:pStyle w:val="Normal"/>
              <w:snapToGrid w:val="false"/>
              <w:jc w:val="end"/>
              <w:rPr>
                <w:rFonts w:ascii="Arial" w:hAnsi="Arial" w:cs="Arial"/>
                <w:color w:val="000000"/>
              </w:rPr>
            </w:pPr>
            <w:r>
              <w:rPr>
                <w:rFonts w:cs="Arial" w:ascii="Arial" w:hAnsi="Arial"/>
                <w:color w:val="000000"/>
              </w:rPr>
            </w:r>
          </w:p>
        </w:tc>
        <w:tc>
          <w:tcPr>
            <w:tcW w:w="892" w:type="dxa"/>
            <w:gridSpan w:val="2"/>
            <w:tcBorders/>
          </w:tcPr>
          <w:p>
            <w:pPr>
              <w:pStyle w:val="Normal"/>
              <w:jc w:val="end"/>
              <w:rPr>
                <w:rFonts w:ascii="Arial" w:hAnsi="Arial" w:cs="Arial"/>
                <w:color w:val="000000"/>
                <w:u w:val="single"/>
              </w:rPr>
            </w:pPr>
            <w:r>
              <w:rPr>
                <w:rFonts w:cs="Arial" w:ascii="Arial" w:hAnsi="Arial"/>
                <w:color w:val="000000"/>
                <w:u w:val="single"/>
              </w:rPr>
              <w:t>1.10%</w:t>
            </w:r>
          </w:p>
        </w:tc>
        <w:tc>
          <w:tcPr>
            <w:tcW w:w="193" w:type="dxa"/>
            <w:gridSpan w:val="2"/>
            <w:tcBorders/>
          </w:tcPr>
          <w:p>
            <w:pPr>
              <w:pStyle w:val="Normal"/>
              <w:snapToGrid w:val="false"/>
              <w:jc w:val="end"/>
              <w:rPr>
                <w:rFonts w:ascii="Arial" w:hAnsi="Arial" w:cs="Arial"/>
                <w:color w:val="000000"/>
                <w:u w:val="single"/>
              </w:rPr>
            </w:pPr>
            <w:r>
              <w:rPr>
                <w:rFonts w:cs="Arial" w:ascii="Arial" w:hAnsi="Arial"/>
                <w:color w:val="000000"/>
                <w:u w:val="single"/>
              </w:rPr>
            </w:r>
          </w:p>
        </w:tc>
        <w:tc>
          <w:tcPr>
            <w:tcW w:w="1129" w:type="dxa"/>
            <w:gridSpan w:val="2"/>
            <w:tcBorders/>
          </w:tcPr>
          <w:p>
            <w:pPr>
              <w:pStyle w:val="Normal"/>
              <w:snapToGrid w:val="false"/>
              <w:jc w:val="end"/>
              <w:rPr>
                <w:rFonts w:ascii="Arial" w:hAnsi="Arial" w:cs="Arial"/>
                <w:color w:val="000000"/>
                <w:u w:val="single"/>
              </w:rPr>
            </w:pPr>
            <w:r>
              <w:rPr>
                <w:rFonts w:cs="Arial" w:ascii="Arial" w:hAnsi="Arial"/>
                <w:color w:val="000000"/>
                <w:u w:val="single"/>
              </w:rPr>
            </w:r>
          </w:p>
        </w:tc>
        <w:tc>
          <w:tcPr>
            <w:tcW w:w="147" w:type="dxa"/>
            <w:gridSpan w:val="2"/>
            <w:tcBorders/>
          </w:tcPr>
          <w:p>
            <w:pPr>
              <w:pStyle w:val="Normal"/>
              <w:snapToGrid w:val="false"/>
              <w:jc w:val="end"/>
              <w:rPr>
                <w:rFonts w:ascii="Arial" w:hAnsi="Arial" w:cs="Arial"/>
                <w:color w:val="000000"/>
                <w:u w:val="single"/>
              </w:rPr>
            </w:pPr>
            <w:r>
              <w:rPr>
                <w:rFonts w:cs="Arial" w:ascii="Arial" w:hAnsi="Arial"/>
                <w:color w:val="000000"/>
                <w:u w:val="single"/>
              </w:rPr>
            </w:r>
          </w:p>
        </w:tc>
        <w:tc>
          <w:tcPr>
            <w:tcW w:w="893" w:type="dxa"/>
            <w:tcBorders/>
          </w:tcPr>
          <w:p>
            <w:pPr>
              <w:pStyle w:val="Normal"/>
              <w:snapToGrid w:val="false"/>
              <w:jc w:val="end"/>
              <w:rPr>
                <w:rFonts w:ascii="Arial" w:hAnsi="Arial" w:cs="Arial"/>
                <w:color w:val="000000"/>
                <w:u w:val="single"/>
              </w:rPr>
            </w:pPr>
            <w:r>
              <w:rPr>
                <w:rFonts w:cs="Arial" w:ascii="Arial" w:hAnsi="Arial"/>
                <w:color w:val="000000"/>
                <w:u w:val="single"/>
              </w:rPr>
            </w:r>
          </w:p>
        </w:tc>
        <w:tc>
          <w:tcPr>
            <w:tcW w:w="86" w:type="dxa"/>
            <w:gridSpan w:val="2"/>
            <w:tcBorders/>
          </w:tcPr>
          <w:p>
            <w:pPr>
              <w:pStyle w:val="Normal"/>
              <w:snapToGrid w:val="false"/>
              <w:jc w:val="end"/>
              <w:rPr>
                <w:rFonts w:ascii="Arial" w:hAnsi="Arial" w:cs="Arial"/>
                <w:color w:val="000000"/>
                <w:u w:val="single"/>
              </w:rPr>
            </w:pPr>
            <w:r>
              <w:rPr>
                <w:rFonts w:cs="Arial" w:ascii="Arial" w:hAnsi="Arial"/>
                <w:color w:val="000000"/>
                <w:u w:val="single"/>
              </w:rPr>
            </w:r>
          </w:p>
        </w:tc>
      </w:tr>
      <w:tr>
        <w:trPr>
          <w:trHeight w:val="230" w:hRule="atLeast"/>
        </w:trPr>
        <w:tc>
          <w:tcPr>
            <w:tcW w:w="1004" w:type="dxa"/>
            <w:tcBorders/>
          </w:tcPr>
          <w:p>
            <w:pPr>
              <w:pStyle w:val="Normal"/>
              <w:rPr>
                <w:rFonts w:ascii="Arial" w:hAnsi="Arial" w:cs="Arial"/>
                <w:b/>
                <w:color w:val="000000"/>
              </w:rPr>
            </w:pPr>
            <w:r>
              <w:rPr>
                <w:rFonts w:cs="Arial" w:ascii="Arial" w:hAnsi="Arial"/>
                <w:b/>
                <w:color w:val="000000"/>
              </w:rPr>
              <w:t>Total</w:t>
            </w:r>
          </w:p>
        </w:tc>
        <w:tc>
          <w:tcPr>
            <w:tcW w:w="1171" w:type="dxa"/>
            <w:gridSpan w:val="2"/>
            <w:tcBorders/>
          </w:tcPr>
          <w:p>
            <w:pPr>
              <w:pStyle w:val="Normal"/>
              <w:snapToGrid w:val="false"/>
              <w:jc w:val="end"/>
              <w:rPr>
                <w:rFonts w:ascii="Arial" w:hAnsi="Arial" w:cs="Arial"/>
                <w:b/>
                <w:color w:val="000000"/>
              </w:rPr>
            </w:pPr>
            <w:r>
              <w:rPr>
                <w:rFonts w:cs="Arial" w:ascii="Arial" w:hAnsi="Arial"/>
                <w:b/>
                <w:color w:val="000000"/>
              </w:rPr>
            </w:r>
          </w:p>
        </w:tc>
        <w:tc>
          <w:tcPr>
            <w:tcW w:w="151" w:type="dxa"/>
            <w:gridSpan w:val="2"/>
            <w:tcBorders/>
          </w:tcPr>
          <w:p>
            <w:pPr>
              <w:pStyle w:val="Normal"/>
              <w:snapToGrid w:val="false"/>
              <w:jc w:val="end"/>
              <w:rPr>
                <w:rFonts w:ascii="Arial" w:hAnsi="Arial" w:cs="Arial"/>
                <w:b/>
                <w:color w:val="000000"/>
              </w:rPr>
            </w:pPr>
            <w:r>
              <w:rPr>
                <w:rFonts w:cs="Arial" w:ascii="Arial" w:hAnsi="Arial"/>
                <w:b/>
                <w:color w:val="000000"/>
              </w:rPr>
            </w:r>
          </w:p>
        </w:tc>
        <w:tc>
          <w:tcPr>
            <w:tcW w:w="890" w:type="dxa"/>
            <w:gridSpan w:val="2"/>
            <w:tcBorders/>
          </w:tcPr>
          <w:p>
            <w:pPr>
              <w:pStyle w:val="Normal"/>
              <w:jc w:val="end"/>
              <w:rPr>
                <w:rFonts w:ascii="Arial" w:hAnsi="Arial" w:cs="Arial"/>
                <w:b/>
                <w:color w:val="000000"/>
                <w:u w:val="double"/>
              </w:rPr>
            </w:pPr>
            <w:r>
              <w:rPr>
                <w:rFonts w:cs="Arial" w:ascii="Arial" w:hAnsi="Arial"/>
                <w:b/>
                <w:color w:val="000000"/>
                <w:u w:val="double"/>
              </w:rPr>
              <w:t>9.35%</w:t>
            </w:r>
          </w:p>
        </w:tc>
        <w:tc>
          <w:tcPr>
            <w:tcW w:w="193" w:type="dxa"/>
            <w:gridSpan w:val="2"/>
            <w:tcBorders/>
          </w:tcPr>
          <w:p>
            <w:pPr>
              <w:pStyle w:val="Normal"/>
              <w:snapToGrid w:val="false"/>
              <w:jc w:val="end"/>
              <w:rPr>
                <w:rFonts w:ascii="Arial" w:hAnsi="Arial" w:cs="Arial"/>
                <w:b/>
                <w:color w:val="000000"/>
                <w:u w:val="single"/>
              </w:rPr>
            </w:pPr>
            <w:r>
              <w:rPr>
                <w:rFonts w:cs="Arial" w:ascii="Arial" w:hAnsi="Arial"/>
                <w:b/>
                <w:color w:val="000000"/>
                <w:u w:val="single"/>
              </w:rPr>
            </w:r>
          </w:p>
        </w:tc>
        <w:tc>
          <w:tcPr>
            <w:tcW w:w="1127" w:type="dxa"/>
            <w:gridSpan w:val="2"/>
            <w:tcBorders/>
          </w:tcPr>
          <w:p>
            <w:pPr>
              <w:pStyle w:val="Normal"/>
              <w:snapToGrid w:val="false"/>
              <w:jc w:val="end"/>
              <w:rPr>
                <w:rFonts w:ascii="Arial" w:hAnsi="Arial" w:cs="Arial"/>
                <w:b/>
                <w:color w:val="000000"/>
                <w:u w:val="double"/>
              </w:rPr>
            </w:pPr>
            <w:r>
              <w:rPr>
                <w:rFonts w:cs="Arial" w:ascii="Arial" w:hAnsi="Arial"/>
                <w:b/>
                <w:color w:val="000000"/>
                <w:u w:val="double"/>
              </w:rPr>
            </w:r>
          </w:p>
        </w:tc>
        <w:tc>
          <w:tcPr>
            <w:tcW w:w="147" w:type="dxa"/>
            <w:gridSpan w:val="2"/>
            <w:tcBorders/>
          </w:tcPr>
          <w:p>
            <w:pPr>
              <w:pStyle w:val="Normal"/>
              <w:snapToGrid w:val="false"/>
              <w:jc w:val="end"/>
              <w:rPr>
                <w:rFonts w:ascii="Arial" w:hAnsi="Arial" w:cs="Arial"/>
                <w:b/>
                <w:color w:val="000000"/>
                <w:u w:val="double"/>
              </w:rPr>
            </w:pPr>
            <w:r>
              <w:rPr>
                <w:rFonts w:cs="Arial" w:ascii="Arial" w:hAnsi="Arial"/>
                <w:b/>
                <w:color w:val="000000"/>
                <w:u w:val="double"/>
              </w:rPr>
            </w:r>
          </w:p>
        </w:tc>
        <w:tc>
          <w:tcPr>
            <w:tcW w:w="924" w:type="dxa"/>
            <w:gridSpan w:val="3"/>
            <w:tcBorders/>
          </w:tcPr>
          <w:p>
            <w:pPr>
              <w:pStyle w:val="Normal"/>
              <w:snapToGrid w:val="false"/>
              <w:ind w:firstLine="90" w:start="-140" w:end="-53"/>
              <w:jc w:val="center"/>
              <w:rPr>
                <w:rFonts w:ascii="Arial" w:hAnsi="Arial" w:cs="Arial"/>
                <w:b/>
                <w:color w:val="000000"/>
                <w:u w:val="double"/>
              </w:rPr>
            </w:pPr>
            <w:r>
              <w:rPr>
                <w:rFonts w:cs="Arial" w:ascii="Arial" w:hAnsi="Arial"/>
                <w:b/>
                <w:color w:val="000000"/>
                <w:u w:val="double"/>
              </w:rPr>
            </w:r>
          </w:p>
        </w:tc>
        <w:tc>
          <w:tcPr>
            <w:tcW w:w="64" w:type="dxa"/>
            <w:tcBorders/>
            <w:tcMar>
              <w:start w:w="0" w:type="dxa"/>
              <w:end w:w="0" w:type="dxa"/>
            </w:tcMar>
          </w:tcPr>
          <w:p>
            <w:pPr>
              <w:pStyle w:val="Normal"/>
              <w:snapToGrid w:val="false"/>
              <w:rPr>
                <w:rFonts w:ascii="Arial" w:hAnsi="Arial" w:cs="Arial"/>
                <w:b/>
                <w:color w:val="000000"/>
                <w:u w:val="double"/>
              </w:rPr>
            </w:pPr>
            <w:r>
              <w:rPr>
                <w:rFonts w:cs="Arial" w:ascii="Arial" w:hAnsi="Arial"/>
                <w:b/>
                <w:color w:val="000000"/>
                <w:u w:val="double"/>
              </w:rPr>
            </w:r>
          </w:p>
        </w:tc>
      </w:tr>
    </w:tbl>
    <w:p>
      <w:pPr>
        <w:pStyle w:val="Department"/>
        <w:ind w:start="720" w:end="0"/>
        <w:rPr/>
      </w:pPr>
      <w:r>
        <w:rPr/>
      </w:r>
    </w:p>
    <w:p>
      <w:pPr>
        <w:pStyle w:val="Department"/>
        <w:rPr>
          <w:b/>
          <w:i/>
          <w:i/>
          <w:u w:val="single"/>
        </w:rPr>
      </w:pPr>
      <w:r>
        <w:rPr>
          <w:b/>
          <w:i/>
          <w:u w:val="single"/>
        </w:rPr>
        <w:t>Payroll taxes (based on gross salary including bonus programs)</w:t>
      </w:r>
    </w:p>
    <w:p>
      <w:pPr>
        <w:pStyle w:val="Department"/>
        <w:rPr/>
      </w:pPr>
      <w:r>
        <w:rPr/>
        <w:tab/>
        <w:tab/>
        <w:tab/>
        <w:tab/>
        <w:tab/>
        <w:tab/>
        <w:tab/>
      </w:r>
    </w:p>
    <w:p>
      <w:pPr>
        <w:pStyle w:val="Department"/>
        <w:rPr/>
      </w:pPr>
      <w:r>
        <w:rPr/>
        <w:tab/>
        <w:t xml:space="preserve">If base salary is </w:t>
      </w:r>
      <w:r>
        <w:rPr>
          <w:b/>
          <w:i/>
        </w:rPr>
        <w:t>less</w:t>
      </w:r>
      <w:r>
        <w:rPr/>
        <w:t xml:space="preserve"> than: </w:t>
        <w:tab/>
        <w:tab/>
        <w:tab/>
        <w:t>78,000</w:t>
        <w:tab/>
        <w:tab/>
      </w:r>
    </w:p>
    <w:p>
      <w:pPr>
        <w:pStyle w:val="Department"/>
        <w:rPr/>
      </w:pPr>
      <w:r>
        <w:rPr/>
        <w:tab/>
        <w:t>Use 9.0% tax rate</w:t>
      </w:r>
    </w:p>
    <w:p>
      <w:pPr>
        <w:pStyle w:val="Department"/>
        <w:rPr/>
      </w:pPr>
      <w:r>
        <w:rPr/>
      </w:r>
    </w:p>
    <w:p>
      <w:pPr>
        <w:pStyle w:val="Department"/>
        <w:rPr/>
      </w:pPr>
      <w:r>
        <w:rPr/>
        <w:tab/>
        <w:t>If base salary is</w:t>
      </w:r>
      <w:r>
        <w:rPr>
          <w:b/>
          <w:i/>
        </w:rPr>
        <w:t xml:space="preserve"> greater</w:t>
      </w:r>
      <w:r>
        <w:rPr/>
        <w:t xml:space="preserve"> than: </w:t>
        <w:tab/>
        <w:tab/>
        <w:tab/>
        <w:t>78,000</w:t>
        <w:tab/>
        <w:tab/>
      </w:r>
    </w:p>
    <w:p>
      <w:pPr>
        <w:pStyle w:val="Department"/>
        <w:rPr/>
      </w:pPr>
      <w:r>
        <w:rPr/>
        <w:tab/>
        <w:t>Use 9.0% tax rate up to this</w:t>
      </w:r>
    </w:p>
    <w:p>
      <w:pPr>
        <w:pStyle w:val="Department"/>
        <w:rPr/>
      </w:pPr>
      <w:r>
        <w:rPr/>
        <w:tab/>
        <w:t xml:space="preserve">amount </w:t>
      </w:r>
      <w:r>
        <w:rPr>
          <w:b/>
        </w:rPr>
        <w:t>and</w:t>
      </w:r>
      <w:r>
        <w:rPr/>
        <w:t xml:space="preserve"> 2.0% additional</w:t>
      </w:r>
    </w:p>
    <w:p>
      <w:pPr>
        <w:pStyle w:val="Department"/>
        <w:rPr/>
      </w:pPr>
      <w:r>
        <w:rPr/>
        <w:tab/>
        <w:t>tax rate for the remainder above this</w:t>
      </w:r>
    </w:p>
    <w:p>
      <w:pPr>
        <w:pStyle w:val="Department"/>
        <w:rPr/>
      </w:pPr>
      <w:r>
        <w:rPr/>
        <w:tab/>
        <w:t>amount.</w:t>
      </w:r>
    </w:p>
    <w:p>
      <w:pPr>
        <w:pStyle w:val="Department"/>
        <w:rPr/>
      </w:pPr>
      <w:r>
        <w:rPr/>
      </w:r>
    </w:p>
    <w:p>
      <w:pPr>
        <w:pStyle w:val="Department"/>
        <w:ind w:start="1152" w:end="0"/>
        <w:rPr/>
      </w:pPr>
      <w:r>
        <w:rPr>
          <w:b/>
        </w:rPr>
        <w:t>Note</w:t>
      </w:r>
      <w:r>
        <w:rPr/>
        <w:t>:  Payroll taxes for bonus plans should be budgeted by CC owners in the month the distribution is expected to be made (usually January).</w:t>
      </w:r>
    </w:p>
    <w:p>
      <w:pPr>
        <w:pStyle w:val="Department"/>
        <w:ind w:firstLine="90" w:start="-90" w:end="0"/>
        <w:rPr/>
      </w:pPr>
      <w:r>
        <w:rPr/>
        <w:tab/>
      </w:r>
    </w:p>
    <w:sectPr>
      <w:footerReference w:type="default" r:id="rId4"/>
      <w:type w:val="nextPage"/>
      <w:pgSz w:w="12240" w:h="15840"/>
      <w:pgMar w:left="900" w:right="108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Univers (WN)">
    <w:charset w:val="00" w:characterSet="windows-1252"/>
    <w:family w:val="swiss"/>
    <w:pitch w:val="variable"/>
  </w:font>
  <w:font w:name="Wingdings">
    <w:charset w:val="02"/>
    <w:family w:val="auto"/>
    <w:pitch w:val="variable"/>
  </w:font>
  <w:font w:name="Courier">
    <w:altName w:val="Courier New"/>
    <w:charset w:val="00" w:characterSet="windows-1252"/>
    <w:family w:val="modern"/>
    <w:pitch w:val="default"/>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100" w:before="140" w:after="0"/>
      <w:jc w:val="center"/>
      <w:rPr>
        <w:rFonts w:ascii="Arial" w:hAnsi="Arial" w:cs="Arial"/>
        <w:sz w:val="16"/>
      </w:rPr>
    </w:pPr>
    <w:r>
      <w:rPr>
        <w:rStyle w:val="PageNumber"/>
        <w:rFonts w:cs="Arial" w:ascii="Arial" w:hAnsi="Arial"/>
        <w:sz w:val="16"/>
      </w:rPr>
      <w:fldChar w:fldCharType="begin"/>
    </w:r>
    <w:r>
      <w:rPr>
        <w:rStyle w:val="PageNumber"/>
        <w:sz w:val="16"/>
        <w:rFonts w:cs="Arial" w:ascii="Arial" w:hAnsi="Arial"/>
      </w:rPr>
      <w:instrText xml:space="preserve"> PAGE </w:instrText>
    </w:r>
    <w:r>
      <w:rPr>
        <w:rStyle w:val="PageNumber"/>
        <w:sz w:val="16"/>
        <w:rFonts w:cs="Arial" w:ascii="Arial" w:hAnsi="Arial"/>
      </w:rPr>
      <w:fldChar w:fldCharType="separate"/>
    </w:r>
    <w:r>
      <w:rPr>
        <w:rStyle w:val="PageNumber"/>
        <w:sz w:val="16"/>
        <w:rFonts w:cs="Arial" w:ascii="Arial" w:hAnsi="Arial"/>
      </w:rPr>
      <w:t>3</w:t>
    </w:r>
    <w:r>
      <w:rPr>
        <w:rStyle w:val="PageNumber"/>
        <w:sz w:val="16"/>
        <w:rFonts w:cs="Arial" w:ascii="Arial" w:hAnsi="Arial"/>
      </w:rPr>
      <w:fldChar w:fldCharType="end"/>
    </w:r>
  </w:p>
  <w:p>
    <w:pPr>
      <w:pStyle w:val="Normal"/>
      <w:tabs>
        <w:tab w:val="clear" w:pos="720"/>
        <w:tab w:val="left" w:pos="0" w:leader="none"/>
        <w:tab w:val="left" w:pos="3780" w:leader="none"/>
        <w:tab w:val="center" w:pos="7560" w:leader="none"/>
        <w:tab w:val="right" w:pos="8640" w:leader="none"/>
        <w:tab w:val="right" w:pos="10800" w:leader="none"/>
      </w:tabs>
      <w:suppressAutoHyphens w:val="true"/>
      <w:rPr>
        <w:sz w:val="12"/>
      </w:rPr>
    </w:pPr>
    <w:r>
      <w:rPr>
        <w:b/>
        <w:sz w:val="16"/>
      </w:rPr>
      <w:t xml:space="preserve">  </w:t>
    </w:r>
    <w:r>
      <mc:AlternateContent>
        <mc:Choice Requires="wps">
          <w:drawing>
            <wp:anchor behindDoc="1" distT="0" distB="0" distL="114935" distR="114935" simplePos="0" locked="0" layoutInCell="0" allowOverlap="1" relativeHeight="6">
              <wp:simplePos x="0" y="0"/>
              <wp:positionH relativeFrom="page">
                <wp:posOffset>1097280</wp:posOffset>
              </wp:positionH>
              <wp:positionV relativeFrom="paragraph">
                <wp:posOffset>152400</wp:posOffset>
              </wp:positionV>
              <wp:extent cx="6217920" cy="15875"/>
              <wp:effectExtent l="0" t="0" r="0" b="0"/>
              <wp:wrapNone/>
              <wp:docPr id="6" name="Frame2"/>
              <a:graphic xmlns:a="http://schemas.openxmlformats.org/drawingml/2006/main">
                <a:graphicData uri="http://schemas.microsoft.com/office/word/2010/wordprocessingShape">
                  <wps:wsp>
                    <wps:cNvSpPr txBox="1"/>
                    <wps:spPr>
                      <a:xfrm>
                        <a:off x="0" y="0"/>
                        <a:ext cx="6217920" cy="15875"/>
                      </a:xfrm>
                      <a:prstGeom prst="rect"/>
                      <a:solidFill>
                        <a:srgbClr val="FFFFFF">
                          <a:alpha val="0"/>
                        </a:srgbClr>
                      </a:solidFill>
                    </wps:spPr>
                    <wps:txbx>
                      <w:txbxContent>
                        <w:p>
                          <w:pPr>
                            <w:pStyle w:val="Normal"/>
                            <w:tabs>
                              <w:tab w:val="clear" w:pos="720"/>
                              <w:tab w:val="left" w:pos="0" w:leader="none"/>
                              <w:tab w:val="center" w:pos="4320" w:leader="none"/>
                              <w:tab w:val="right" w:pos="8640" w:leader="none"/>
                              <w:tab w:val="left" w:pos="9072" w:leader="none"/>
                            </w:tabs>
                            <w:suppressAutoHyphens w:val="true"/>
                            <w:jc w:val="center"/>
                            <w:rPr/>
                          </w:pPr>
                          <w:r>
                            <w:rPr>
                              <w:sz w:val="12"/>
                            </w:rPr>
                            <w:t xml:space="preserve">Page  </w:t>
                          </w:r>
                          <w:r>
                            <w:rPr>
                              <w:sz w:val="12"/>
                            </w:rPr>
                            <w:fldChar w:fldCharType="begin"/>
                          </w:r>
                          <w:r>
                            <w:rPr>
                              <w:sz w:val="12"/>
                            </w:rPr>
                            <w:instrText xml:space="preserve"> PAGE \* ARABIC </w:instrText>
                          </w:r>
                          <w:r>
                            <w:rPr>
                              <w:sz w:val="12"/>
                            </w:rPr>
                            <w:fldChar w:fldCharType="separate"/>
                          </w:r>
                          <w:r>
                            <w:rPr>
                              <w:sz w:val="12"/>
                            </w:rPr>
                            <w:t>3</w:t>
                          </w:r>
                          <w:r>
                            <w:rPr>
                              <w:sz w:val="12"/>
                            </w:rPr>
                            <w:fldChar w:fldCharType="end"/>
                          </w:r>
                        </w:p>
                      </w:txbxContent>
                    </wps:txbx>
                    <wps:bodyPr anchor="t" lIns="635" tIns="635" rIns="635" bIns="635">
                      <a:noAutofit/>
                    </wps:bodyPr>
                  </wps:wsp>
                </a:graphicData>
              </a:graphic>
            </wp:anchor>
          </w:drawing>
        </mc:Choice>
        <mc:Fallback>
          <w:pict>
            <v:rect fillcolor="#FFFFFF" style="position:absolute;rotation:-0;width:489.6pt;height:1.25pt;mso-wrap-distance-left:9.05pt;mso-wrap-distance-right:9.05pt;mso-wrap-distance-top:0pt;mso-wrap-distance-bottom:0pt;margin-top:12pt;mso-position-vertical-relative:text;margin-left:86.4pt;mso-position-horizontal-relative:page">
              <v:fill opacity="0f"/>
              <v:textbox inset="0.000694444444444445in,0.000694444444444445in,0.000694444444444445in,0.000694444444444445in">
                <w:txbxContent>
                  <w:p>
                    <w:pPr>
                      <w:pStyle w:val="Normal"/>
                      <w:tabs>
                        <w:tab w:val="clear" w:pos="720"/>
                        <w:tab w:val="left" w:pos="0" w:leader="none"/>
                        <w:tab w:val="center" w:pos="4320" w:leader="none"/>
                        <w:tab w:val="right" w:pos="8640" w:leader="none"/>
                        <w:tab w:val="left" w:pos="9072" w:leader="none"/>
                      </w:tabs>
                      <w:suppressAutoHyphens w:val="true"/>
                      <w:jc w:val="center"/>
                      <w:rPr/>
                    </w:pPr>
                    <w:r>
                      <w:rPr>
                        <w:sz w:val="12"/>
                      </w:rPr>
                      <w:t xml:space="preserve">Page  </w:t>
                    </w:r>
                    <w:r>
                      <w:rPr>
                        <w:sz w:val="12"/>
                      </w:rPr>
                      <w:fldChar w:fldCharType="begin"/>
                    </w:r>
                    <w:r>
                      <w:rPr>
                        <w:sz w:val="12"/>
                      </w:rPr>
                      <w:instrText xml:space="preserve"> PAGE \* ARABIC </w:instrText>
                    </w:r>
                    <w:r>
                      <w:rPr>
                        <w:sz w:val="12"/>
                      </w:rPr>
                      <w:fldChar w:fldCharType="separate"/>
                    </w:r>
                    <w:r>
                      <w:rPr>
                        <w:sz w:val="12"/>
                      </w:rPr>
                      <w:t>3</w:t>
                    </w:r>
                    <w:r>
                      <w:rPr>
                        <w:sz w:val="12"/>
                      </w:rPr>
                      <w:fldChar w:fldCharType="end"/>
                    </w:r>
                  </w:p>
                </w:txbxContent>
              </v:textbox>
              <w10:wrap type="none"/>
            </v:rect>
          </w:pict>
        </mc:Fallback>
      </mc:AlternateContent>
    </w:r>
  </w:p>
  <w:p>
    <w:pPr>
      <w:pStyle w:val="Normal"/>
      <w:tabs>
        <w:tab w:val="clear" w:pos="720"/>
        <w:tab w:val="left" w:pos="0" w:leader="none"/>
        <w:tab w:val="left" w:pos="3780" w:leader="none"/>
        <w:tab w:val="center" w:pos="7560" w:leader="none"/>
        <w:tab w:val="right" w:pos="8640" w:leader="none"/>
        <w:tab w:val="right" w:pos="10800" w:leader="none"/>
      </w:tabs>
      <w:suppressAutoHyphens w:val="true"/>
      <w:rPr>
        <w:sz w:val="8"/>
      </w:rPr>
    </w:pPr>
    <w:r>
      <w:rPr>
        <w:sz w:val="8"/>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144"/>
        </w:tabs>
        <w:ind w:start="0" w:hanging="216"/>
      </w:pPr>
      <w:rPr>
        <w:rFonts w:ascii="Wingdings" w:hAnsi="Wingdings" w:cs="Wingdings" w:hint="default"/>
      </w:rPr>
    </w:lvl>
  </w:abstractNum>
  <w:abstractNum w:abstractNumId="3">
    <w:lvl w:ilvl="0">
      <w:start w:val="1"/>
      <w:numFmt w:val="bullet"/>
      <w:lvlText w:val=""/>
      <w:lvlJc w:val="start"/>
      <w:pPr>
        <w:tabs>
          <w:tab w:val="num" w:pos="144"/>
        </w:tabs>
        <w:ind w:start="0" w:hanging="216"/>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88"/>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rFonts w:ascii="Arial" w:hAnsi="Arial" w:cs="Arial"/>
      <w:sz w:val="24"/>
    </w:rPr>
  </w:style>
  <w:style w:type="paragraph" w:styleId="Heading2">
    <w:name w:val="heading 2"/>
    <w:basedOn w:val="Normal"/>
    <w:next w:val="Normal"/>
    <w:qFormat/>
    <w:pPr>
      <w:keepNext w:val="true"/>
      <w:numPr>
        <w:ilvl w:val="1"/>
        <w:numId w:val="1"/>
      </w:numPr>
      <w:jc w:val="center"/>
      <w:outlineLvl w:val="1"/>
    </w:pPr>
    <w:rPr>
      <w:b/>
    </w:rPr>
  </w:style>
  <w:style w:type="paragraph" w:styleId="Heading3">
    <w:name w:val="heading 3"/>
    <w:basedOn w:val="Normal"/>
    <w:next w:val="Normal"/>
    <w:qFormat/>
    <w:pPr>
      <w:keepNext w:val="true"/>
      <w:numPr>
        <w:ilvl w:val="2"/>
        <w:numId w:val="1"/>
      </w:numPr>
      <w:outlineLvl w:val="2"/>
    </w:pPr>
    <w:rPr>
      <w:rFonts w:ascii="Arial" w:hAnsi="Arial" w:cs="Arial"/>
      <w:b/>
    </w:rPr>
  </w:style>
  <w:style w:type="paragraph" w:styleId="Heading4">
    <w:name w:val="heading 4"/>
    <w:basedOn w:val="Normal"/>
    <w:next w:val="Normal"/>
    <w:qFormat/>
    <w:pPr>
      <w:keepNext w:val="true"/>
      <w:numPr>
        <w:ilvl w:val="3"/>
        <w:numId w:val="1"/>
      </w:numPr>
      <w:jc w:val="both"/>
      <w:outlineLvl w:val="3"/>
    </w:pPr>
    <w:rPr>
      <w:rFonts w:ascii="Univers (WN)" w:hAnsi="Univers (WN)" w:cs="Univers (WN)"/>
      <w:b/>
      <w:sz w:val="30"/>
    </w:rPr>
  </w:style>
  <w:style w:type="paragraph" w:styleId="Heading5">
    <w:name w:val="heading 5"/>
    <w:basedOn w:val="Normal"/>
    <w:next w:val="Normal"/>
    <w:qFormat/>
    <w:pPr>
      <w:keepNext w:val="true"/>
      <w:numPr>
        <w:ilvl w:val="4"/>
        <w:numId w:val="1"/>
      </w:numPr>
      <w:jc w:val="center"/>
      <w:outlineLvl w:val="4"/>
    </w:pPr>
    <w:rPr>
      <w:rFonts w:ascii="Arial" w:hAnsi="Arial" w:cs="Arial"/>
      <w:b/>
      <w:u w:val="single"/>
    </w:rPr>
  </w:style>
  <w:style w:type="paragraph" w:styleId="Heading6">
    <w:name w:val="heading 6"/>
    <w:basedOn w:val="Normal"/>
    <w:next w:val="Normal"/>
    <w:qFormat/>
    <w:pPr>
      <w:keepNext w:val="true"/>
      <w:numPr>
        <w:ilvl w:val="5"/>
        <w:numId w:val="1"/>
      </w:numPr>
      <w:outlineLvl w:val="5"/>
    </w:pPr>
    <w:rPr>
      <w:rFonts w:ascii="Arial" w:hAnsi="Arial" w:cs="Arial"/>
      <w:b/>
      <w:color w:val="000000"/>
      <w:sz w:val="16"/>
    </w:rPr>
  </w:style>
  <w:style w:type="paragraph" w:styleId="Heading7">
    <w:name w:val="heading 7"/>
    <w:basedOn w:val="Normal"/>
    <w:next w:val="Normal"/>
    <w:qFormat/>
    <w:pPr>
      <w:keepNext w:val="true"/>
      <w:numPr>
        <w:ilvl w:val="6"/>
        <w:numId w:val="1"/>
      </w:numPr>
      <w:jc w:val="center"/>
      <w:outlineLvl w:val="6"/>
    </w:pPr>
    <w:rPr>
      <w:rFonts w:ascii="Arial" w:hAnsi="Arial" w:cs="Arial"/>
      <w:b/>
      <w:color w:val="000000"/>
    </w:rPr>
  </w:style>
  <w:style w:type="character" w:styleId="WW8Num2z0">
    <w:name w:val="WW8Num2z0"/>
    <w:qFormat/>
    <w:rPr>
      <w:rFonts w:ascii="Arial" w:hAnsi="Arial" w:cs="Arial"/>
      <w:b w:val="false"/>
      <w:i w:val="false"/>
      <w:sz w:val="20"/>
      <w:u w:val="none"/>
    </w:rPr>
  </w:style>
  <w:style w:type="character" w:styleId="WW8Num5z0">
    <w:name w:val="WW8Num5z0"/>
    <w:qFormat/>
    <w:rPr>
      <w:rFonts w:ascii="Arial" w:hAnsi="Arial" w:cs="Arial"/>
      <w:b w:val="false"/>
      <w:i w:val="false"/>
      <w:sz w:val="20"/>
      <w:u w:val="none"/>
    </w:rPr>
  </w:style>
  <w:style w:type="character" w:styleId="WW8Num6z0">
    <w:name w:val="WW8Num6z0"/>
    <w:qFormat/>
    <w:rPr>
      <w:rFonts w:ascii="Arial" w:hAnsi="Arial" w:cs="Arial"/>
      <w:b w:val="false"/>
      <w:i w:val="false"/>
      <w:sz w:val="20"/>
      <w:u w:val="none"/>
    </w:rPr>
  </w:style>
  <w:style w:type="character" w:styleId="WW8Num11z0">
    <w:name w:val="WW8Num11z0"/>
    <w:qFormat/>
    <w:rPr>
      <w:rFonts w:ascii="Arial" w:hAnsi="Arial" w:cs="Arial"/>
      <w:b w:val="false"/>
      <w:i w:val="false"/>
      <w:sz w:val="23"/>
      <w:u w:val="none"/>
    </w:rPr>
  </w:style>
  <w:style w:type="character" w:styleId="WW8Num17z0">
    <w:name w:val="WW8Num17z0"/>
    <w:qFormat/>
    <w:rPr>
      <w:rFonts w:ascii="Arial" w:hAnsi="Arial" w:cs="Arial"/>
      <w:b w:val="false"/>
      <w:i w:val="false"/>
      <w:sz w:val="20"/>
      <w:u w:val="none"/>
    </w:rPr>
  </w:style>
  <w:style w:type="character" w:styleId="WW8Num20z0">
    <w:name w:val="WW8Num20z0"/>
    <w:qFormat/>
    <w:rPr>
      <w:sz w:val="20"/>
    </w:rPr>
  </w:style>
  <w:style w:type="character" w:styleId="WW8Num23z0">
    <w:name w:val="WW8Num23z0"/>
    <w:qFormat/>
    <w:rPr>
      <w:rFonts w:ascii="Arial" w:hAnsi="Arial" w:cs="Arial"/>
      <w:b w:val="false"/>
      <w:i w:val="false"/>
      <w:sz w:val="20"/>
      <w:u w:val="none"/>
    </w:rPr>
  </w:style>
  <w:style w:type="character" w:styleId="WW8Num24z0">
    <w:name w:val="WW8Num24z0"/>
    <w:qFormat/>
    <w:rPr>
      <w:rFonts w:ascii="Arial" w:hAnsi="Arial" w:cs="Arial"/>
      <w:b w:val="false"/>
      <w:i w:val="false"/>
      <w:sz w:val="20"/>
      <w:u w:val="none"/>
    </w:rPr>
  </w:style>
  <w:style w:type="character" w:styleId="WW8Num29z0">
    <w:name w:val="WW8Num29z0"/>
    <w:qFormat/>
    <w:rPr>
      <w:rFonts w:ascii="Arial" w:hAnsi="Arial" w:cs="Arial"/>
      <w:b w:val="false"/>
      <w:i w:val="false"/>
      <w:sz w:val="20"/>
      <w:u w:val="none"/>
    </w:rPr>
  </w:style>
  <w:style w:type="character" w:styleId="WW8Num30z0">
    <w:name w:val="WW8Num30z0"/>
    <w:qFormat/>
    <w:rPr>
      <w:rFonts w:ascii="Wingdings" w:hAnsi="Wingdings" w:cs="Wingdings"/>
    </w:rPr>
  </w:style>
  <w:style w:type="character" w:styleId="WW8Num35z0">
    <w:name w:val="WW8Num35z0"/>
    <w:qFormat/>
    <w:rPr>
      <w:rFonts w:ascii="Wingdings" w:hAnsi="Wingdings" w:cs="Wingdings"/>
    </w:rPr>
  </w:style>
  <w:style w:type="character" w:styleId="WW8Num37z0">
    <w:name w:val="WW8Num37z0"/>
    <w:qFormat/>
    <w:rPr>
      <w:rFonts w:ascii="Arial" w:hAnsi="Arial" w:cs="Arial"/>
      <w:b w:val="false"/>
      <w:i w:val="false"/>
      <w:sz w:val="23"/>
      <w:u w:val="none"/>
    </w:rPr>
  </w:style>
  <w:style w:type="character" w:styleId="WW8NumSt1z0">
    <w:name w:val="WW8NumSt1z0"/>
    <w:qFormat/>
    <w:rPr>
      <w:rFonts w:ascii="Wingdings" w:hAnsi="Wingdings" w:cs="Wingdings"/>
    </w:rPr>
  </w:style>
  <w:style w:type="character" w:styleId="WW8NumSt3z0">
    <w:name w:val="WW8NumSt3z0"/>
    <w:qFormat/>
    <w:rPr>
      <w:rFonts w:ascii="Symbol" w:hAnsi="Symbol" w:cs="Symbol"/>
    </w:rPr>
  </w:style>
  <w:style w:type="character" w:styleId="WW8NumSt4z0">
    <w:name w:val="WW8NumSt4z0"/>
    <w:qFormat/>
    <w:rPr>
      <w:rFonts w:ascii="Symbol" w:hAnsi="Symbol" w:cs="Symbol"/>
    </w:rPr>
  </w:style>
  <w:style w:type="character" w:styleId="WW8NumSt16z0">
    <w:name w:val="WW8NumSt16z0"/>
    <w:qFormat/>
    <w:rPr>
      <w:rFonts w:ascii="Symbol" w:hAnsi="Symbol" w:cs="Symbol"/>
    </w:rPr>
  </w:style>
  <w:style w:type="character" w:styleId="DefaultParagraphFont">
    <w:name w:val="Default Paragraph Font"/>
    <w:qFormat/>
    <w:rPr/>
  </w:style>
  <w:style w:type="character" w:styleId="Document8">
    <w:name w:val="Document 8"/>
    <w:basedOn w:val="DefaultParagraphFont"/>
    <w:qFormat/>
    <w:rPr/>
  </w:style>
  <w:style w:type="character" w:styleId="Document4">
    <w:name w:val="Document 4"/>
    <w:basedOn w:val="DefaultParagraphFont"/>
    <w:qFormat/>
    <w:rPr>
      <w:b/>
      <w:i/>
      <w:sz w:val="24"/>
    </w:rPr>
  </w:style>
  <w:style w:type="character" w:styleId="Document6">
    <w:name w:val="Document 6"/>
    <w:basedOn w:val="DefaultParagraphFont"/>
    <w:qFormat/>
    <w:rPr/>
  </w:style>
  <w:style w:type="character" w:styleId="Document5">
    <w:name w:val="Document 5"/>
    <w:basedOn w:val="DefaultParagraphFont"/>
    <w:qFormat/>
    <w:rPr/>
  </w:style>
  <w:style w:type="character" w:styleId="Document2">
    <w:name w:val="Document 2"/>
    <w:basedOn w:val="DefaultParagraphFont"/>
    <w:qFormat/>
    <w:rPr>
      <w:rFonts w:ascii="Courier" w:hAnsi="Courier" w:cs="Courier"/>
      <w:sz w:val="24"/>
      <w:lang w:val="en-US"/>
    </w:rPr>
  </w:style>
  <w:style w:type="character" w:styleId="Document7">
    <w:name w:val="Document 7"/>
    <w:basedOn w:val="DefaultParagraphFont"/>
    <w:qFormat/>
    <w:rPr/>
  </w:style>
  <w:style w:type="character" w:styleId="Bibliogrphy">
    <w:name w:val="Bibliogrphy"/>
    <w:basedOn w:val="DefaultParagraphFont"/>
    <w:qFormat/>
    <w:rPr/>
  </w:style>
  <w:style w:type="character" w:styleId="Document3">
    <w:name w:val="Document 3"/>
    <w:basedOn w:val="DefaultParagraphFont"/>
    <w:qFormat/>
    <w:rPr>
      <w:rFonts w:ascii="Courier" w:hAnsi="Courier" w:cs="Courier"/>
      <w:sz w:val="24"/>
      <w:lang w:val="en-US"/>
    </w:rPr>
  </w:style>
  <w:style w:type="character" w:styleId="TechInit">
    <w:name w:val="Tech Init"/>
    <w:basedOn w:val="DefaultParagraphFont"/>
    <w:qFormat/>
    <w:rPr>
      <w:rFonts w:ascii="Courier" w:hAnsi="Courier" w:cs="Courier"/>
      <w:sz w:val="24"/>
      <w:lang w:val="en-US"/>
    </w:rPr>
  </w:style>
  <w:style w:type="character" w:styleId="Technical2">
    <w:name w:val="Technical 2"/>
    <w:basedOn w:val="DefaultParagraphFont"/>
    <w:qFormat/>
    <w:rPr>
      <w:rFonts w:ascii="Courier" w:hAnsi="Courier" w:cs="Courier"/>
      <w:sz w:val="24"/>
      <w:lang w:val="en-US"/>
    </w:rPr>
  </w:style>
  <w:style w:type="character" w:styleId="Technical3">
    <w:name w:val="Technical 3"/>
    <w:basedOn w:val="DefaultParagraphFont"/>
    <w:qFormat/>
    <w:rPr>
      <w:rFonts w:ascii="Courier" w:hAnsi="Courier" w:cs="Courier"/>
      <w:sz w:val="24"/>
      <w:lang w:val="en-US"/>
    </w:rPr>
  </w:style>
  <w:style w:type="character" w:styleId="Technical1">
    <w:name w:val="Technical 1"/>
    <w:basedOn w:val="DefaultParagraphFont"/>
    <w:qFormat/>
    <w:rPr>
      <w:rFonts w:ascii="Courier" w:hAnsi="Courier" w:cs="Courier"/>
      <w:sz w:val="24"/>
      <w:lang w:val="en-US"/>
    </w:rPr>
  </w:style>
  <w:style w:type="character" w:styleId="DocInit">
    <w:name w:val="Doc Init"/>
    <w:basedOn w:val="DefaultParagraphFont"/>
    <w:qFormat/>
    <w:rPr/>
  </w:style>
  <w:style w:type="character" w:styleId="BulletList">
    <w:name w:val="Bullet List"/>
    <w:basedOn w:val="DefaultParagraphFont"/>
    <w:qFormat/>
    <w:rPr/>
  </w:style>
  <w:style w:type="character" w:styleId="EquationCaption">
    <w:name w:val="_Equation Caption"/>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uppressAutoHyphens w:val="true"/>
      <w:jc w:val="both"/>
    </w:pPr>
    <w:rPr/>
  </w:style>
  <w:style w:type="paragraph" w:styleId="List">
    <w:name w:val="List"/>
    <w:basedOn w:val="BodyText"/>
    <w:pPr/>
    <w:rPr>
      <w:rFonts w:cs="NotoSans NF"/>
    </w:rPr>
  </w:style>
  <w:style w:type="paragraph" w:styleId="Caption">
    <w:name w:val="caption"/>
    <w:basedOn w:val="Normal"/>
    <w:next w:val="Normal"/>
    <w:qFormat/>
    <w:pPr/>
    <w:rPr>
      <w:rFonts w:ascii="Courier" w:hAnsi="Courier" w:cs="Courier"/>
      <w:sz w:val="24"/>
    </w:rPr>
  </w:style>
  <w:style w:type="paragraph" w:styleId="Index">
    <w:name w:val="Index"/>
    <w:basedOn w:val="Normal"/>
    <w:qFormat/>
    <w:pPr>
      <w:suppressLineNumbers/>
    </w:pPr>
    <w:rPr>
      <w:rFonts w:cs="NotoSans NF"/>
    </w:rPr>
  </w:style>
  <w:style w:type="paragraph" w:styleId="DocumentMap">
    <w:name w:val="Document Map"/>
    <w:basedOn w:val="Normal"/>
    <w:qFormat/>
    <w:pPr>
      <w:shd w:fill="000080" w:val="clear"/>
    </w:pPr>
    <w:rPr>
      <w:rFonts w:ascii="Tahoma" w:hAnsi="Tahoma" w:cs="Tahoma"/>
    </w:rPr>
  </w:style>
  <w:style w:type="paragraph" w:styleId="RightPar1">
    <w:name w:val="Right Par 1"/>
    <w:qFormat/>
    <w:pPr>
      <w:widowControl/>
      <w:tabs>
        <w:tab w:val="left" w:pos="-720" w:leader="none"/>
        <w:tab w:val="left" w:pos="0" w:leader="none"/>
        <w:tab w:val="decimal" w:pos="720" w:leader="none"/>
      </w:tabs>
      <w:suppressAutoHyphens w:val="true"/>
      <w:bidi w:val="0"/>
      <w:ind w:hanging="432" w:start="720" w:end="0"/>
    </w:pPr>
    <w:rPr>
      <w:rFonts w:ascii="Courier" w:hAnsi="Courier" w:eastAsia="Times New Roman" w:cs="Courier"/>
      <w:color w:val="auto"/>
      <w:sz w:val="24"/>
      <w:szCs w:val="20"/>
      <w:lang w:val="en-US" w:eastAsia="zh-CN" w:bidi="hi-IN"/>
    </w:rPr>
  </w:style>
  <w:style w:type="paragraph" w:styleId="RightPar2">
    <w:name w:val="Right Par 2"/>
    <w:qFormat/>
    <w:pPr>
      <w:widowControl/>
      <w:tabs>
        <w:tab w:val="left" w:pos="-720" w:leader="none"/>
        <w:tab w:val="left" w:pos="0" w:leader="none"/>
        <w:tab w:val="left" w:pos="720" w:leader="none"/>
        <w:tab w:val="decimal" w:pos="1440" w:leader="none"/>
      </w:tabs>
      <w:suppressAutoHyphens w:val="true"/>
      <w:bidi w:val="0"/>
      <w:ind w:hanging="432" w:start="1440" w:end="0"/>
    </w:pPr>
    <w:rPr>
      <w:rFonts w:ascii="Courier" w:hAnsi="Courier" w:eastAsia="Times New Roman" w:cs="Courier"/>
      <w:color w:val="auto"/>
      <w:sz w:val="24"/>
      <w:szCs w:val="20"/>
      <w:lang w:val="en-US" w:eastAsia="zh-CN" w:bidi="hi-IN"/>
    </w:rPr>
  </w:style>
  <w:style w:type="paragraph" w:styleId="RightPar3">
    <w:name w:val="Right Par 3"/>
    <w:qFormat/>
    <w:pPr>
      <w:widowControl/>
      <w:tabs>
        <w:tab w:val="left" w:pos="-720" w:leader="none"/>
        <w:tab w:val="left" w:pos="0" w:leader="none"/>
        <w:tab w:val="left" w:pos="720" w:leader="none"/>
        <w:tab w:val="left" w:pos="1440" w:leader="none"/>
        <w:tab w:val="decimal" w:pos="2160" w:leader="none"/>
      </w:tabs>
      <w:suppressAutoHyphens w:val="true"/>
      <w:bidi w:val="0"/>
      <w:ind w:hanging="432" w:start="2160" w:end="0"/>
    </w:pPr>
    <w:rPr>
      <w:rFonts w:ascii="Courier" w:hAnsi="Courier" w:eastAsia="Times New Roman" w:cs="Courier"/>
      <w:color w:val="auto"/>
      <w:sz w:val="24"/>
      <w:szCs w:val="20"/>
      <w:lang w:val="en-US" w:eastAsia="zh-CN" w:bidi="hi-IN"/>
    </w:rPr>
  </w:style>
  <w:style w:type="paragraph" w:styleId="RightPar4">
    <w:name w:val="Right Par 4"/>
    <w:qFormat/>
    <w:pPr>
      <w:widowControl/>
      <w:tabs>
        <w:tab w:val="left" w:pos="-720" w:leader="none"/>
        <w:tab w:val="left" w:pos="0" w:leader="none"/>
        <w:tab w:val="left" w:pos="720" w:leader="none"/>
        <w:tab w:val="left" w:pos="1440" w:leader="none"/>
        <w:tab w:val="left" w:pos="2160" w:leader="none"/>
        <w:tab w:val="decimal" w:pos="2880" w:leader="none"/>
      </w:tabs>
      <w:suppressAutoHyphens w:val="true"/>
      <w:bidi w:val="0"/>
      <w:ind w:hanging="432" w:start="2880" w:end="0"/>
    </w:pPr>
    <w:rPr>
      <w:rFonts w:ascii="Courier" w:hAnsi="Courier" w:eastAsia="Times New Roman" w:cs="Courier"/>
      <w:color w:val="auto"/>
      <w:sz w:val="24"/>
      <w:szCs w:val="20"/>
      <w:lang w:val="en-US" w:eastAsia="zh-CN" w:bidi="hi-IN"/>
    </w:rPr>
  </w:style>
  <w:style w:type="paragraph" w:styleId="RightPar5">
    <w:name w:val="Right Par 5"/>
    <w:qFormat/>
    <w:pPr>
      <w:widowControl/>
      <w:tabs>
        <w:tab w:val="left" w:pos="-720" w:leader="none"/>
        <w:tab w:val="left" w:pos="0" w:leader="none"/>
        <w:tab w:val="left" w:pos="720" w:leader="none"/>
        <w:tab w:val="left" w:pos="1440" w:leader="none"/>
        <w:tab w:val="left" w:pos="2160" w:leader="none"/>
        <w:tab w:val="left" w:pos="2880" w:leader="none"/>
        <w:tab w:val="decimal" w:pos="3600" w:leader="none"/>
      </w:tabs>
      <w:suppressAutoHyphens w:val="true"/>
      <w:bidi w:val="0"/>
      <w:ind w:hanging="576" w:start="3600" w:end="0"/>
    </w:pPr>
    <w:rPr>
      <w:rFonts w:ascii="Courier" w:hAnsi="Courier" w:eastAsia="Times New Roman" w:cs="Courier"/>
      <w:color w:val="auto"/>
      <w:sz w:val="24"/>
      <w:szCs w:val="20"/>
      <w:lang w:val="en-US" w:eastAsia="zh-CN" w:bidi="hi-IN"/>
    </w:rPr>
  </w:style>
  <w:style w:type="paragraph" w:styleId="RightPar6">
    <w:name w:val="Right Par 6"/>
    <w:qFormat/>
    <w:pPr>
      <w:widowControl/>
      <w:tabs>
        <w:tab w:val="left" w:pos="-720" w:leader="none"/>
        <w:tab w:val="left" w:pos="0" w:leader="none"/>
        <w:tab w:val="left" w:pos="720" w:leader="none"/>
        <w:tab w:val="left" w:pos="1440" w:leader="none"/>
        <w:tab w:val="left" w:pos="2160" w:leader="none"/>
        <w:tab w:val="left" w:pos="2880" w:leader="none"/>
        <w:tab w:val="left" w:pos="3600" w:leader="none"/>
        <w:tab w:val="decimal" w:pos="4320" w:leader="none"/>
      </w:tabs>
      <w:suppressAutoHyphens w:val="true"/>
      <w:bidi w:val="0"/>
      <w:ind w:hanging="576" w:start="4320" w:end="0"/>
    </w:pPr>
    <w:rPr>
      <w:rFonts w:ascii="Courier" w:hAnsi="Courier" w:eastAsia="Times New Roman" w:cs="Courier"/>
      <w:color w:val="auto"/>
      <w:sz w:val="24"/>
      <w:szCs w:val="20"/>
      <w:lang w:val="en-US" w:eastAsia="zh-CN" w:bidi="hi-IN"/>
    </w:rPr>
  </w:style>
  <w:style w:type="paragraph" w:styleId="RightPar7">
    <w:name w:val="Right Par 7"/>
    <w:qFormat/>
    <w:pPr>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decimal" w:pos="5040" w:leader="none"/>
      </w:tabs>
      <w:suppressAutoHyphens w:val="true"/>
      <w:bidi w:val="0"/>
      <w:ind w:hanging="432" w:start="5040" w:end="0"/>
    </w:pPr>
    <w:rPr>
      <w:rFonts w:ascii="Courier" w:hAnsi="Courier" w:eastAsia="Times New Roman" w:cs="Courier"/>
      <w:color w:val="auto"/>
      <w:sz w:val="24"/>
      <w:szCs w:val="20"/>
      <w:lang w:val="en-US" w:eastAsia="zh-CN" w:bidi="hi-IN"/>
    </w:rPr>
  </w:style>
  <w:style w:type="paragraph" w:styleId="RightPar8">
    <w:name w:val="Right Par 8"/>
    <w:qFormat/>
    <w:pPr>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decimal" w:pos="5760" w:leader="none"/>
      </w:tabs>
      <w:suppressAutoHyphens w:val="true"/>
      <w:bidi w:val="0"/>
      <w:ind w:hanging="432" w:start="5760" w:end="0"/>
    </w:pPr>
    <w:rPr>
      <w:rFonts w:ascii="Courier" w:hAnsi="Courier" w:eastAsia="Times New Roman" w:cs="Courier"/>
      <w:color w:val="auto"/>
      <w:sz w:val="24"/>
      <w:szCs w:val="20"/>
      <w:lang w:val="en-US" w:eastAsia="zh-CN" w:bidi="hi-IN"/>
    </w:rPr>
  </w:style>
  <w:style w:type="paragraph" w:styleId="Document1">
    <w:name w:val="Document 1"/>
    <w:qFormat/>
    <w:pPr>
      <w:keepNext w:val="true"/>
      <w:keepLines/>
      <w:widowControl/>
      <w:tabs>
        <w:tab w:val="clear" w:pos="720"/>
        <w:tab w:val="left" w:pos="-720" w:leader="none"/>
      </w:tabs>
      <w:suppressAutoHyphens w:val="true"/>
      <w:bidi w:val="0"/>
    </w:pPr>
    <w:rPr>
      <w:rFonts w:ascii="Courier" w:hAnsi="Courier" w:eastAsia="Times New Roman" w:cs="Courier"/>
      <w:color w:val="auto"/>
      <w:sz w:val="24"/>
      <w:szCs w:val="20"/>
      <w:lang w:val="en-US" w:eastAsia="zh-CN" w:bidi="hi-IN"/>
    </w:rPr>
  </w:style>
  <w:style w:type="paragraph" w:styleId="Technical5">
    <w:name w:val="Technical 5"/>
    <w:qFormat/>
    <w:pPr>
      <w:widowControl/>
      <w:tabs>
        <w:tab w:val="clear" w:pos="720"/>
        <w:tab w:val="left" w:pos="-720" w:leader="none"/>
      </w:tabs>
      <w:suppressAutoHyphens w:val="true"/>
      <w:bidi w:val="0"/>
      <w:ind w:firstLine="720" w:start="0" w:end="0"/>
    </w:pPr>
    <w:rPr>
      <w:rFonts w:ascii="Courier" w:hAnsi="Courier" w:eastAsia="Times New Roman" w:cs="Courier"/>
      <w:b/>
      <w:color w:val="auto"/>
      <w:sz w:val="24"/>
      <w:szCs w:val="20"/>
      <w:lang w:val="en-US" w:eastAsia="zh-CN" w:bidi="hi-IN"/>
    </w:rPr>
  </w:style>
  <w:style w:type="paragraph" w:styleId="Technical6">
    <w:name w:val="Technical 6"/>
    <w:qFormat/>
    <w:pPr>
      <w:widowControl/>
      <w:tabs>
        <w:tab w:val="clear" w:pos="720"/>
        <w:tab w:val="left" w:pos="-720" w:leader="none"/>
      </w:tabs>
      <w:suppressAutoHyphens w:val="true"/>
      <w:bidi w:val="0"/>
      <w:ind w:firstLine="720" w:start="0" w:end="0"/>
    </w:pPr>
    <w:rPr>
      <w:rFonts w:ascii="Courier" w:hAnsi="Courier" w:eastAsia="Times New Roman" w:cs="Courier"/>
      <w:b/>
      <w:color w:val="auto"/>
      <w:sz w:val="24"/>
      <w:szCs w:val="20"/>
      <w:lang w:val="en-US" w:eastAsia="zh-CN" w:bidi="hi-IN"/>
    </w:rPr>
  </w:style>
  <w:style w:type="paragraph" w:styleId="Technical4">
    <w:name w:val="Technical 4"/>
    <w:qFormat/>
    <w:pPr>
      <w:widowControl/>
      <w:tabs>
        <w:tab w:val="clear" w:pos="720"/>
        <w:tab w:val="left" w:pos="-720" w:leader="none"/>
      </w:tabs>
      <w:suppressAutoHyphens w:val="true"/>
      <w:bidi w:val="0"/>
    </w:pPr>
    <w:rPr>
      <w:rFonts w:ascii="Courier" w:hAnsi="Courier" w:eastAsia="Times New Roman" w:cs="Courier"/>
      <w:b/>
      <w:color w:val="auto"/>
      <w:sz w:val="24"/>
      <w:szCs w:val="20"/>
      <w:lang w:val="en-US" w:eastAsia="zh-CN" w:bidi="hi-IN"/>
    </w:rPr>
  </w:style>
  <w:style w:type="paragraph" w:styleId="Technical7">
    <w:name w:val="Technical 7"/>
    <w:qFormat/>
    <w:pPr>
      <w:widowControl/>
      <w:tabs>
        <w:tab w:val="clear" w:pos="720"/>
        <w:tab w:val="left" w:pos="-720" w:leader="none"/>
      </w:tabs>
      <w:suppressAutoHyphens w:val="true"/>
      <w:bidi w:val="0"/>
      <w:ind w:firstLine="720" w:start="0" w:end="0"/>
    </w:pPr>
    <w:rPr>
      <w:rFonts w:ascii="Courier" w:hAnsi="Courier" w:eastAsia="Times New Roman" w:cs="Courier"/>
      <w:b/>
      <w:color w:val="auto"/>
      <w:sz w:val="24"/>
      <w:szCs w:val="20"/>
      <w:lang w:val="en-US" w:eastAsia="zh-CN" w:bidi="hi-IN"/>
    </w:rPr>
  </w:style>
  <w:style w:type="paragraph" w:styleId="Technical8">
    <w:name w:val="Technical 8"/>
    <w:qFormat/>
    <w:pPr>
      <w:widowControl/>
      <w:tabs>
        <w:tab w:val="clear" w:pos="720"/>
        <w:tab w:val="left" w:pos="-720" w:leader="none"/>
      </w:tabs>
      <w:suppressAutoHyphens w:val="true"/>
      <w:bidi w:val="0"/>
      <w:ind w:firstLine="720" w:start="0" w:end="0"/>
    </w:pPr>
    <w:rPr>
      <w:rFonts w:ascii="Courier" w:hAnsi="Courier" w:eastAsia="Times New Roman" w:cs="Courier"/>
      <w:b/>
      <w:color w:val="auto"/>
      <w:sz w:val="24"/>
      <w:szCs w:val="20"/>
      <w:lang w:val="en-US" w:eastAsia="zh-CN" w:bidi="hi-IN"/>
    </w:rPr>
  </w:style>
  <w:style w:type="paragraph" w:styleId="Pleading">
    <w:name w:val="Pleading"/>
    <w:qFormat/>
    <w:pPr>
      <w:widowControl/>
      <w:tabs>
        <w:tab w:val="clear" w:pos="720"/>
        <w:tab w:val="left" w:pos="-720" w:leader="none"/>
      </w:tabs>
      <w:suppressAutoHyphens w:val="true"/>
      <w:bidi w:val="0"/>
      <w:spacing w:lineRule="exact" w:line="240"/>
    </w:pPr>
    <w:rPr>
      <w:rFonts w:ascii="Courier" w:hAnsi="Courier" w:eastAsia="Times New Roman" w:cs="Courier"/>
      <w:color w:val="auto"/>
      <w:sz w:val="24"/>
      <w:szCs w:val="20"/>
      <w:lang w:val="en-US" w:eastAsia="zh-CN" w:bidi="hi-IN"/>
    </w:rPr>
  </w:style>
  <w:style w:type="paragraph" w:styleId="TOC1">
    <w:name w:val="toc 1"/>
    <w:basedOn w:val="Normal"/>
    <w:next w:val="Normal"/>
    <w:pPr>
      <w:tabs>
        <w:tab w:val="clear" w:pos="720"/>
        <w:tab w:val="left" w:pos="9000" w:leader="dot"/>
        <w:tab w:val="right" w:pos="9360" w:leader="none"/>
      </w:tabs>
      <w:suppressAutoHyphens w:val="true"/>
      <w:spacing w:before="480" w:after="0"/>
      <w:ind w:hanging="720" w:start="720" w:end="720"/>
    </w:pPr>
    <w:rPr>
      <w:rFonts w:ascii="Courier" w:hAnsi="Courier" w:cs="Courier"/>
      <w:sz w:val="24"/>
    </w:rPr>
  </w:style>
  <w:style w:type="paragraph" w:styleId="TOC2">
    <w:name w:val="toc 2"/>
    <w:basedOn w:val="Normal"/>
    <w:next w:val="Normal"/>
    <w:pPr>
      <w:tabs>
        <w:tab w:val="clear" w:pos="720"/>
        <w:tab w:val="left" w:pos="9000" w:leader="dot"/>
        <w:tab w:val="right" w:pos="9360" w:leader="none"/>
      </w:tabs>
      <w:suppressAutoHyphens w:val="true"/>
      <w:ind w:hanging="720" w:start="1440" w:end="720"/>
    </w:pPr>
    <w:rPr>
      <w:rFonts w:ascii="Courier" w:hAnsi="Courier" w:cs="Courier"/>
      <w:sz w:val="24"/>
    </w:rPr>
  </w:style>
  <w:style w:type="paragraph" w:styleId="TOC3">
    <w:name w:val="toc 3"/>
    <w:basedOn w:val="Normal"/>
    <w:next w:val="Normal"/>
    <w:pPr>
      <w:tabs>
        <w:tab w:val="clear" w:pos="720"/>
        <w:tab w:val="left" w:pos="9000" w:leader="dot"/>
        <w:tab w:val="right" w:pos="9360" w:leader="none"/>
      </w:tabs>
      <w:suppressAutoHyphens w:val="true"/>
      <w:ind w:hanging="720" w:start="2160" w:end="720"/>
    </w:pPr>
    <w:rPr>
      <w:rFonts w:ascii="Courier" w:hAnsi="Courier" w:cs="Courier"/>
      <w:sz w:val="24"/>
    </w:rPr>
  </w:style>
  <w:style w:type="paragraph" w:styleId="TOC4">
    <w:name w:val="toc 4"/>
    <w:basedOn w:val="Normal"/>
    <w:next w:val="Normal"/>
    <w:pPr>
      <w:tabs>
        <w:tab w:val="clear" w:pos="720"/>
        <w:tab w:val="left" w:pos="9000" w:leader="dot"/>
        <w:tab w:val="right" w:pos="9360" w:leader="none"/>
      </w:tabs>
      <w:suppressAutoHyphens w:val="true"/>
      <w:ind w:hanging="720" w:start="2880" w:end="720"/>
    </w:pPr>
    <w:rPr>
      <w:rFonts w:ascii="Courier" w:hAnsi="Courier" w:cs="Courier"/>
      <w:sz w:val="24"/>
    </w:rPr>
  </w:style>
  <w:style w:type="paragraph" w:styleId="TOC5">
    <w:name w:val="toc 5"/>
    <w:basedOn w:val="Normal"/>
    <w:next w:val="Normal"/>
    <w:pPr>
      <w:tabs>
        <w:tab w:val="clear" w:pos="720"/>
        <w:tab w:val="left" w:pos="9000" w:leader="dot"/>
        <w:tab w:val="right" w:pos="9360" w:leader="none"/>
      </w:tabs>
      <w:suppressAutoHyphens w:val="true"/>
      <w:ind w:hanging="720" w:start="3600" w:end="720"/>
    </w:pPr>
    <w:rPr>
      <w:rFonts w:ascii="Courier" w:hAnsi="Courier" w:cs="Courier"/>
      <w:sz w:val="24"/>
    </w:rPr>
  </w:style>
  <w:style w:type="paragraph" w:styleId="TOC6">
    <w:name w:val="toc 6"/>
    <w:basedOn w:val="Normal"/>
    <w:next w:val="Normal"/>
    <w:pPr>
      <w:tabs>
        <w:tab w:val="clear" w:pos="720"/>
        <w:tab w:val="left" w:pos="9000" w:leader="none"/>
        <w:tab w:val="right" w:pos="9360" w:leader="none"/>
      </w:tabs>
      <w:suppressAutoHyphens w:val="true"/>
      <w:ind w:hanging="720" w:start="720" w:end="0"/>
    </w:pPr>
    <w:rPr>
      <w:rFonts w:ascii="Courier" w:hAnsi="Courier" w:cs="Courier"/>
      <w:sz w:val="24"/>
    </w:rPr>
  </w:style>
  <w:style w:type="paragraph" w:styleId="TOC7">
    <w:name w:val="toc 7"/>
    <w:basedOn w:val="Normal"/>
    <w:next w:val="Normal"/>
    <w:pPr>
      <w:suppressAutoHyphens w:val="true"/>
      <w:ind w:hanging="720" w:start="720" w:end="0"/>
    </w:pPr>
    <w:rPr>
      <w:rFonts w:ascii="Courier" w:hAnsi="Courier" w:cs="Courier"/>
      <w:sz w:val="24"/>
    </w:rPr>
  </w:style>
  <w:style w:type="paragraph" w:styleId="TOC8">
    <w:name w:val="toc 8"/>
    <w:basedOn w:val="Normal"/>
    <w:next w:val="Normal"/>
    <w:pPr>
      <w:tabs>
        <w:tab w:val="clear" w:pos="720"/>
        <w:tab w:val="left" w:pos="9000" w:leader="none"/>
        <w:tab w:val="right" w:pos="9360" w:leader="none"/>
      </w:tabs>
      <w:suppressAutoHyphens w:val="true"/>
      <w:ind w:hanging="720" w:start="720" w:end="0"/>
    </w:pPr>
    <w:rPr>
      <w:rFonts w:ascii="Courier" w:hAnsi="Courier" w:cs="Courier"/>
      <w:sz w:val="24"/>
    </w:rPr>
  </w:style>
  <w:style w:type="paragraph" w:styleId="TOC9">
    <w:name w:val="toc 9"/>
    <w:basedOn w:val="Normal"/>
    <w:next w:val="Normal"/>
    <w:pPr>
      <w:tabs>
        <w:tab w:val="clear" w:pos="720"/>
        <w:tab w:val="left" w:pos="9000" w:leader="dot"/>
        <w:tab w:val="right" w:pos="9360" w:leader="none"/>
      </w:tabs>
      <w:suppressAutoHyphens w:val="true"/>
      <w:ind w:hanging="720" w:start="720" w:end="0"/>
    </w:pPr>
    <w:rPr>
      <w:rFonts w:ascii="Courier" w:hAnsi="Courier" w:cs="Courier"/>
      <w:sz w:val="24"/>
    </w:rPr>
  </w:style>
  <w:style w:type="paragraph" w:styleId="Index1">
    <w:name w:val="index 1"/>
    <w:basedOn w:val="Normal"/>
    <w:next w:val="Normal"/>
    <w:pPr>
      <w:tabs>
        <w:tab w:val="clear" w:pos="720"/>
        <w:tab w:val="left" w:pos="9000" w:leader="dot"/>
        <w:tab w:val="right" w:pos="9360" w:leader="none"/>
      </w:tabs>
      <w:suppressAutoHyphens w:val="true"/>
      <w:ind w:hanging="1440" w:start="1440" w:end="720"/>
    </w:pPr>
    <w:rPr>
      <w:rFonts w:ascii="Courier" w:hAnsi="Courier" w:cs="Courier"/>
      <w:sz w:val="24"/>
    </w:rPr>
  </w:style>
  <w:style w:type="paragraph" w:styleId="Index2">
    <w:name w:val="index 2"/>
    <w:basedOn w:val="Normal"/>
    <w:next w:val="Normal"/>
    <w:pPr>
      <w:tabs>
        <w:tab w:val="clear" w:pos="720"/>
        <w:tab w:val="left" w:pos="9000" w:leader="dot"/>
        <w:tab w:val="right" w:pos="9360" w:leader="none"/>
      </w:tabs>
      <w:suppressAutoHyphens w:val="true"/>
      <w:ind w:hanging="720" w:start="1440" w:end="720"/>
    </w:pPr>
    <w:rPr>
      <w:rFonts w:ascii="Courier" w:hAnsi="Courier" w:cs="Courier"/>
      <w:sz w:val="24"/>
    </w:rPr>
  </w:style>
  <w:style w:type="paragraph" w:styleId="TOAHeading">
    <w:name w:val="TOA Heading"/>
    <w:basedOn w:val="Normal"/>
    <w:next w:val="Normal"/>
    <w:qFormat/>
    <w:pPr>
      <w:tabs>
        <w:tab w:val="clear" w:pos="720"/>
        <w:tab w:val="left" w:pos="9000" w:leader="none"/>
        <w:tab w:val="right" w:pos="9360" w:leader="none"/>
      </w:tabs>
      <w:suppressAutoHyphens w:val="true"/>
    </w:pPr>
    <w:rPr>
      <w:rFonts w:ascii="Courier" w:hAnsi="Courier" w:cs="Courier"/>
      <w:sz w:val="24"/>
    </w:rPr>
  </w:style>
  <w:style w:type="paragraph" w:styleId="Body">
    <w:name w:val="Body"/>
    <w:basedOn w:val="Normal"/>
    <w:qFormat/>
    <w:pPr>
      <w:ind w:hanging="0" w:start="72" w:end="0"/>
    </w:pPr>
    <w:rPr>
      <w:rFonts w:ascii="Arial" w:hAnsi="Arial" w:cs="Arial"/>
      <w:color w:val="00008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rFonts w:ascii="Courier" w:hAnsi="Courier" w:cs="Courier"/>
      <w:sz w:val="24"/>
    </w:rPr>
  </w:style>
  <w:style w:type="paragraph" w:styleId="Header">
    <w:name w:val="header"/>
    <w:basedOn w:val="Normal"/>
    <w:pPr>
      <w:tabs>
        <w:tab w:val="clear" w:pos="720"/>
        <w:tab w:val="center" w:pos="4320" w:leader="none"/>
        <w:tab w:val="right" w:pos="8640" w:leader="none"/>
      </w:tabs>
    </w:pPr>
    <w:rPr/>
  </w:style>
  <w:style w:type="paragraph" w:styleId="Department">
    <w:name w:val="Department"/>
    <w:basedOn w:val="Normal"/>
    <w:qFormat/>
    <w:pPr/>
    <w:rPr>
      <w:rFonts w:ascii="Arial" w:hAnsi="Arial" w:cs="Arial"/>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1.wmf"/><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2000-06-28T17:26:00Z</dcterms:created>
  <dc:creator>Enron</dc:creator>
  <dc:description/>
  <dc:language>en-CA</dc:language>
  <cp:lastModifiedBy>dderr</cp:lastModifiedBy>
  <cp:lastPrinted>2000-07-14T12:03:00Z</cp:lastPrinted>
  <dcterms:modified xsi:type="dcterms:W3CDTF">2000-07-14T14:34:00Z</dcterms:modified>
  <cp:revision>7</cp:revision>
  <dc:subject/>
  <dc:title>Attached you will find the Corporate Staff and Service Group  Budgeting Guidelines to be used in preparation of your 1998 - 2000 Operating Budgets</dc:title>
</cp:coreProperties>
</file>