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Black" w:hAnsi="Arial Black" w:cs="Arial Black"/>
          <w:sz w:val="28"/>
        </w:rPr>
      </w:pPr>
      <w:r>
        <w:rPr>
          <w:rFonts w:cs="Arial Black" w:ascii="Arial Black" w:hAnsi="Arial Black"/>
          <w:sz w:val="28"/>
        </w:rPr>
        <w:t xml:space="preserve">Forecasting Challenges in </w:t>
      </w:r>
    </w:p>
    <w:p>
      <w:pPr>
        <w:pStyle w:val="Normal"/>
        <w:rPr>
          <w:rFonts w:ascii="Arial Black" w:hAnsi="Arial Black" w:cs="Arial Black"/>
          <w:sz w:val="22"/>
        </w:rPr>
      </w:pPr>
      <w:r>
        <w:rPr>
          <w:rFonts w:cs="Arial Black" w:ascii="Arial Black" w:hAnsi="Arial Black"/>
          <w:sz w:val="28"/>
        </w:rPr>
        <w:t>U.S. and Canada Electricity Markets</w:t>
        <w:br/>
      </w:r>
    </w:p>
    <w:p>
      <w:pPr>
        <w:pStyle w:val="Normal"/>
        <w:rPr>
          <w:rFonts w:ascii="Arial Black" w:hAnsi="Arial Black" w:cs="Arial Black"/>
          <w:sz w:val="22"/>
        </w:rPr>
      </w:pPr>
      <w:r>
        <w:rPr>
          <w:rFonts w:cs="Arial Black" w:ascii="Arial Black" w:hAnsi="Arial Black"/>
          <w:sz w:val="22"/>
        </w:rPr>
        <w:t>2001 Electric Market Forecasting Conference</w:t>
      </w:r>
    </w:p>
    <w:p>
      <w:pPr>
        <w:pStyle w:val="Normal"/>
        <w:tabs>
          <w:tab w:val="clear" w:pos="720"/>
          <w:tab w:val="left" w:pos="2880" w:leader="none"/>
          <w:tab w:val="left" w:pos="3240" w:leader="none"/>
        </w:tabs>
        <w:rPr>
          <w:sz w:val="22"/>
        </w:rPr>
      </w:pPr>
      <w:r>
        <w:rPr>
          <w:sz w:val="22"/>
        </w:rPr>
        <w:t>Skamania Lodge, Washington (Near Portland, Oregon)</w:t>
        <w:tab/>
      </w:r>
    </w:p>
    <w:p>
      <w:pPr>
        <w:pStyle w:val="Normal"/>
        <w:tabs>
          <w:tab w:val="clear" w:pos="720"/>
          <w:tab w:val="left" w:pos="2880" w:leader="none"/>
          <w:tab w:val="left" w:pos="3240" w:leader="none"/>
        </w:tabs>
        <w:rPr>
          <w:sz w:val="22"/>
        </w:rPr>
      </w:pPr>
      <w:r>
        <w:rPr>
          <w:sz w:val="22"/>
        </w:rPr>
      </w:r>
    </w:p>
    <w:p>
      <w:pPr>
        <w:pStyle w:val="Normal"/>
        <w:tabs>
          <w:tab w:val="clear" w:pos="720"/>
          <w:tab w:val="left" w:pos="2880" w:leader="none"/>
          <w:tab w:val="left" w:pos="3240" w:leader="none"/>
        </w:tabs>
        <w:rPr>
          <w:sz w:val="22"/>
        </w:rPr>
      </w:pPr>
      <w:r>
        <w:rPr>
          <w:sz w:val="22"/>
        </w:rPr>
        <w:t xml:space="preserve">RESCHEDULED FOR:  November 12-13, 2001 </w:t>
      </w:r>
    </w:p>
    <w:p>
      <w:pPr>
        <w:pStyle w:val="BodyText"/>
        <w:rPr>
          <w:b/>
          <w:sz w:val="22"/>
          <w:u w:val="single"/>
        </w:rPr>
      </w:pPr>
      <w:r>
        <w:rPr>
          <w:b/>
          <w:sz w:val="22"/>
          <w:u w:val="single"/>
        </w:rPr>
      </w:r>
    </w:p>
    <w:p>
      <w:pPr>
        <w:pStyle w:val="Normal"/>
        <w:rPr>
          <w:rFonts w:ascii="Garamond" w:hAnsi="Garamond" w:cs="Garamond"/>
        </w:rPr>
      </w:pPr>
      <w:r>
        <w:rPr>
          <w:rFonts w:cs="Garamond" w:ascii="Garamond" w:hAnsi="Garamond"/>
        </w:rPr>
        <w:t xml:space="preserve">The conference venue is the beautiful Skamania Lodge in the scenic Columbia River Gorge 45 minutes East of Portland International Airport, Portland, Oregon.  A mind expanding setting for an executive-and professional level exchange of information and strategies concerning North American energy markets. </w:t>
      </w:r>
    </w:p>
    <w:p>
      <w:pPr>
        <w:pStyle w:val="Heading1"/>
        <w:ind w:hanging="0" w:start="0"/>
        <w:rPr>
          <w:rFonts w:ascii="Garamond" w:hAnsi="Garamond" w:cs="Garamond"/>
        </w:rPr>
      </w:pPr>
      <w:r>
        <w:rPr>
          <w:rFonts w:cs="Garamond" w:ascii="Garamond" w:hAnsi="Garamond"/>
        </w:rPr>
      </w:r>
    </w:p>
    <w:p>
      <w:pPr>
        <w:pStyle w:val="BodyText"/>
        <w:rPr>
          <w:b/>
        </w:rPr>
      </w:pPr>
      <w:r>
        <w:rPr>
          <w:b/>
          <w:u w:val="single"/>
        </w:rPr>
        <w:t>The Conference Agenda</w:t>
      </w:r>
    </w:p>
    <w:p>
      <w:pPr>
        <w:pStyle w:val="Normal"/>
        <w:tabs>
          <w:tab w:val="clear" w:pos="720"/>
          <w:tab w:val="left" w:pos="2880" w:leader="none"/>
        </w:tabs>
        <w:rPr>
          <w:b/>
          <w:sz w:val="22"/>
        </w:rPr>
      </w:pPr>
      <w:r>
        <w:rPr>
          <w:b/>
          <w:sz w:val="22"/>
        </w:rPr>
      </w:r>
    </w:p>
    <w:p>
      <w:pPr>
        <w:pStyle w:val="Heading1"/>
        <w:tabs>
          <w:tab w:val="clear" w:pos="720"/>
          <w:tab w:val="left" w:pos="2880" w:leader="none"/>
        </w:tabs>
        <w:ind w:hanging="0" w:start="0"/>
        <w:rPr>
          <w:rFonts w:ascii="Garamond" w:hAnsi="Garamond" w:cs="Garamond"/>
          <w:b/>
          <w:sz w:val="20"/>
          <w:u w:val="none"/>
        </w:rPr>
      </w:pPr>
      <w:r>
        <w:rPr>
          <w:rFonts w:cs="Garamond" w:ascii="Garamond" w:hAnsi="Garamond"/>
          <w:b/>
          <w:sz w:val="20"/>
          <w:u w:val="none"/>
        </w:rPr>
        <w:t>Monday, November 12</w:t>
      </w:r>
      <w:r>
        <w:rPr>
          <w:rFonts w:cs="Garamond" w:ascii="Garamond" w:hAnsi="Garamond"/>
          <w:b/>
          <w:sz w:val="20"/>
          <w:u w:val="none"/>
          <w:vertAlign w:val="superscript"/>
        </w:rPr>
        <w:t>th</w:t>
      </w:r>
      <w:r>
        <w:rPr>
          <w:rFonts w:cs="Garamond" w:ascii="Garamond" w:hAnsi="Garamond"/>
          <w:b/>
          <w:sz w:val="20"/>
          <w:u w:val="none"/>
        </w:rPr>
        <w:t xml:space="preserve"> </w:t>
        <w:tab/>
        <w:t>Electric Market Forum</w:t>
      </w:r>
      <w:r>
        <w:rPr>
          <w:rFonts w:cs="Garamond" w:ascii="Garamond" w:hAnsi="Garamond"/>
          <w:sz w:val="20"/>
          <w:u w:val="none"/>
        </w:rPr>
        <w:t xml:space="preserve"> (All Day)</w:t>
      </w:r>
    </w:p>
    <w:p>
      <w:pPr>
        <w:pStyle w:val="Normal"/>
        <w:tabs>
          <w:tab w:val="clear" w:pos="720"/>
          <w:tab w:val="left" w:pos="2880" w:leader="none"/>
        </w:tabs>
        <w:rPr>
          <w:rFonts w:ascii="Garamond" w:hAnsi="Garamond" w:cs="Garamond"/>
          <w:b/>
          <w:sz w:val="20"/>
          <w:u w:val="none"/>
        </w:rPr>
      </w:pPr>
      <w:r>
        <w:rPr>
          <w:rFonts w:cs="Garamond" w:ascii="Garamond" w:hAnsi="Garamond"/>
          <w:b/>
          <w:sz w:val="20"/>
          <w:u w:val="none"/>
        </w:rPr>
      </w:r>
    </w:p>
    <w:p>
      <w:pPr>
        <w:pStyle w:val="Heading5"/>
        <w:rPr>
          <w:rFonts w:ascii="Garamond" w:hAnsi="Garamond" w:cs="Garamond"/>
          <w:sz w:val="20"/>
        </w:rPr>
      </w:pPr>
      <w:r>
        <w:rPr>
          <w:rFonts w:cs="Garamond" w:ascii="Garamond" w:hAnsi="Garamond"/>
          <w:sz w:val="20"/>
        </w:rPr>
        <w:t>Strategies in Volatile Energy Markets: Western U.S. Markets</w:t>
      </w:r>
    </w:p>
    <w:p>
      <w:pPr>
        <w:pStyle w:val="Normal"/>
        <w:ind w:start="2160" w:end="0"/>
        <w:rPr/>
      </w:pPr>
      <w:r>
        <w:rPr>
          <w:rFonts w:cs="Garamond" w:ascii="Garamond" w:hAnsi="Garamond"/>
        </w:rPr>
        <w:tab/>
        <w:t>Vince Kaminski, Vice President</w:t>
      </w:r>
    </w:p>
    <w:p>
      <w:pPr>
        <w:pStyle w:val="Normal"/>
        <w:ind w:start="2880" w:end="0"/>
        <w:rPr>
          <w:rFonts w:ascii="Garamond" w:hAnsi="Garamond" w:cs="Garamond"/>
        </w:rPr>
      </w:pPr>
      <w:r>
        <w:rPr>
          <w:rFonts w:cs="Garamond" w:ascii="Garamond" w:hAnsi="Garamond"/>
        </w:rPr>
        <w:t>ENRON</w:t>
      </w:r>
    </w:p>
    <w:p>
      <w:pPr>
        <w:pStyle w:val="Normal"/>
        <w:tabs>
          <w:tab w:val="clear" w:pos="720"/>
          <w:tab w:val="left" w:pos="2880" w:leader="none"/>
        </w:tabs>
        <w:rPr>
          <w:rFonts w:ascii="Garamond" w:hAnsi="Garamond" w:cs="Garamond"/>
        </w:rPr>
      </w:pPr>
      <w:r>
        <w:rPr>
          <w:rFonts w:cs="Garamond" w:ascii="Garamond" w:hAnsi="Garamond"/>
        </w:rPr>
      </w:r>
    </w:p>
    <w:p>
      <w:pPr>
        <w:pStyle w:val="Normal"/>
        <w:tabs>
          <w:tab w:val="clear" w:pos="720"/>
          <w:tab w:val="left" w:pos="2880" w:leader="none"/>
        </w:tabs>
        <w:rPr>
          <w:rFonts w:ascii="Garamond" w:hAnsi="Garamond" w:cs="Garamond"/>
          <w:i/>
          <w:i/>
        </w:rPr>
      </w:pPr>
      <w:r>
        <w:rPr>
          <w:rFonts w:cs="Garamond" w:ascii="Garamond" w:hAnsi="Garamond"/>
          <w:i/>
        </w:rPr>
        <w:tab/>
        <w:t xml:space="preserve">Innovative and Competitive Financing Strategies </w:t>
      </w:r>
    </w:p>
    <w:p>
      <w:pPr>
        <w:pStyle w:val="BodyTextIndent"/>
        <w:rPr>
          <w:rFonts w:ascii="Garamond" w:hAnsi="Garamond" w:cs="Garamond"/>
          <w:sz w:val="20"/>
        </w:rPr>
      </w:pPr>
      <w:r>
        <w:rPr>
          <w:rFonts w:cs="Garamond" w:ascii="Garamond" w:hAnsi="Garamond"/>
          <w:sz w:val="20"/>
        </w:rPr>
        <w:t>Larry Kellerman, Senior Managing Director</w:t>
        <w:br/>
        <w:t>El Paso Merchant Energy</w:t>
      </w:r>
    </w:p>
    <w:p>
      <w:pPr>
        <w:pStyle w:val="Normal"/>
        <w:tabs>
          <w:tab w:val="clear" w:pos="720"/>
          <w:tab w:val="left" w:pos="2880" w:leader="none"/>
        </w:tabs>
        <w:rPr>
          <w:rFonts w:ascii="Garamond" w:hAnsi="Garamond" w:cs="Garamond"/>
          <w:i/>
          <w:i/>
          <w:sz w:val="20"/>
        </w:rPr>
      </w:pPr>
      <w:r>
        <w:rPr>
          <w:rFonts w:cs="Garamond" w:ascii="Garamond" w:hAnsi="Garamond"/>
          <w:i/>
          <w:sz w:val="20"/>
        </w:rPr>
      </w:r>
    </w:p>
    <w:p>
      <w:pPr>
        <w:pStyle w:val="Normal"/>
        <w:tabs>
          <w:tab w:val="clear" w:pos="720"/>
          <w:tab w:val="left" w:pos="2880" w:leader="none"/>
        </w:tabs>
        <w:rPr>
          <w:rFonts w:ascii="Garamond" w:hAnsi="Garamond" w:cs="Garamond"/>
        </w:rPr>
      </w:pPr>
      <w:r>
        <w:rPr>
          <w:rFonts w:cs="Garamond" w:ascii="Garamond" w:hAnsi="Garamond"/>
          <w:i/>
        </w:rPr>
        <w:tab/>
        <w:t>Western Canadian Markets</w:t>
      </w:r>
    </w:p>
    <w:p>
      <w:pPr>
        <w:pStyle w:val="Normal"/>
        <w:tabs>
          <w:tab w:val="clear" w:pos="720"/>
          <w:tab w:val="left" w:pos="2880" w:leader="none"/>
        </w:tabs>
        <w:rPr>
          <w:rFonts w:ascii="Garamond" w:hAnsi="Garamond" w:cs="Garamond"/>
        </w:rPr>
      </w:pPr>
      <w:r>
        <w:rPr>
          <w:rFonts w:cs="Garamond" w:ascii="Garamond" w:hAnsi="Garamond"/>
        </w:rPr>
        <w:tab/>
        <w:t>Paul Blaha, Manager, Power Marketing</w:t>
      </w:r>
    </w:p>
    <w:p>
      <w:pPr>
        <w:pStyle w:val="Normal"/>
        <w:tabs>
          <w:tab w:val="clear" w:pos="720"/>
          <w:tab w:val="left" w:pos="2880" w:leader="none"/>
        </w:tabs>
        <w:rPr>
          <w:rFonts w:ascii="Garamond" w:hAnsi="Garamond" w:cs="Garamond"/>
        </w:rPr>
      </w:pPr>
      <w:r>
        <w:rPr>
          <w:rFonts w:cs="Garamond" w:ascii="Garamond" w:hAnsi="Garamond"/>
        </w:rPr>
        <w:tab/>
        <w:t>ATCO</w:t>
      </w:r>
    </w:p>
    <w:p>
      <w:pPr>
        <w:pStyle w:val="Normal"/>
        <w:tabs>
          <w:tab w:val="clear" w:pos="720"/>
          <w:tab w:val="left" w:pos="2880" w:leader="none"/>
        </w:tabs>
        <w:rPr>
          <w:rFonts w:ascii="Garamond" w:hAnsi="Garamond" w:cs="Garamond"/>
          <w:i/>
          <w:i/>
        </w:rPr>
      </w:pPr>
      <w:r>
        <w:rPr>
          <w:rFonts w:cs="Garamond" w:ascii="Garamond" w:hAnsi="Garamond"/>
          <w:i/>
        </w:rPr>
      </w:r>
    </w:p>
    <w:p>
      <w:pPr>
        <w:pStyle w:val="Normal"/>
        <w:tabs>
          <w:tab w:val="clear" w:pos="720"/>
          <w:tab w:val="left" w:pos="2880" w:leader="none"/>
        </w:tabs>
        <w:rPr>
          <w:rFonts w:ascii="Garamond" w:hAnsi="Garamond" w:cs="Garamond"/>
          <w:i/>
          <w:i/>
        </w:rPr>
      </w:pPr>
      <w:r>
        <w:rPr>
          <w:rFonts w:cs="Garamond" w:ascii="Garamond" w:hAnsi="Garamond"/>
          <w:i/>
        </w:rPr>
        <w:tab/>
        <w:t>Luncheon Presentation – The Historic Columbia River Gorge</w:t>
      </w:r>
    </w:p>
    <w:p>
      <w:pPr>
        <w:pStyle w:val="Normal"/>
        <w:tabs>
          <w:tab w:val="clear" w:pos="720"/>
          <w:tab w:val="left" w:pos="2880" w:leader="none"/>
        </w:tabs>
        <w:ind w:start="2880" w:end="0"/>
        <w:rPr>
          <w:rFonts w:ascii="Garamond" w:hAnsi="Garamond" w:cs="Garamond"/>
          <w:b/>
        </w:rPr>
      </w:pPr>
      <w:r>
        <w:rPr>
          <w:rFonts w:cs="Garamond" w:ascii="Garamond" w:hAnsi="Garamond"/>
        </w:rPr>
        <w:t>Charlie Grist, Energy Policy Analyst</w:t>
      </w:r>
    </w:p>
    <w:p>
      <w:pPr>
        <w:pStyle w:val="Normal"/>
        <w:tabs>
          <w:tab w:val="clear" w:pos="720"/>
          <w:tab w:val="left" w:pos="2880" w:leader="none"/>
        </w:tabs>
        <w:ind w:start="2880" w:end="0"/>
        <w:rPr>
          <w:rFonts w:ascii="Garamond" w:hAnsi="Garamond" w:cs="Garamond"/>
        </w:rPr>
      </w:pPr>
      <w:r>
        <w:rPr>
          <w:rFonts w:cs="Garamond" w:ascii="Garamond" w:hAnsi="Garamond"/>
        </w:rPr>
        <w:t>Oregon Department of Energy</w:t>
      </w:r>
    </w:p>
    <w:p>
      <w:pPr>
        <w:pStyle w:val="Normal"/>
        <w:tabs>
          <w:tab w:val="clear" w:pos="720"/>
          <w:tab w:val="left" w:pos="2880" w:leader="none"/>
        </w:tabs>
        <w:rPr>
          <w:rFonts w:ascii="Garamond" w:hAnsi="Garamond" w:cs="Garamond"/>
        </w:rPr>
      </w:pPr>
      <w:r>
        <w:rPr>
          <w:rFonts w:cs="Garamond" w:ascii="Garamond" w:hAnsi="Garamond"/>
        </w:rPr>
      </w:r>
    </w:p>
    <w:p>
      <w:pPr>
        <w:pStyle w:val="Normal"/>
        <w:tabs>
          <w:tab w:val="clear" w:pos="720"/>
          <w:tab w:val="left" w:pos="2880" w:leader="none"/>
        </w:tabs>
        <w:rPr>
          <w:rFonts w:ascii="Garamond" w:hAnsi="Garamond" w:cs="Garamond"/>
          <w:i/>
          <w:i/>
        </w:rPr>
      </w:pPr>
      <w:r>
        <w:rPr>
          <w:rFonts w:cs="Garamond" w:ascii="Garamond" w:hAnsi="Garamond"/>
          <w:i/>
        </w:rPr>
        <w:tab/>
        <w:t>Gas and Oil Hedging and Electric Markets</w:t>
      </w:r>
    </w:p>
    <w:p>
      <w:pPr>
        <w:pStyle w:val="Normal"/>
        <w:tabs>
          <w:tab w:val="clear" w:pos="720"/>
          <w:tab w:val="left" w:pos="2880" w:leader="none"/>
        </w:tabs>
        <w:rPr/>
      </w:pPr>
      <w:r>
        <w:rPr>
          <w:rFonts w:cs="Garamond" w:ascii="Garamond" w:hAnsi="Garamond"/>
          <w:i/>
        </w:rPr>
        <w:tab/>
      </w:r>
      <w:r>
        <w:rPr>
          <w:rFonts w:cs="Garamond" w:ascii="Garamond" w:hAnsi="Garamond"/>
        </w:rPr>
        <w:t xml:space="preserve">William Foley, Director, Global Commodities </w:t>
      </w:r>
    </w:p>
    <w:p>
      <w:pPr>
        <w:pStyle w:val="Normal"/>
        <w:tabs>
          <w:tab w:val="clear" w:pos="720"/>
          <w:tab w:val="left" w:pos="2880" w:leader="none"/>
        </w:tabs>
        <w:rPr>
          <w:rFonts w:ascii="Garamond" w:hAnsi="Garamond" w:cs="Garamond"/>
        </w:rPr>
      </w:pPr>
      <w:r>
        <w:rPr>
          <w:rFonts w:cs="Garamond" w:ascii="Garamond" w:hAnsi="Garamond"/>
        </w:rPr>
        <w:tab/>
        <w:t>Deutsche Bank (New York)</w:t>
      </w:r>
    </w:p>
    <w:p>
      <w:pPr>
        <w:pStyle w:val="Normal"/>
        <w:tabs>
          <w:tab w:val="clear" w:pos="720"/>
          <w:tab w:val="left" w:pos="2880" w:leader="none"/>
        </w:tabs>
        <w:rPr>
          <w:rFonts w:ascii="Garamond" w:hAnsi="Garamond" w:cs="Garamond"/>
          <w:i/>
          <w:i/>
        </w:rPr>
      </w:pPr>
      <w:r>
        <w:rPr>
          <w:rFonts w:cs="Garamond" w:ascii="Garamond" w:hAnsi="Garamond"/>
          <w:i/>
        </w:rPr>
      </w:r>
    </w:p>
    <w:p>
      <w:pPr>
        <w:pStyle w:val="Normal"/>
        <w:tabs>
          <w:tab w:val="clear" w:pos="720"/>
          <w:tab w:val="left" w:pos="2880" w:leader="none"/>
        </w:tabs>
        <w:rPr/>
      </w:pPr>
      <w:r>
        <w:rPr>
          <w:rFonts w:cs="Garamond" w:ascii="Garamond" w:hAnsi="Garamond"/>
          <w:i/>
        </w:rPr>
        <w:tab/>
        <w:t>Midwestern U.S. Markets</w:t>
      </w:r>
      <w:r>
        <w:rPr>
          <w:rFonts w:cs="Garamond" w:ascii="Garamond" w:hAnsi="Garamond"/>
        </w:rPr>
        <w:t xml:space="preserve"> </w:t>
      </w:r>
    </w:p>
    <w:p>
      <w:pPr>
        <w:pStyle w:val="Normal"/>
        <w:tabs>
          <w:tab w:val="clear" w:pos="720"/>
          <w:tab w:val="left" w:pos="2880" w:leader="none"/>
        </w:tabs>
        <w:rPr>
          <w:rFonts w:ascii="Garamond" w:hAnsi="Garamond" w:cs="Garamond"/>
        </w:rPr>
      </w:pPr>
      <w:r>
        <w:rPr>
          <w:rFonts w:cs="Garamond" w:ascii="Garamond" w:hAnsi="Garamond"/>
        </w:rPr>
        <w:tab/>
        <w:t xml:space="preserve">Rosemary Smalls-Tilford, Senior Regulatory Strategist </w:t>
      </w:r>
    </w:p>
    <w:p>
      <w:pPr>
        <w:pStyle w:val="Normal"/>
        <w:tabs>
          <w:tab w:val="clear" w:pos="720"/>
          <w:tab w:val="left" w:pos="2880" w:leader="none"/>
        </w:tabs>
        <w:rPr>
          <w:rFonts w:ascii="Garamond" w:hAnsi="Garamond" w:cs="Garamond"/>
        </w:rPr>
      </w:pPr>
      <w:r>
        <w:rPr>
          <w:rFonts w:cs="Garamond" w:ascii="Garamond" w:hAnsi="Garamond"/>
        </w:rPr>
        <w:tab/>
        <w:t>DTE Energy</w:t>
      </w:r>
    </w:p>
    <w:p>
      <w:pPr>
        <w:pStyle w:val="Normal"/>
        <w:tabs>
          <w:tab w:val="clear" w:pos="720"/>
          <w:tab w:val="left" w:pos="2880" w:leader="none"/>
        </w:tabs>
        <w:rPr>
          <w:rFonts w:ascii="Garamond" w:hAnsi="Garamond" w:cs="Garamond"/>
        </w:rPr>
      </w:pPr>
      <w:r>
        <w:rPr>
          <w:rFonts w:cs="Garamond" w:ascii="Garamond" w:hAnsi="Garamond"/>
          <w:i/>
        </w:rPr>
        <w:tab/>
      </w:r>
    </w:p>
    <w:p>
      <w:pPr>
        <w:pStyle w:val="Normal"/>
        <w:ind w:start="2880" w:end="0"/>
        <w:rPr/>
      </w:pPr>
      <w:r>
        <w:rPr>
          <w:rFonts w:cs="Garamond" w:ascii="Garamond" w:hAnsi="Garamond"/>
          <w:i/>
        </w:rPr>
        <w:t>Artifice or Reality: Pricing In the Eastern Interconnection</w:t>
      </w:r>
      <w:r>
        <w:rPr>
          <w:rFonts w:cs="Garamond" w:ascii="Garamond" w:hAnsi="Garamond"/>
        </w:rPr>
        <w:br/>
        <w:t>Robert McCullough, Managing Partner</w:t>
        <w:br/>
        <w:t xml:space="preserve">McCullough Research </w:t>
        <w:tab/>
      </w:r>
    </w:p>
    <w:p>
      <w:pPr>
        <w:pStyle w:val="Normal"/>
        <w:tabs>
          <w:tab w:val="clear" w:pos="720"/>
          <w:tab w:val="left" w:pos="2880" w:leader="none"/>
        </w:tabs>
        <w:rPr>
          <w:rFonts w:ascii="Garamond" w:hAnsi="Garamond" w:cs="Garamond"/>
        </w:rPr>
      </w:pPr>
      <w:r>
        <w:rPr>
          <w:rFonts w:cs="Garamond" w:ascii="Garamond" w:hAnsi="Garamond"/>
        </w:rPr>
      </w:r>
    </w:p>
    <w:p>
      <w:pPr>
        <w:pStyle w:val="Heading1"/>
        <w:tabs>
          <w:tab w:val="clear" w:pos="720"/>
          <w:tab w:val="left" w:pos="2880" w:leader="none"/>
        </w:tabs>
        <w:ind w:hanging="0" w:start="0"/>
        <w:rPr>
          <w:rFonts w:ascii="Garamond" w:hAnsi="Garamond" w:cs="Garamond"/>
          <w:b/>
          <w:sz w:val="20"/>
          <w:u w:val="none"/>
        </w:rPr>
      </w:pPr>
      <w:r>
        <w:rPr>
          <w:rFonts w:cs="Garamond" w:ascii="Garamond" w:hAnsi="Garamond"/>
          <w:b/>
          <w:sz w:val="20"/>
          <w:u w:val="none"/>
        </w:rPr>
        <w:t xml:space="preserve">Conference Kick-off Event starting at 6:00 p.m. </w:t>
      </w:r>
    </w:p>
    <w:p>
      <w:pPr>
        <w:pStyle w:val="Normal"/>
        <w:tabs>
          <w:tab w:val="clear" w:pos="720"/>
          <w:tab w:val="left" w:pos="2880" w:leader="none"/>
        </w:tabs>
        <w:rPr>
          <w:rFonts w:ascii="Garamond" w:hAnsi="Garamond" w:cs="Garamond"/>
          <w:b/>
          <w:sz w:val="20"/>
          <w:u w:val="none"/>
        </w:rPr>
      </w:pPr>
      <w:r>
        <w:rPr>
          <w:rFonts w:cs="Garamond" w:ascii="Garamond" w:hAnsi="Garamond"/>
          <w:b/>
          <w:sz w:val="20"/>
          <w:u w:val="none"/>
        </w:rPr>
      </w:r>
    </w:p>
    <w:p>
      <w:pPr>
        <w:pStyle w:val="Normal"/>
        <w:tabs>
          <w:tab w:val="clear" w:pos="720"/>
          <w:tab w:val="left" w:pos="2880" w:leader="none"/>
        </w:tabs>
        <w:rPr/>
      </w:pPr>
      <w:r>
        <w:rPr>
          <w:rFonts w:cs="Garamond" w:ascii="Garamond" w:hAnsi="Garamond"/>
        </w:rPr>
        <w:tab/>
      </w:r>
      <w:r>
        <w:rPr>
          <w:rFonts w:cs="Garamond" w:ascii="Garamond" w:hAnsi="Garamond"/>
          <w:i/>
        </w:rPr>
        <w:t>An Evening at the Columbia Gorge Interpretive Center</w:t>
      </w:r>
    </w:p>
    <w:p>
      <w:pPr>
        <w:pStyle w:val="Normal"/>
        <w:tabs>
          <w:tab w:val="clear" w:pos="720"/>
          <w:tab w:val="left" w:pos="2880" w:leader="none"/>
        </w:tabs>
        <w:rPr/>
      </w:pPr>
      <w:r>
        <w:rPr>
          <w:rFonts w:cs="Garamond" w:ascii="Garamond" w:hAnsi="Garamond"/>
          <w:i/>
        </w:rPr>
        <w:tab/>
      </w:r>
      <w:r>
        <w:rPr>
          <w:rFonts w:cs="Garamond" w:ascii="Garamond" w:hAnsi="Garamond"/>
        </w:rPr>
        <w:t>Complimentary Dinner for</w:t>
      </w:r>
      <w:r>
        <w:rPr>
          <w:rFonts w:cs="Garamond" w:ascii="Garamond" w:hAnsi="Garamond"/>
          <w:i/>
        </w:rPr>
        <w:t xml:space="preserve"> </w:t>
      </w:r>
      <w:r>
        <w:rPr>
          <w:rFonts w:cs="Garamond" w:ascii="Garamond" w:hAnsi="Garamond"/>
        </w:rPr>
        <w:t>Attendees and Spouses</w:t>
      </w:r>
    </w:p>
    <w:p>
      <w:pPr>
        <w:pStyle w:val="Normal"/>
        <w:tabs>
          <w:tab w:val="clear" w:pos="720"/>
          <w:tab w:val="left" w:pos="2880" w:leader="none"/>
        </w:tabs>
        <w:rPr>
          <w:rFonts w:ascii="Garamond" w:hAnsi="Garamond" w:cs="Garamond"/>
          <w:u w:val="single"/>
        </w:rPr>
      </w:pPr>
      <w:r>
        <w:rPr>
          <w:rFonts w:cs="Garamond" w:ascii="Garamond" w:hAnsi="Garamond"/>
          <w:u w:val="single"/>
        </w:rPr>
      </w:r>
    </w:p>
    <w:p>
      <w:pPr>
        <w:pStyle w:val="Normal"/>
        <w:tabs>
          <w:tab w:val="clear" w:pos="720"/>
          <w:tab w:val="left" w:pos="2880" w:leader="none"/>
        </w:tabs>
        <w:rPr>
          <w:rFonts w:ascii="Garamond" w:hAnsi="Garamond" w:cs="Garamond"/>
        </w:rPr>
      </w:pPr>
      <w:r>
        <w:rPr>
          <w:rFonts w:cs="Garamond" w:ascii="Garamond" w:hAnsi="Garamond"/>
        </w:rPr>
        <w:t>We are hosting an evening for conference attendees and their guest at the Columbia Gorge Interpretive Center.  Please join us for an evening of dinner, music and private viewing of an exceptional museum in the heart of the Columbia River Gorge.</w:t>
      </w:r>
    </w:p>
    <w:p>
      <w:pPr>
        <w:pStyle w:val="Normal"/>
        <w:tabs>
          <w:tab w:val="clear" w:pos="720"/>
          <w:tab w:val="left" w:pos="2880" w:leader="none"/>
        </w:tabs>
        <w:rPr>
          <w:rFonts w:ascii="Garamond" w:hAnsi="Garamond" w:cs="Garamond"/>
        </w:rPr>
      </w:pPr>
      <w:r>
        <w:rPr>
          <w:rFonts w:cs="Garamond" w:ascii="Garamond" w:hAnsi="Garamond"/>
        </w:rPr>
      </w:r>
    </w:p>
    <w:p>
      <w:pPr>
        <w:pStyle w:val="Normal"/>
        <w:tabs>
          <w:tab w:val="clear" w:pos="720"/>
          <w:tab w:val="left" w:pos="2880" w:leader="none"/>
        </w:tabs>
        <w:rPr>
          <w:rFonts w:ascii="Garamond" w:hAnsi="Garamond" w:cs="Garamond"/>
        </w:rPr>
      </w:pPr>
      <w:r>
        <w:rPr>
          <w:rFonts w:cs="Garamond" w:ascii="Garamond" w:hAnsi="Garamond"/>
        </w:rPr>
      </w:r>
      <w:r>
        <w:br w:type="page"/>
      </w:r>
    </w:p>
    <w:p>
      <w:pPr>
        <w:pStyle w:val="BodyText2"/>
        <w:tabs>
          <w:tab w:val="clear" w:pos="2160"/>
          <w:tab w:val="left" w:pos="2880" w:leader="none"/>
        </w:tabs>
        <w:rPr>
          <w:rFonts w:ascii="Garamond" w:hAnsi="Garamond" w:cs="Garamond"/>
          <w:sz w:val="20"/>
          <w:u w:val="none"/>
        </w:rPr>
      </w:pPr>
      <w:r>
        <w:rPr>
          <w:rFonts w:cs="Garamond" w:ascii="Garamond" w:hAnsi="Garamond"/>
          <w:b/>
          <w:sz w:val="20"/>
          <w:u w:val="none"/>
        </w:rPr>
        <w:t>Tuesday, November 13</w:t>
      </w:r>
      <w:r>
        <w:rPr>
          <w:rFonts w:cs="Garamond" w:ascii="Garamond" w:hAnsi="Garamond"/>
          <w:b/>
          <w:sz w:val="20"/>
          <w:u w:val="none"/>
          <w:vertAlign w:val="superscript"/>
        </w:rPr>
        <w:t>th</w:t>
      </w:r>
      <w:r>
        <w:rPr>
          <w:rFonts w:cs="Garamond" w:ascii="Garamond" w:hAnsi="Garamond"/>
          <w:b/>
          <w:sz w:val="20"/>
          <w:u w:val="none"/>
        </w:rPr>
        <w:t xml:space="preserve"> </w:t>
        <w:tab/>
        <w:t>Applied Market Forecasting – (Morning Session)</w:t>
      </w:r>
    </w:p>
    <w:p>
      <w:pPr>
        <w:pStyle w:val="BodyText2"/>
        <w:tabs>
          <w:tab w:val="clear" w:pos="2160"/>
          <w:tab w:val="left" w:pos="2880" w:leader="none"/>
        </w:tabs>
        <w:rPr>
          <w:rFonts w:ascii="Garamond" w:hAnsi="Garamond" w:cs="Garamond"/>
          <w:sz w:val="20"/>
          <w:u w:val="none"/>
        </w:rPr>
      </w:pPr>
      <w:r>
        <w:rPr>
          <w:rFonts w:cs="Garamond" w:ascii="Garamond" w:hAnsi="Garamond"/>
          <w:sz w:val="20"/>
          <w:u w:val="none"/>
        </w:rPr>
      </w:r>
    </w:p>
    <w:p>
      <w:pPr>
        <w:pStyle w:val="BodyText2"/>
        <w:tabs>
          <w:tab w:val="clear" w:pos="2160"/>
          <w:tab w:val="left" w:pos="2880" w:leader="none"/>
        </w:tabs>
        <w:rPr>
          <w:rFonts w:ascii="Garamond" w:hAnsi="Garamond" w:cs="Garamond"/>
          <w:i/>
          <w:i/>
          <w:sz w:val="20"/>
          <w:u w:val="none"/>
        </w:rPr>
      </w:pPr>
      <w:r>
        <w:rPr>
          <w:rFonts w:cs="Garamond" w:ascii="Garamond" w:hAnsi="Garamond"/>
          <w:i/>
          <w:sz w:val="20"/>
          <w:u w:val="none"/>
        </w:rPr>
        <w:tab/>
        <w:t>AURORA- Release 6.0</w:t>
      </w:r>
    </w:p>
    <w:p>
      <w:pPr>
        <w:pStyle w:val="BodyText2"/>
        <w:tabs>
          <w:tab w:val="clear" w:pos="2160"/>
          <w:tab w:val="left" w:pos="2880" w:leader="none"/>
        </w:tabs>
        <w:rPr>
          <w:rFonts w:ascii="Garamond" w:hAnsi="Garamond" w:cs="Garamond"/>
          <w:i/>
          <w:i/>
          <w:sz w:val="20"/>
          <w:u w:val="none"/>
        </w:rPr>
      </w:pPr>
      <w:r>
        <w:rPr>
          <w:rFonts w:cs="Garamond" w:ascii="Garamond" w:hAnsi="Garamond"/>
          <w:i/>
          <w:sz w:val="20"/>
          <w:u w:val="none"/>
        </w:rPr>
        <w:tab/>
        <w:t>New Feature and Database Design</w:t>
      </w:r>
    </w:p>
    <w:p>
      <w:pPr>
        <w:pStyle w:val="BodyText2"/>
        <w:tabs>
          <w:tab w:val="clear" w:pos="2160"/>
          <w:tab w:val="left" w:pos="2880" w:leader="none"/>
        </w:tabs>
        <w:rPr/>
      </w:pPr>
      <w:r>
        <w:rPr>
          <w:rFonts w:cs="Garamond" w:ascii="Garamond" w:hAnsi="Garamond"/>
          <w:i/>
          <w:sz w:val="20"/>
          <w:u w:val="none"/>
        </w:rPr>
        <w:tab/>
      </w:r>
      <w:r>
        <w:rPr>
          <w:rFonts w:cs="Garamond" w:ascii="Garamond" w:hAnsi="Garamond"/>
          <w:sz w:val="20"/>
          <w:u w:val="none"/>
        </w:rPr>
        <w:t>Warren Winter, President</w:t>
      </w:r>
    </w:p>
    <w:p>
      <w:pPr>
        <w:pStyle w:val="BodyText2"/>
        <w:tabs>
          <w:tab w:val="clear" w:pos="2160"/>
          <w:tab w:val="left" w:pos="2880" w:leader="none"/>
        </w:tabs>
        <w:rPr>
          <w:rFonts w:ascii="Garamond" w:hAnsi="Garamond" w:cs="Garamond"/>
          <w:sz w:val="20"/>
          <w:u w:val="none"/>
        </w:rPr>
      </w:pPr>
      <w:r>
        <w:rPr>
          <w:rFonts w:cs="Garamond" w:ascii="Garamond" w:hAnsi="Garamond"/>
          <w:sz w:val="20"/>
          <w:u w:val="none"/>
        </w:rPr>
        <w:tab/>
        <w:t>EPIS, Inc.</w:t>
      </w:r>
    </w:p>
    <w:p>
      <w:pPr>
        <w:pStyle w:val="BodyText2"/>
        <w:tabs>
          <w:tab w:val="clear" w:pos="2160"/>
          <w:tab w:val="left" w:pos="2880" w:leader="none"/>
        </w:tabs>
        <w:rPr>
          <w:rFonts w:ascii="Garamond" w:hAnsi="Garamond" w:cs="Garamond"/>
          <w:i/>
          <w:i/>
          <w:sz w:val="20"/>
          <w:u w:val="none"/>
        </w:rPr>
      </w:pPr>
      <w:r>
        <w:rPr>
          <w:rFonts w:cs="Garamond" w:ascii="Garamond" w:hAnsi="Garamond"/>
          <w:i/>
          <w:sz w:val="20"/>
          <w:u w:val="none"/>
        </w:rPr>
      </w:r>
    </w:p>
    <w:p>
      <w:pPr>
        <w:pStyle w:val="BodyText2"/>
        <w:tabs>
          <w:tab w:val="clear" w:pos="2160"/>
          <w:tab w:val="left" w:pos="2880" w:leader="none"/>
        </w:tabs>
        <w:rPr>
          <w:rFonts w:ascii="Garamond" w:hAnsi="Garamond" w:cs="Garamond"/>
          <w:i/>
          <w:i/>
          <w:sz w:val="20"/>
          <w:u w:val="none"/>
        </w:rPr>
      </w:pPr>
      <w:r>
        <w:rPr>
          <w:rFonts w:cs="Garamond" w:ascii="Garamond" w:hAnsi="Garamond"/>
          <w:i/>
          <w:sz w:val="20"/>
          <w:u w:val="none"/>
        </w:rPr>
        <w:tab/>
        <w:t>Modeling New Resource Development</w:t>
      </w:r>
    </w:p>
    <w:p>
      <w:pPr>
        <w:pStyle w:val="BodyText2"/>
        <w:tabs>
          <w:tab w:val="clear" w:pos="2160"/>
          <w:tab w:val="left" w:pos="2880" w:leader="none"/>
        </w:tabs>
        <w:rPr/>
      </w:pPr>
      <w:r>
        <w:rPr>
          <w:rFonts w:cs="Garamond" w:ascii="Garamond" w:hAnsi="Garamond"/>
          <w:i/>
          <w:sz w:val="20"/>
          <w:u w:val="none"/>
        </w:rPr>
        <w:tab/>
      </w:r>
      <w:r>
        <w:rPr>
          <w:rFonts w:cs="Garamond" w:ascii="Garamond" w:hAnsi="Garamond"/>
          <w:sz w:val="20"/>
          <w:u w:val="none"/>
        </w:rPr>
        <w:t>Jim Letzelter, President</w:t>
      </w:r>
    </w:p>
    <w:p>
      <w:pPr>
        <w:pStyle w:val="BodyText2"/>
        <w:tabs>
          <w:tab w:val="clear" w:pos="2160"/>
          <w:tab w:val="left" w:pos="2880" w:leader="none"/>
        </w:tabs>
        <w:rPr>
          <w:rFonts w:ascii="Garamond" w:hAnsi="Garamond" w:cs="Garamond"/>
          <w:sz w:val="20"/>
          <w:u w:val="none"/>
        </w:rPr>
      </w:pPr>
      <w:r>
        <w:rPr>
          <w:rFonts w:cs="Garamond" w:ascii="Garamond" w:hAnsi="Garamond"/>
          <w:sz w:val="20"/>
          <w:u w:val="none"/>
        </w:rPr>
        <w:tab/>
        <w:t>GenerSys</w:t>
      </w:r>
    </w:p>
    <w:p>
      <w:pPr>
        <w:pStyle w:val="BodyText2"/>
        <w:tabs>
          <w:tab w:val="clear" w:pos="2160"/>
          <w:tab w:val="left" w:pos="2880" w:leader="none"/>
        </w:tabs>
        <w:rPr>
          <w:rFonts w:ascii="Garamond" w:hAnsi="Garamond" w:cs="Garamond"/>
          <w:sz w:val="20"/>
          <w:u w:val="none"/>
        </w:rPr>
      </w:pPr>
      <w:r>
        <w:rPr>
          <w:rFonts w:cs="Garamond" w:ascii="Garamond" w:hAnsi="Garamond"/>
          <w:sz w:val="20"/>
          <w:u w:val="none"/>
        </w:rPr>
      </w:r>
    </w:p>
    <w:p>
      <w:pPr>
        <w:pStyle w:val="BodyText2"/>
        <w:tabs>
          <w:tab w:val="clear" w:pos="2160"/>
          <w:tab w:val="left" w:pos="2880" w:leader="none"/>
        </w:tabs>
        <w:rPr>
          <w:rFonts w:ascii="Garamond" w:hAnsi="Garamond" w:cs="Garamond"/>
          <w:i/>
          <w:i/>
          <w:sz w:val="20"/>
          <w:u w:val="none"/>
        </w:rPr>
      </w:pPr>
      <w:r>
        <w:rPr>
          <w:rFonts w:cs="Garamond" w:ascii="Garamond" w:hAnsi="Garamond"/>
          <w:i/>
          <w:sz w:val="20"/>
          <w:u w:val="none"/>
        </w:rPr>
        <w:tab/>
        <w:t>Data Sources for Modeling</w:t>
      </w:r>
    </w:p>
    <w:p>
      <w:pPr>
        <w:pStyle w:val="BodyText2"/>
        <w:tabs>
          <w:tab w:val="clear" w:pos="2160"/>
          <w:tab w:val="left" w:pos="2880" w:leader="none"/>
        </w:tabs>
        <w:rPr>
          <w:rFonts w:ascii="Garamond" w:hAnsi="Garamond" w:cs="Garamond"/>
          <w:sz w:val="20"/>
          <w:u w:val="none"/>
        </w:rPr>
      </w:pPr>
      <w:r>
        <w:rPr>
          <w:rFonts w:cs="Garamond" w:ascii="Garamond" w:hAnsi="Garamond"/>
          <w:sz w:val="20"/>
          <w:u w:val="none"/>
        </w:rPr>
        <w:tab/>
        <w:t>Sara Bishop, Market Analyst</w:t>
      </w:r>
    </w:p>
    <w:p>
      <w:pPr>
        <w:pStyle w:val="BodyText2"/>
        <w:tabs>
          <w:tab w:val="clear" w:pos="2160"/>
          <w:tab w:val="left" w:pos="2880" w:leader="none"/>
        </w:tabs>
        <w:rPr>
          <w:rFonts w:ascii="Garamond" w:hAnsi="Garamond" w:cs="Garamond"/>
          <w:sz w:val="20"/>
          <w:u w:val="none"/>
        </w:rPr>
      </w:pPr>
      <w:r>
        <w:rPr>
          <w:rFonts w:cs="Garamond" w:ascii="Garamond" w:hAnsi="Garamond"/>
          <w:sz w:val="20"/>
          <w:u w:val="none"/>
        </w:rPr>
        <w:tab/>
        <w:t>Williams Energy Marketing &amp; Trade</w:t>
      </w:r>
    </w:p>
    <w:p>
      <w:pPr>
        <w:pStyle w:val="BodyText2"/>
        <w:tabs>
          <w:tab w:val="clear" w:pos="2160"/>
          <w:tab w:val="left" w:pos="2880" w:leader="none"/>
        </w:tabs>
        <w:rPr>
          <w:rFonts w:ascii="Garamond" w:hAnsi="Garamond" w:cs="Garamond"/>
          <w:sz w:val="20"/>
          <w:u w:val="none"/>
        </w:rPr>
      </w:pPr>
      <w:r>
        <w:rPr>
          <w:rFonts w:cs="Garamond" w:ascii="Garamond" w:hAnsi="Garamond"/>
          <w:sz w:val="20"/>
          <w:u w:val="none"/>
        </w:rPr>
      </w:r>
    </w:p>
    <w:p>
      <w:pPr>
        <w:pStyle w:val="BodyText2"/>
        <w:tabs>
          <w:tab w:val="clear" w:pos="2160"/>
          <w:tab w:val="left" w:pos="2880" w:leader="none"/>
        </w:tabs>
        <w:rPr/>
      </w:pPr>
      <w:r>
        <w:rPr>
          <w:rFonts w:cs="Garamond" w:ascii="Garamond" w:hAnsi="Garamond"/>
          <w:sz w:val="20"/>
          <w:u w:val="none"/>
        </w:rPr>
        <w:tab/>
      </w:r>
      <w:r>
        <w:rPr>
          <w:rFonts w:cs="Garamond" w:ascii="Garamond" w:hAnsi="Garamond"/>
          <w:i/>
          <w:sz w:val="20"/>
          <w:u w:val="none"/>
        </w:rPr>
        <w:t>Electric Market Modeling</w:t>
      </w:r>
    </w:p>
    <w:p>
      <w:pPr>
        <w:pStyle w:val="BodyText2"/>
        <w:tabs>
          <w:tab w:val="clear" w:pos="2160"/>
          <w:tab w:val="left" w:pos="2880" w:leader="none"/>
        </w:tabs>
        <w:rPr>
          <w:rFonts w:ascii="Garamond" w:hAnsi="Garamond" w:cs="Garamond"/>
          <w:sz w:val="20"/>
          <w:u w:val="none"/>
        </w:rPr>
      </w:pPr>
      <w:r>
        <w:rPr>
          <w:rFonts w:cs="Garamond" w:ascii="Garamond" w:hAnsi="Garamond"/>
          <w:sz w:val="20"/>
          <w:u w:val="none"/>
        </w:rPr>
        <w:tab/>
        <w:t>Chris Mitchell, Senior Research Analyst</w:t>
      </w:r>
    </w:p>
    <w:p>
      <w:pPr>
        <w:pStyle w:val="BodyText2"/>
        <w:tabs>
          <w:tab w:val="clear" w:pos="2160"/>
          <w:tab w:val="left" w:pos="2880" w:leader="none"/>
        </w:tabs>
        <w:rPr>
          <w:rFonts w:ascii="Garamond" w:hAnsi="Garamond" w:cs="Garamond"/>
          <w:sz w:val="20"/>
          <w:u w:val="none"/>
        </w:rPr>
      </w:pPr>
      <w:r>
        <w:rPr>
          <w:rFonts w:cs="Garamond" w:ascii="Garamond" w:hAnsi="Garamond"/>
          <w:sz w:val="20"/>
          <w:u w:val="none"/>
        </w:rPr>
        <w:tab/>
        <w:t>Southern California Edison</w:t>
      </w:r>
    </w:p>
    <w:p>
      <w:pPr>
        <w:pStyle w:val="BodyText2"/>
        <w:tabs>
          <w:tab w:val="clear" w:pos="2160"/>
          <w:tab w:val="left" w:pos="2880" w:leader="none"/>
        </w:tabs>
        <w:rPr>
          <w:rFonts w:ascii="Garamond" w:hAnsi="Garamond" w:cs="Garamond"/>
          <w:sz w:val="20"/>
          <w:u w:val="none"/>
        </w:rPr>
      </w:pPr>
      <w:r>
        <w:rPr>
          <w:rFonts w:cs="Garamond" w:ascii="Garamond" w:hAnsi="Garamond"/>
          <w:sz w:val="20"/>
          <w:u w:val="none"/>
        </w:rPr>
        <w:tab/>
      </w:r>
    </w:p>
    <w:p>
      <w:pPr>
        <w:pStyle w:val="BodyText2"/>
        <w:tabs>
          <w:tab w:val="clear" w:pos="2160"/>
          <w:tab w:val="left" w:pos="2880" w:leader="none"/>
        </w:tabs>
        <w:rPr>
          <w:rFonts w:ascii="Garamond" w:hAnsi="Garamond" w:cs="Garamond"/>
          <w:b/>
          <w:sz w:val="20"/>
          <w:u w:val="none"/>
        </w:rPr>
      </w:pPr>
      <w:r>
        <w:rPr>
          <w:rFonts w:cs="Garamond" w:ascii="Garamond" w:hAnsi="Garamond"/>
          <w:b/>
          <w:sz w:val="20"/>
          <w:u w:val="none"/>
        </w:rPr>
        <w:tab/>
        <w:t>AURORA Workshop</w:t>
        <w:tab/>
        <w:t>(Afternoon Session)</w:t>
      </w:r>
    </w:p>
    <w:p>
      <w:pPr>
        <w:pStyle w:val="Normal"/>
        <w:tabs>
          <w:tab w:val="clear" w:pos="720"/>
          <w:tab w:val="left" w:pos="2880" w:leader="none"/>
        </w:tabs>
        <w:rPr/>
      </w:pPr>
      <w:r>
        <w:rPr>
          <w:rFonts w:cs="Garamond" w:ascii="Garamond" w:hAnsi="Garamond"/>
          <w:b/>
        </w:rPr>
        <w:tab/>
      </w:r>
      <w:r>
        <w:rPr>
          <w:rFonts w:cs="Garamond" w:ascii="Garamond" w:hAnsi="Garamond"/>
          <w:i/>
        </w:rPr>
        <w:t>Energy Market Modeling, Advanced and Introductory</w:t>
      </w:r>
    </w:p>
    <w:p>
      <w:pPr>
        <w:pStyle w:val="Normal"/>
        <w:ind w:hanging="2880" w:start="2880" w:end="0"/>
        <w:rPr>
          <w:rFonts w:ascii="Garamond" w:hAnsi="Garamond" w:cs="Garamond"/>
        </w:rPr>
      </w:pPr>
      <w:r>
        <w:rPr>
          <w:rFonts w:cs="Garamond" w:ascii="Garamond" w:hAnsi="Garamond"/>
        </w:rPr>
        <w:tab/>
        <w:t>Principals, EPIS, Inc.</w:t>
      </w:r>
    </w:p>
    <w:p>
      <w:pPr>
        <w:pStyle w:val="Normal"/>
        <w:ind w:hanging="2880" w:start="2880" w:end="0"/>
        <w:rPr>
          <w:rFonts w:ascii="Garamond" w:hAnsi="Garamond" w:cs="Garamond"/>
        </w:rPr>
      </w:pPr>
      <w:r>
        <w:rPr>
          <w:rFonts w:cs="Garamond" w:ascii="Garamond" w:hAnsi="Garamond"/>
        </w:rPr>
      </w:r>
    </w:p>
    <w:p>
      <w:pPr>
        <w:pStyle w:val="BodyText"/>
        <w:ind w:start="2880" w:end="0"/>
        <w:rPr>
          <w:rFonts w:ascii="Garamond" w:hAnsi="Garamond" w:cs="Garamond"/>
          <w:sz w:val="20"/>
        </w:rPr>
      </w:pPr>
      <w:r>
        <w:rPr>
          <w:rFonts w:cs="Garamond" w:ascii="Garamond" w:hAnsi="Garamond"/>
          <w:sz w:val="20"/>
        </w:rPr>
        <w:t>We are offering advanced and introductory sessions on energy market modeling. The advanced session will cover Risk Modeling, Portfolio Analysis, and Automation using VB scripts.</w:t>
      </w:r>
    </w:p>
    <w:p>
      <w:pPr>
        <w:pStyle w:val="BodyText2"/>
        <w:tabs>
          <w:tab w:val="clear" w:pos="2160"/>
          <w:tab w:val="left" w:pos="2880" w:leader="none"/>
        </w:tabs>
        <w:rPr>
          <w:rFonts w:ascii="Garamond" w:hAnsi="Garamond" w:cs="Garamond"/>
          <w:sz w:val="20"/>
          <w:u w:val="none"/>
        </w:rPr>
      </w:pPr>
      <w:r>
        <w:rPr>
          <w:rFonts w:cs="Garamond" w:ascii="Garamond" w:hAnsi="Garamond"/>
          <w:sz w:val="20"/>
          <w:u w:val="none"/>
        </w:rPr>
      </w:r>
    </w:p>
    <w:p>
      <w:pPr>
        <w:pStyle w:val="BodyText"/>
        <w:rPr>
          <w:rFonts w:ascii="Arial Black" w:hAnsi="Arial Black" w:cs="Arial Black"/>
        </w:rPr>
      </w:pPr>
      <w:r>
        <w:rPr>
          <w:rFonts w:cs="Arial Black" w:ascii="Arial Black" w:hAnsi="Arial Black"/>
        </w:rPr>
        <w:t>Accommodations</w:t>
      </w:r>
    </w:p>
    <w:p>
      <w:pPr>
        <w:pStyle w:val="BodyText"/>
        <w:rPr/>
      </w:pPr>
      <w:r>
        <w:drawing>
          <wp:anchor behindDoc="0" distT="0" distB="0" distL="114935" distR="114935" simplePos="0" locked="0" layoutInCell="0" allowOverlap="1" relativeHeight="2">
            <wp:simplePos x="0" y="0"/>
            <wp:positionH relativeFrom="column">
              <wp:posOffset>640080</wp:posOffset>
            </wp:positionH>
            <wp:positionV relativeFrom="paragraph">
              <wp:posOffset>589280</wp:posOffset>
            </wp:positionV>
            <wp:extent cx="1840230" cy="22237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9" r="-11" b="-9"/>
                    <a:stretch>
                      <a:fillRect/>
                    </a:stretch>
                  </pic:blipFill>
                  <pic:spPr bwMode="auto">
                    <a:xfrm>
                      <a:off x="0" y="0"/>
                      <a:ext cx="1840230" cy="2223770"/>
                    </a:xfrm>
                    <a:prstGeom prst="rect">
                      <a:avLst/>
                    </a:prstGeom>
                    <a:noFill/>
                  </pic:spPr>
                </pic:pic>
              </a:graphicData>
            </a:graphic>
          </wp:anchor>
        </w:drawing>
      </w:r>
      <w:r>
        <w:rPr>
          <w:rFonts w:cs="Garamond" w:ascii="Garamond" w:hAnsi="Garamond"/>
          <w:sz w:val="20"/>
        </w:rPr>
        <w:t xml:space="preserve">Make your own reservations at Skamania Lodge or the Columbia River Inn in Cascade Locks, OREGON, next to the Bridge of the Gods. </w:t>
      </w:r>
    </w:p>
    <w:p>
      <w:pPr>
        <w:pStyle w:val="BodyText"/>
        <w:rPr>
          <w:rFonts w:ascii="Garamond" w:hAnsi="Garamond" w:cs="Garamond"/>
          <w:sz w:val="20"/>
        </w:rPr>
      </w:pPr>
      <w:r>
        <w:rPr>
          <w:rFonts w:cs="Garamond" w:ascii="Garamond" w:hAnsi="Garamond"/>
          <w:sz w:val="20"/>
        </w:rPr>
      </w:r>
    </w:p>
    <w:p>
      <w:pPr>
        <w:pStyle w:val="BodyText"/>
        <w:rPr>
          <w:rFonts w:ascii="Garamond" w:hAnsi="Garamond" w:cs="Garamond"/>
          <w:sz w:val="20"/>
        </w:rPr>
      </w:pPr>
      <w:r>
        <w:rPr>
          <w:rFonts w:cs="Garamond" w:ascii="Garamond" w:hAnsi="Garamond"/>
          <w:sz w:val="20"/>
        </w:rPr>
      </w:r>
    </w:p>
    <w:p>
      <w:pPr>
        <w:pStyle w:val="BodyText"/>
        <w:rPr>
          <w:rFonts w:ascii="Garamond" w:hAnsi="Garamond" w:cs="Garamond"/>
          <w:sz w:val="20"/>
        </w:rPr>
      </w:pPr>
      <w:r>
        <w:rPr>
          <w:rFonts w:cs="Garamond" w:ascii="Garamond" w:hAnsi="Garamond"/>
          <w:sz w:val="20"/>
        </w:rPr>
      </w:r>
    </w:p>
    <w:p>
      <w:pPr>
        <w:pStyle w:val="BodyText"/>
        <w:rPr/>
      </w:pPr>
      <w:r>
        <w:rPr>
          <w:rFonts w:cs="Garamond" w:ascii="Garamond" w:hAnsi="Garamond"/>
          <w:b/>
          <w:sz w:val="20"/>
        </w:rPr>
        <w:t>Skamania Lodge</w:t>
      </w:r>
      <w:r>
        <w:rPr>
          <w:rFonts w:cs="Garamond" w:ascii="Garamond" w:hAnsi="Garamond"/>
          <w:sz w:val="20"/>
        </w:rPr>
        <w:t xml:space="preserve">.  To reserve a room, call 1-800-221-7117. Mention “EPIS” to get the block room rate. </w:t>
      </w:r>
    </w:p>
    <w:p>
      <w:pPr>
        <w:pStyle w:val="BodyText"/>
        <w:rPr>
          <w:rFonts w:ascii="Garamond" w:hAnsi="Garamond" w:cs="Garamond"/>
          <w:sz w:val="20"/>
        </w:rPr>
      </w:pPr>
      <w:r>
        <w:rPr>
          <w:rFonts w:cs="Garamond" w:ascii="Garamond" w:hAnsi="Garamond"/>
          <w:sz w:val="20"/>
        </w:rPr>
      </w:r>
    </w:p>
    <w:p>
      <w:pPr>
        <w:pStyle w:val="Normal"/>
        <w:rPr/>
      </w:pPr>
      <w:r>
        <w:rPr>
          <w:rFonts w:cs="Garamond" w:ascii="Garamond" w:hAnsi="Garamond"/>
          <w:b/>
        </w:rPr>
        <w:t>Best Western Columbia River Inn</w:t>
      </w:r>
      <w:r>
        <w:rPr>
          <w:rFonts w:cs="Garamond" w:ascii="Garamond" w:hAnsi="Garamond"/>
        </w:rPr>
        <w:t xml:space="preserve"> at Cascade Locks, OREGON.  This Inn is just five minutes away--across the Bridge of the Gods on the Oregon side of the Columbia River.   To reserve a room, call direct 1-800-595-7108.   Mention “EPIS ” to get block room rate. </w:t>
      </w:r>
    </w:p>
    <w:p>
      <w:pPr>
        <w:pStyle w:val="BodyText"/>
        <w:rPr>
          <w:rFonts w:ascii="Garamond" w:hAnsi="Garamond" w:cs="Garamond"/>
          <w:sz w:val="20"/>
        </w:rPr>
      </w:pPr>
      <w:r>
        <w:rPr>
          <w:rFonts w:cs="Garamond" w:ascii="Garamond" w:hAnsi="Garamond"/>
          <w:sz w:val="20"/>
        </w:rPr>
      </w:r>
    </w:p>
    <w:p>
      <w:pPr>
        <w:pStyle w:val="PlainText"/>
        <w:rPr>
          <w:rFonts w:ascii="Garamond" w:hAnsi="Garamond" w:cs="Garamond"/>
        </w:rPr>
      </w:pPr>
      <w:r>
        <w:rPr>
          <w:rFonts w:cs="Garamond" w:ascii="Garamond" w:hAnsi="Garamond"/>
        </w:rPr>
        <w:t>For suggestions on other accommodations, please call EPIS at (503) 722-2023 x201.</w:t>
      </w:r>
    </w:p>
    <w:p>
      <w:pPr>
        <w:pStyle w:val="BodyText2"/>
        <w:tabs>
          <w:tab w:val="clear" w:pos="2160"/>
          <w:tab w:val="left" w:pos="2880" w:leader="none"/>
        </w:tabs>
        <w:rPr>
          <w:rFonts w:ascii="Garamond" w:hAnsi="Garamond" w:cs="Garamond"/>
          <w:sz w:val="20"/>
        </w:rPr>
      </w:pPr>
      <w:r>
        <w:rPr>
          <w:rFonts w:cs="Garamond" w:ascii="Garamond" w:hAnsi="Garamond"/>
          <w:sz w:val="20"/>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2"/>
      <w:u w:val="single"/>
    </w:rPr>
  </w:style>
  <w:style w:type="paragraph" w:styleId="Heading2">
    <w:name w:val="heading 2"/>
    <w:basedOn w:val="Normal"/>
    <w:next w:val="Normal"/>
    <w:qFormat/>
    <w:pPr>
      <w:keepNext w:val="true"/>
      <w:numPr>
        <w:ilvl w:val="1"/>
        <w:numId w:val="1"/>
      </w:numPr>
      <w:outlineLvl w:val="1"/>
    </w:pPr>
    <w:rPr>
      <w:i/>
      <w:sz w:val="22"/>
    </w:rPr>
  </w:style>
  <w:style w:type="paragraph" w:styleId="Heading3">
    <w:name w:val="heading 3"/>
    <w:basedOn w:val="Normal"/>
    <w:next w:val="Normal"/>
    <w:qFormat/>
    <w:pPr>
      <w:keepNext w:val="true"/>
      <w:numPr>
        <w:ilvl w:val="2"/>
        <w:numId w:val="1"/>
      </w:numPr>
      <w:ind w:firstLine="720" w:start="2160" w:end="0"/>
      <w:outlineLvl w:val="2"/>
    </w:pPr>
    <w:rPr>
      <w:rFonts w:ascii="Garamond" w:hAnsi="Garamond" w:cs="Garamond"/>
      <w:i/>
      <w:sz w:val="22"/>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numPr>
        <w:ilvl w:val="4"/>
        <w:numId w:val="1"/>
      </w:numPr>
      <w:tabs>
        <w:tab w:val="clear" w:pos="720"/>
        <w:tab w:val="left" w:pos="2880" w:leader="none"/>
      </w:tabs>
      <w:ind w:hanging="0" w:start="2880" w:end="0"/>
      <w:outlineLvl w:val="4"/>
    </w:pPr>
    <w:rPr>
      <w:i/>
      <w:sz w:val="22"/>
    </w:rPr>
  </w:style>
  <w:style w:type="character" w:styleId="WW8Num1z0">
    <w:name w:val="WW8Num1z0"/>
    <w:qFormat/>
    <w:rPr>
      <w:rFonts w:ascii="Wingdings" w:hAnsi="Wingdings" w:cs="Wingdings"/>
    </w:rPr>
  </w:style>
  <w:style w:type="character" w:styleId="WW8Num2z0">
    <w:name w:val="WW8Num2z0"/>
    <w:qFormat/>
    <w:rPr>
      <w:rFonts w:ascii="Garamond" w:hAnsi="Garamond" w:cs="Garamond"/>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u w:val="none"/>
    </w:rPr>
  </w:style>
  <w:style w:type="character" w:styleId="WW8Num10z0">
    <w:name w:val="WW8Num10z0"/>
    <w:qFormat/>
    <w:rPr>
      <w:rFonts w:ascii="Symbol" w:hAnsi="Symbol" w:cs="Symbol"/>
      <w:sz w:val="20"/>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tabs>
        <w:tab w:val="clear" w:pos="720"/>
        <w:tab w:val="left" w:pos="2160" w:leader="none"/>
      </w:tabs>
    </w:pPr>
    <w:rPr>
      <w:sz w:val="22"/>
      <w:u w:val="single"/>
    </w:rPr>
  </w:style>
  <w:style w:type="paragraph" w:styleId="BodyTextIndent">
    <w:name w:val="Body Text Indent"/>
    <w:basedOn w:val="Normal"/>
    <w:pPr>
      <w:ind w:hanging="0" w:start="2880" w:end="0"/>
    </w:pPr>
    <w:rPr>
      <w:sz w:val="22"/>
    </w:rPr>
  </w:style>
  <w:style w:type="paragraph" w:styleId="BodyText3">
    <w:name w:val="Body Text 3"/>
    <w:basedOn w:val="Normal"/>
    <w:qFormat/>
    <w:pPr/>
    <w:rPr>
      <w:rFonts w:ascii="Garamond" w:hAnsi="Garamond" w:cs="Garamond"/>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2001-09-24T17:22:00Z</dcterms:created>
  <dc:creator>Valued Gateway Client</dc:creator>
  <dc:description/>
  <dc:language>en-CA</dc:language>
  <cp:lastModifiedBy>deborah</cp:lastModifiedBy>
  <cp:lastPrinted>2001-09-04T11:30:00Z</cp:lastPrinted>
  <dcterms:modified xsi:type="dcterms:W3CDTF">2001-09-24T17:22:00Z</dcterms:modified>
  <cp:revision>2</cp:revision>
  <dc:subject/>
  <dc:title>CONFERENCE AGENDA</dc:title>
</cp:coreProperties>
</file>