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April 2, 2001</w:t>
      </w:r>
    </w:p>
    <w:p>
      <w:pPr>
        <w:pStyle w:val="Normal"/>
        <w:rPr/>
      </w:pPr>
      <w:r>
        <w:rPr/>
      </w:r>
    </w:p>
    <w:p>
      <w:pPr>
        <w:pStyle w:val="Normal"/>
        <w:rPr/>
      </w:pPr>
      <w:r>
        <w:rPr/>
      </w:r>
    </w:p>
    <w:p>
      <w:pPr>
        <w:pStyle w:val="Normal"/>
        <w:rPr/>
      </w:pPr>
      <w:r>
        <w:rPr/>
        <w:t>Panther Pipeline, LTD</w:t>
      </w:r>
    </w:p>
    <w:p>
      <w:pPr>
        <w:pStyle w:val="Normal"/>
        <w:rPr/>
      </w:pPr>
      <w:r>
        <w:rPr/>
        <w:t>100 Glenborough Drive, Suite 960</w:t>
      </w:r>
    </w:p>
    <w:p>
      <w:pPr>
        <w:pStyle w:val="Normal"/>
        <w:rPr/>
      </w:pPr>
      <w:r>
        <w:rPr/>
        <w:t>Houston, Texas  77067</w:t>
      </w:r>
    </w:p>
    <w:p>
      <w:pPr>
        <w:pStyle w:val="Normal"/>
        <w:rPr/>
      </w:pPr>
      <w:r>
        <w:rPr/>
      </w:r>
    </w:p>
    <w:p>
      <w:pPr>
        <w:pStyle w:val="Normal"/>
        <w:rPr/>
      </w:pPr>
      <w:r>
        <w:rPr/>
        <w:t>Attn:  James Strickland</w:t>
      </w:r>
    </w:p>
    <w:p>
      <w:pPr>
        <w:pStyle w:val="Normal"/>
        <w:rPr/>
      </w:pPr>
      <w:r>
        <w:rPr/>
        <w:t>Fax:  (281) 876-3656</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Panther Pipeline, LTD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BodyText"/>
              <w:widowControl/>
              <w:snapToGrid w:val="false"/>
              <w:rPr>
                <w:bCs/>
              </w:rPr>
            </w:pPr>
            <w:r>
              <w:rPr>
                <w:bCs/>
              </w:rPr>
            </w:r>
          </w:p>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tc>
        <w:tc>
          <w:tcPr>
            <w:tcW w:w="6570" w:type="dxa"/>
            <w:tcBorders/>
          </w:tcPr>
          <w:p>
            <w:pPr>
              <w:pStyle w:val="BlockText"/>
              <w:snapToGrid w:val="false"/>
              <w:ind w:end="144"/>
              <w:rPr>
                <w:b/>
              </w:rPr>
            </w:pPr>
            <w:r>
              <w:rPr>
                <w:b/>
              </w:rPr>
            </w:r>
          </w:p>
          <w:p>
            <w:pPr>
              <w:pStyle w:val="BlockText"/>
              <w:ind w:end="144"/>
              <w:rPr/>
            </w:pPr>
            <w:r>
              <w:rPr/>
            </w:r>
          </w:p>
          <w:p>
            <w:pPr>
              <w:pStyle w:val="Normal"/>
              <w:ind w:start="-108" w:end="-144"/>
              <w:rPr/>
            </w:pPr>
            <w:r>
              <w:rPr/>
              <w:t>100% of Customer’s total natural gas requirements each Day up to the MaxDQ.</w:t>
            </w:r>
          </w:p>
          <w:p>
            <w:pPr>
              <w:pStyle w:val="Normal"/>
              <w:ind w:start="-108" w:end="-144"/>
              <w:rPr/>
            </w:pPr>
            <w:r>
              <w:rPr/>
            </w:r>
          </w:p>
          <w:p>
            <w:pPr>
              <w:pStyle w:val="Normal"/>
              <w:ind w:start="-108" w:end="-144"/>
              <w:rPr/>
            </w:pPr>
            <w:r>
              <w:rPr/>
              <w:t>50 MMBtu per Day..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 meter #1598 located in Henderson County, Texas.</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rHeight w:val="2367" w:hRule="atLeast"/>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The amount to be paid by Customer for gas service pursurant to this confirmation each month shall be the sum of (i) $0.30 times the MaxDQ times the number of Days in the month, plus (ii) an amount per MMBtu for all volumes delivered each day equal to the sum of (a)  “Spot Price (Midpoint)” set forth in </w:t>
            </w:r>
            <w:r>
              <w:rPr>
                <w:u w:val="single"/>
              </w:rPr>
              <w:t>Gas Daily</w:t>
            </w:r>
            <w:r>
              <w:rPr/>
              <w:t xml:space="preserve"> (Financial Energy Times) or successor publication, in the column “Daily Price Survey” under the column “East-Houston-Katy, Houston Ship Channel” as reported for the relevant gas day, plus (b) $0.50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jc w:val="both"/>
              <w:rPr/>
            </w:pPr>
            <w:r>
              <w:rPr/>
              <w:t>April 1, 2001 through March 31, 2002, provided, however, either party shall have the option to terminate the Period of Delivery as of the beginning of any month by providing at least ten (10) days prior written notice thereof to the other party.  Additionally, in the event that the parties have not terminated the Period of Delivery prior to March 31, 2002, then the Period of Delivery shall be automatically extended from month to month until terminated by either party by providing at least ten (10) days prior written notice thereof to the other party.</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Firm Confirmation is being provided pursuant to and in accordance with the ENFOLIO FIRM GENERAL TERMS &amp; CONDITIONS (the "</w:t>
      </w:r>
      <w:r>
        <w:rPr>
          <w:u w:val="single"/>
        </w:rPr>
        <w:t>Firm GTC</w:t>
      </w:r>
      <w:r>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pPr>
      <w:r>
        <w:rPr/>
      </w:r>
    </w:p>
    <w:p>
      <w:pPr>
        <w:pStyle w:val="Normal"/>
        <w:jc w:val="both"/>
        <w:rPr>
          <w:rFonts w:ascii="Arial Narrow" w:hAnsi="Arial Narrow" w:cs="Arial Narrow"/>
          <w:sz w:val="20"/>
        </w:rPr>
      </w:pPr>
      <w:r>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rPr>
        <w:t xml:space="preserve">  </w:t>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7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/mnt/main-storage/datasets/enron-docs/doc/2001_031crfm.doc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/mnt/main-storage/datasets/enron-docs/doc/2001_031crfm.doc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Panther Pipeline, LTD</w:t>
    </w:r>
  </w:p>
  <w:p>
    <w:pPr>
      <w:pStyle w:val="Header"/>
      <w:rPr>
        <w:rFonts w:ascii="Times New Roman" w:hAnsi="Times New Roman" w:cs="Times New Roman"/>
        <w:sz w:val="22"/>
      </w:rPr>
    </w:pPr>
    <w:r>
      <w:rPr>
        <w:rFonts w:cs="Times New Roman" w:ascii="Times New Roman" w:hAnsi="Times New Roman"/>
        <w:sz w:val="22"/>
      </w:rPr>
      <w:t>April 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4160951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2001-04-02T18:00:00Z</dcterms:created>
  <dc:creator>Daniel J. Hyvl</dc:creator>
  <dc:description/>
  <dc:language>en-CA</dc:language>
  <cp:lastModifiedBy>dhyvl</cp:lastModifiedBy>
  <cp:lastPrinted>2001-04-02T15:36:00Z</cp:lastPrinted>
  <dcterms:modified xsi:type="dcterms:W3CDTF">2001-04-02T18:06:00Z</dcterms:modified>
  <cp:revision>4</cp:revision>
  <dc:subject/>
  <dc:title>December 15, 1999</dc:title>
</cp:coreProperties>
</file>