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January 31,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Heartland Steel, Inc.</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1199 E. Canvas Back Drive</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Terre Haute, Indiana  47802</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Attn:  Documentation Department</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Fax No.:  (812) 299-3765</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Transaction No.: ________________</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Heartland Steel, Inc. ("</w:t>
      </w:r>
      <w:r>
        <w:rPr>
          <w:rFonts w:eastAsia="Arial Narrow" w:cs="Arial Narrow" w:ascii="Arial Narrow" w:hAnsi="Arial Narrow"/>
          <w:sz w:val="20"/>
          <w:szCs w:val="20"/>
          <w:u w:val="single"/>
        </w:rPr>
        <w:t>Heartland</w:t>
      </w:r>
      <w:r>
        <w:rPr>
          <w:rFonts w:eastAsia="Arial Narrow" w:cs="Arial Narrow" w:ascii="Arial Narrow" w:hAnsi="Arial Narrow"/>
          <w:sz w:val="20"/>
          <w:szCs w:val="20"/>
        </w:rPr>
        <w:t>"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and Customer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left" w:pos="4320" w:leader="none"/>
        </w:tabs>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w:t>
        <w:tab/>
        <w:t>____________________</w:t>
      </w:r>
    </w:p>
    <w:p>
      <w:pPr>
        <w:pStyle w:val="Normal"/>
        <w:tabs>
          <w:tab w:val="clear" w:pos="720"/>
          <w:tab w:val="left" w:pos="8640" w:leader="none"/>
        </w:tabs>
        <w:ind w:hanging="4320" w:start="432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w:t>
        <w:tab/>
        <w:t>Tier 1 Interruptible Gas</w:t>
      </w:r>
    </w:p>
    <w:p>
      <w:pPr>
        <w:pStyle w:val="Normal"/>
        <w:tabs>
          <w:tab w:val="clear" w:pos="720"/>
          <w:tab w:val="left" w:pos="8640" w:leader="none"/>
        </w:tabs>
        <w:ind w:hanging="4320" w:start="4320" w:end="0"/>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w:t>
        <w:tab/>
        <w:t>1,500 MMBtu per day.</w:t>
      </w:r>
    </w:p>
    <w:p>
      <w:pPr>
        <w:pStyle w:val="Normal"/>
        <w:tabs>
          <w:tab w:val="clear" w:pos="720"/>
          <w:tab w:val="left" w:pos="4320" w:leader="none"/>
          <w:tab w:val="left" w:pos="8640" w:leader="none"/>
        </w:tabs>
        <w:jc w:val="both"/>
        <w:rPr/>
      </w:pPr>
      <w:r>
        <w:rPr>
          <w:rFonts w:eastAsia="Arial Narrow" w:cs="Arial Narrow" w:ascii="Arial Narrow" w:hAnsi="Arial Narrow"/>
          <w:b/>
          <w:bCs/>
          <w:sz w:val="20"/>
          <w:szCs w:val="20"/>
        </w:rPr>
        <w:t>DELIVERY POINT:</w:t>
      </w:r>
      <w:r>
        <w:rPr>
          <w:rFonts w:eastAsia="Arial Narrow" w:cs="Arial Narrow" w:ascii="Arial Narrow" w:hAnsi="Arial Narrow"/>
          <w:sz w:val="20"/>
          <w:szCs w:val="20"/>
        </w:rPr>
        <w:t xml:space="preserve">  </w:t>
        <w:tab/>
        <w:t>Midwestern Gas Transmission / Indiana Gas Interconnect in Terre Haute</w:t>
      </w:r>
    </w:p>
    <w:p>
      <w:pPr>
        <w:pStyle w:val="Normal"/>
        <w:tabs>
          <w:tab w:val="clear" w:pos="720"/>
          <w:tab w:val="left" w:pos="4320" w:leader="none"/>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w:t>
        <w:tab/>
        <w:t>January 24, 2001 through February 28, 2001</w:t>
      </w:r>
    </w:p>
    <w:p>
      <w:pPr>
        <w:pStyle w:val="Normal"/>
        <w:ind w:hanging="4320" w:start="4320" w:end="0"/>
        <w:jc w:val="both"/>
        <w:rPr>
          <w:rFonts w:ascii="Arial Narrow" w:hAnsi="Arial Narrow" w:eastAsia="Arial Narrow" w:cs="Arial Narrow"/>
          <w:sz w:val="20"/>
          <w:szCs w:val="20"/>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w:t>
        <w:tab/>
        <w:t>1)  The Contract Price per MMBtu for the period January 24, 2001 through January 31, 2001 shall be equal to t</w:t>
      </w:r>
      <w:r>
        <w:rPr>
          <w:rFonts w:eastAsia="Arial Narrow" w:cs="Arial Narrow" w:ascii="Arial Narrow" w:hAnsi="Arial Narrow"/>
          <w:color w:val="000000"/>
          <w:sz w:val="20"/>
          <w:szCs w:val="20"/>
        </w:rPr>
        <w:t>he "Bidweek Avg." price published in Natural Gas Intelligence Gas Price Index for "Chicago Citygate", located in the "Midwest" section of the table entitled "Spot Gas Prices" in the first-of-the-month issue of such publication for the month of January 2001.</w:t>
      </w:r>
    </w:p>
    <w:p>
      <w:pPr>
        <w:pStyle w:val="Normal"/>
        <w:ind w:start="4320" w:end="0"/>
        <w:jc w:val="both"/>
        <w:rPr/>
      </w:pPr>
      <w:r>
        <w:rPr>
          <w:rFonts w:eastAsia="Arial Narrow" w:cs="Arial Narrow" w:ascii="Arial Narrow" w:hAnsi="Arial Narrow"/>
          <w:sz w:val="20"/>
          <w:szCs w:val="20"/>
        </w:rPr>
        <w:t>2)</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 The Contract Price per MMBtu for each day during the period from February 1, 2001 through February 28, 2001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plus $0.04 per MMBtu or if a calendar day is not a business day then the Contract Price for such calendar day will be the Daily Midpoint price published on the next succeeding business day.</w:t>
      </w:r>
    </w:p>
    <w:p>
      <w:pPr>
        <w:pStyle w:val="Normal"/>
        <w:ind w:start="4320" w:end="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BodyText2"/>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/mnt/main-storage/datasets/enron-docs/doc/2001_015crfm.doc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/mnt/main-storage/datasets/enron-docs/doc/2001_015crfm.doc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eastAsia="Tms Rmn;Times New Roman" w:cs="Tms Rmn;Times New Roma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eastAsia="Arial Narrow" w:cs="Arial Narro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2001-01-31T16:29:00Z</dcterms:created>
  <dc:creator>vv24f</dc:creator>
  <dc:description/>
  <dc:language>en-CA</dc:language>
  <cp:lastModifiedBy>dhyvl</cp:lastModifiedBy>
  <cp:lastPrinted>2001-01-31T13:18:00Z</cp:lastPrinted>
  <dcterms:modified xsi:type="dcterms:W3CDTF">2001-01-31T16:49:00Z</dcterms:modified>
  <cp:revision>4</cp:revision>
  <dc:subject/>
  <dc:title>ENFOLIO* "SPOT"  CONFIRMATION--MASTER "SPOT" PURCHASE/SALE AGREEMENT GOVERNS</dc:title>
</cp:coreProperties>
</file>