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3600" w:start="3600" w:end="0"/>
        <w:jc w:val="center"/>
        <w:rPr/>
      </w:pPr>
      <w:r>
        <w:rPr/>
      </w:r>
    </w:p>
    <w:p>
      <w:pPr>
        <w:pStyle w:val="Normal"/>
        <w:ind w:hanging="3600" w:start="3600" w:end="0"/>
        <w:jc w:val="center"/>
        <w:rPr/>
      </w:pPr>
      <w:r>
        <w:rPr/>
      </w:r>
    </w:p>
    <w:p>
      <w:pPr>
        <w:pStyle w:val="Normal"/>
        <w:ind w:hanging="3600" w:start="3600" w:end="0"/>
        <w:jc w:val="center"/>
        <w:rPr/>
      </w:pPr>
      <w:r>
        <w:rPr/>
        <w:t>January 23, 2001</w:t>
      </w:r>
    </w:p>
    <w:p>
      <w:pPr>
        <w:pStyle w:val="Normal"/>
        <w:rPr/>
      </w:pPr>
      <w:r>
        <w:rPr/>
      </w:r>
    </w:p>
    <w:p>
      <w:pPr>
        <w:pStyle w:val="Normal"/>
        <w:rPr/>
      </w:pPr>
      <w:r>
        <w:rPr/>
      </w:r>
    </w:p>
    <w:p>
      <w:pPr>
        <w:pStyle w:val="Normal"/>
        <w:rPr/>
      </w:pPr>
      <w:r>
        <w:rPr/>
        <w:t>Westvaco Corporation</w:t>
      </w:r>
    </w:p>
    <w:p>
      <w:pPr>
        <w:pStyle w:val="Normal"/>
        <w:rPr/>
      </w:pPr>
      <w:r>
        <w:rPr/>
        <w:t>P. O. Box 777</w:t>
      </w:r>
    </w:p>
    <w:p>
      <w:pPr>
        <w:pStyle w:val="Normal"/>
        <w:rPr/>
      </w:pPr>
      <w:r>
        <w:rPr/>
        <w:t>Diboll, Texas 75941</w:t>
      </w:r>
    </w:p>
    <w:p>
      <w:pPr>
        <w:pStyle w:val="Normal"/>
        <w:rPr/>
      </w:pPr>
      <w:r>
        <w:rPr/>
      </w:r>
    </w:p>
    <w:p>
      <w:pPr>
        <w:pStyle w:val="Normal"/>
        <w:rPr/>
      </w:pPr>
      <w:r>
        <w:rPr/>
      </w:r>
    </w:p>
    <w:p>
      <w:pPr>
        <w:pStyle w:val="BodyText2"/>
        <w:rPr/>
      </w:pPr>
      <w:r>
        <w:rPr/>
        <w:t>CONFIRMATION LETTER AMENDMENT</w:t>
      </w:r>
    </w:p>
    <w:p>
      <w:pPr>
        <w:pStyle w:val="Normal"/>
        <w:rPr/>
      </w:pPr>
      <w:r>
        <w:rPr/>
      </w:r>
    </w:p>
    <w:p>
      <w:pPr>
        <w:pStyle w:val="Normal"/>
        <w:jc w:val="both"/>
        <w:rPr/>
      </w:pPr>
      <w:r>
        <w:rPr/>
        <w:t>This Confirmation Letter Amendment shall form and effectuate the Agreement between Westvaco Corporation (“</w:t>
      </w:r>
      <w:r>
        <w:rPr>
          <w:u w:val="single"/>
        </w:rPr>
        <w:t>Customer</w:t>
      </w:r>
      <w:r>
        <w:rPr/>
        <w:t>” or “</w:t>
      </w:r>
      <w:r>
        <w:rPr>
          <w:u w:val="single"/>
        </w:rPr>
        <w:t>Buyer</w:t>
      </w:r>
      <w:r>
        <w:rPr/>
        <w:t xml:space="preserve">”) and </w:t>
      </w:r>
      <w:r>
        <w:rPr>
          <w:bCs/>
        </w:rPr>
        <w:t>Houston Pipe Line Company</w:t>
      </w:r>
      <w:r>
        <w:rPr>
          <w:b/>
        </w:rPr>
        <w:t xml:space="preserve"> </w:t>
      </w:r>
      <w:r>
        <w:rPr/>
        <w:t>(“</w:t>
      </w:r>
      <w:r>
        <w:rPr>
          <w:u w:val="single"/>
        </w:rPr>
        <w:t>Company</w:t>
      </w:r>
      <w:r>
        <w:rPr/>
        <w:t>” or “</w:t>
      </w:r>
      <w:r>
        <w:rPr>
          <w:u w:val="single"/>
        </w:rPr>
        <w:t>Seller</w:t>
      </w:r>
      <w:r>
        <w:rPr/>
        <w:t xml:space="preserve">”) regarding a one month extension of that certain Confirmation Letter dated May 1, 1997 which related to the firm purchase and sale of Gas transaction during the period January 1, 1997 through January 31, 2001.  </w:t>
      </w:r>
    </w:p>
    <w:p>
      <w:pPr>
        <w:pStyle w:val="Normal"/>
        <w:jc w:val="both"/>
        <w:rPr/>
      </w:pPr>
      <w:r>
        <w:rPr/>
      </w:r>
    </w:p>
    <w:p>
      <w:pPr>
        <w:pStyle w:val="Normal"/>
        <w:jc w:val="both"/>
        <w:rPr/>
      </w:pPr>
      <w:r>
        <w:rPr/>
        <w:t>Now, Therefore, in consideration of the premises, Customer and Company hereby agree that the Period of Delivery under the May 1, 1997 Confirmation Letter is hereby amended to include the period January 1, 1997 through February 28, 2001, and that Period 2 thereunder shall be deemed to include the period January 1, 1998 through February 28, 2001.</w:t>
      </w:r>
    </w:p>
    <w:p>
      <w:pPr>
        <w:pStyle w:val="Normal"/>
        <w:jc w:val="both"/>
        <w:rPr/>
      </w:pPr>
      <w:r>
        <w:rPr/>
      </w:r>
    </w:p>
    <w:p>
      <w:pPr>
        <w:pStyle w:val="Normal"/>
        <w:jc w:val="both"/>
        <w:rPr/>
      </w:pPr>
      <w:r>
        <w:rPr/>
        <w:t>Except as amended herein, the parties agree that the May 1, 1997 Confirmation Letter shall remain in full force and effect as written..</w:t>
      </w:r>
    </w:p>
    <w:p>
      <w:pPr>
        <w:pStyle w:val="Normal"/>
        <w:rPr/>
      </w:pPr>
      <w:r>
        <w:rPr/>
      </w:r>
    </w:p>
    <w:p>
      <w:pPr>
        <w:pStyle w:val="Normal"/>
        <w:jc w:val="both"/>
        <w:rPr/>
      </w:pPr>
      <w:r>
        <w:rPr/>
      </w:r>
    </w:p>
    <w:p>
      <w:pPr>
        <w:pStyle w:val="BodyText"/>
        <w:widowControl/>
        <w:rPr/>
      </w:pPr>
      <w:r>
        <w:rPr/>
        <w:t xml:space="preserve">Please confirm that the terms stated herein accurately reflect the agreement reached between Buyer and Seller by returning an executed copy of this letter to Seller.  </w:t>
      </w:r>
    </w:p>
    <w:p>
      <w:pPr>
        <w:pStyle w:val="BodyText"/>
        <w:widowControl/>
        <w:rPr/>
      </w:pPr>
      <w:r>
        <w:rPr/>
      </w:r>
    </w:p>
    <w:p>
      <w:pPr>
        <w:pStyle w:val="BodyTextIndent"/>
        <w:rPr>
          <w:b w:val="false"/>
        </w:rPr>
      </w:pPr>
      <w:r>
        <w:rPr/>
        <w:t>HOUSTON PIPE LINE COMPANY</w:t>
        <w:tab/>
        <w:t>WESTVACO CORPORATION</w:t>
      </w:r>
    </w:p>
    <w:p>
      <w:pPr>
        <w:pStyle w:val="Normal"/>
        <w:rPr>
          <w:b/>
        </w:rPr>
      </w:pPr>
      <w:r>
        <w:rPr>
          <w:b/>
        </w:rPr>
      </w:r>
    </w:p>
    <w:p>
      <w:pPr>
        <w:pStyle w:val="Normal"/>
        <w:rPr>
          <w:b/>
        </w:rPr>
      </w:pPr>
      <w:r>
        <w:rPr>
          <w:b/>
        </w:rPr>
      </w:r>
    </w:p>
    <w:p>
      <w:pPr>
        <w:pStyle w:val="Normal"/>
        <w:rPr/>
      </w:pPr>
      <w:r>
        <w:rPr/>
        <w:t>By:____________________________________</w:t>
        <w:tab/>
        <w:tab/>
        <w:t>By: _____________________________</w:t>
        <w:tab/>
      </w:r>
    </w:p>
    <w:p>
      <w:pPr>
        <w:pStyle w:val="Normal"/>
        <w:rPr/>
      </w:pPr>
      <w:r>
        <w:rPr/>
        <w:t>Signature</w:t>
        <w:tab/>
        <w:tab/>
        <w:tab/>
        <w:tab/>
        <w:tab/>
        <w:tab/>
        <w:t>Signature</w:t>
      </w:r>
    </w:p>
    <w:p>
      <w:pPr>
        <w:pStyle w:val="Normal"/>
        <w:rPr/>
      </w:pPr>
      <w:r>
        <w:rPr/>
        <w:t xml:space="preserve">Printed </w:t>
        <w:tab/>
        <w:tab/>
        <w:tab/>
        <w:tab/>
        <w:tab/>
        <w:tab/>
        <w:tab/>
        <w:t>Printed</w:t>
      </w:r>
    </w:p>
    <w:p>
      <w:pPr>
        <w:pStyle w:val="Normal"/>
        <w:rPr/>
      </w:pPr>
      <w:r>
        <w:rPr/>
        <w:t>Name</w:t>
      </w:r>
      <w:r>
        <w:rPr>
          <w:u w:val="single"/>
        </w:rPr>
        <w:tab/>
        <w:tab/>
        <w:tab/>
        <w:tab/>
        <w:tab/>
        <w:tab/>
      </w:r>
      <w:r>
        <w:rPr/>
        <w:tab/>
        <w:t>Name</w:t>
      </w:r>
      <w:r>
        <w:rPr>
          <w:u w:val="single"/>
        </w:rPr>
        <w:tab/>
        <w:tab/>
        <w:tab/>
        <w:tab/>
        <w:tab/>
      </w:r>
    </w:p>
    <w:p>
      <w:pPr>
        <w:pStyle w:val="Normal"/>
        <w:rPr/>
      </w:pPr>
      <w:r>
        <w:rPr/>
      </w:r>
    </w:p>
    <w:p>
      <w:pPr>
        <w:pStyle w:val="Normal"/>
        <w:rPr/>
      </w:pPr>
      <w:r>
        <w:rPr/>
        <w:t>Title</w:t>
      </w:r>
      <w:r>
        <w:rPr>
          <w:u w:val="single"/>
        </w:rPr>
        <w:tab/>
        <w:tab/>
        <w:tab/>
        <w:tab/>
        <w:tab/>
        <w:tab/>
      </w:r>
      <w:r>
        <w:rPr/>
        <w:tab/>
        <w:t>Title</w:t>
      </w:r>
      <w:r>
        <w:rPr>
          <w:u w:val="single"/>
        </w:rPr>
        <w:tab/>
        <w:tab/>
        <w:tab/>
        <w:tab/>
        <w:tab/>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0"/>
      </w:rPr>
    </w:pPr>
    <w:r>
      <w:rPr>
        <w:sz w:val="10"/>
      </w:rPr>
      <w:fldChar w:fldCharType="begin"/>
    </w:r>
    <w:r>
      <w:rPr>
        <w:sz w:val="10"/>
      </w:rPr>
      <w:instrText xml:space="preserve"> FILENAME \p </w:instrText>
    </w:r>
    <w:r>
      <w:rPr>
        <w:sz w:val="10"/>
      </w:rPr>
      <w:fldChar w:fldCharType="separate"/>
    </w:r>
    <w:r>
      <w:rPr>
        <w:sz w:val="10"/>
      </w:rPr>
      <w:t>/mnt/main-storage/datasets/enron-docs/doc/2001_012bcrfm.doc</w:t>
    </w:r>
    <w:r>
      <w:rPr>
        <w:sz w:val="1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0"/>
      </w:rPr>
    </w:pPr>
    <w:r>
      <w:rPr>
        <w:sz w:val="10"/>
      </w:rPr>
      <w:fldChar w:fldCharType="begin"/>
    </w:r>
    <w:r>
      <w:rPr>
        <w:sz w:val="10"/>
      </w:rPr>
      <w:instrText xml:space="preserve"> FILENAME \p </w:instrText>
    </w:r>
    <w:r>
      <w:rPr>
        <w:sz w:val="10"/>
      </w:rPr>
      <w:fldChar w:fldCharType="separate"/>
    </w:r>
    <w:r>
      <w:rPr>
        <w:sz w:val="10"/>
      </w:rPr>
      <w:t>/mnt/main-storage/datasets/enron-docs/doc/2001_012bcrfm.doc</w:t>
    </w:r>
    <w:r>
      <w:rPr>
        <w:sz w:val="1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Westvaco Corporation</w:t>
    </w:r>
  </w:p>
  <w:p>
    <w:pPr>
      <w:pStyle w:val="Header"/>
      <w:rPr/>
    </w:pPr>
    <w:r>
      <w:rPr/>
      <w:t>January 23, 2001</w:t>
    </w:r>
  </w:p>
  <w:p>
    <w:pPr>
      <w:pStyle w:val="Header"/>
      <w:rPr/>
    </w:pPr>
    <w:r>
      <w:rPr/>
      <w:t>Page 2</w:t>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378" w:type="dxa"/>
      <w:jc w:val="start"/>
      <w:tblInd w:w="0" w:type="dxa"/>
      <w:tblLayout w:type="fixed"/>
      <w:tblCellMar>
        <w:top w:w="0" w:type="dxa"/>
        <w:start w:w="108" w:type="dxa"/>
        <w:bottom w:w="0" w:type="dxa"/>
        <w:end w:w="108" w:type="dxa"/>
      </w:tblCellMar>
    </w:tblPr>
    <w:tblGrid>
      <w:gridCol w:w="4601"/>
      <w:gridCol w:w="4777"/>
    </w:tblGrid>
    <w:tr>
      <w:trPr/>
      <w:tc>
        <w:tcPr>
          <w:tcW w:w="4601" w:type="dxa"/>
          <w:tcBorders/>
        </w:tcPr>
        <w:p>
          <w:pPr>
            <w:pStyle w:val="Header"/>
            <w:rPr/>
          </w:pPr>
          <w:r>
            <w:rPr/>
            <w:object w:dxaOrig="1591" w:dyaOrig="157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9.55pt;height:78.75pt" filled="f" o:ole="">
                <v:imagedata r:id="rId2" o:title=""/>
              </v:shape>
              <o:OLEObject Type="Embed" ProgID="" ShapeID="ole_rId1" DrawAspect="Content" ObjectID="_1618698855" r:id="rId1"/>
            </w:object>
          </w:r>
        </w:p>
      </w:tc>
      <w:tc>
        <w:tcPr>
          <w:tcW w:w="4777" w:type="dxa"/>
          <w:tcBorders/>
        </w:tcPr>
        <w:p>
          <w:pPr>
            <w:pStyle w:val="Header"/>
            <w:snapToGrid w:val="false"/>
            <w:ind w:start="196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r>
        </w:p>
        <w:p>
          <w:pPr>
            <w:pStyle w:val="Header"/>
            <w:tabs>
              <w:tab w:val="clear" w:pos="4320"/>
              <w:tab w:val="center" w:pos="4489" w:leader="none"/>
              <w:tab w:val="right" w:pos="8640" w:leader="none"/>
            </w:tabs>
            <w:ind w:start="1969" w:end="0"/>
            <w:rPr>
              <w:rFonts w:ascii="Arial" w:hAnsi="Arial" w:cs="Arial"/>
              <w:b/>
              <w:sz w:val="18"/>
            </w:rPr>
          </w:pPr>
          <w:r>
            <w:rPr>
              <w:rFonts w:cs="Arial" w:ascii="Arial" w:hAnsi="Arial"/>
              <w:b/>
              <w:sz w:val="18"/>
            </w:rPr>
            <w:t>Houston Pipe Line Company</w:t>
          </w:r>
        </w:p>
        <w:p>
          <w:pPr>
            <w:pStyle w:val="Header"/>
            <w:ind w:start="1969" w:end="0"/>
            <w:rPr>
              <w:rFonts w:ascii="Arial" w:hAnsi="Arial" w:cs="Arial"/>
              <w:i/>
              <w:i/>
              <w:sz w:val="16"/>
            </w:rPr>
          </w:pPr>
          <w:r>
            <w:rPr>
              <w:rFonts w:cs="Arial" w:ascii="Arial" w:hAnsi="Arial"/>
              <w:i/>
              <w:sz w:val="16"/>
            </w:rPr>
            <w:t>P.O. Box 1188</w:t>
          </w:r>
        </w:p>
        <w:p>
          <w:pPr>
            <w:pStyle w:val="Header"/>
            <w:ind w:start="1969" w:end="0"/>
            <w:rPr>
              <w:rFonts w:ascii="Arial" w:hAnsi="Arial" w:cs="Arial"/>
              <w:i/>
              <w:i/>
              <w:sz w:val="16"/>
            </w:rPr>
          </w:pPr>
          <w:r>
            <w:rPr>
              <w:rFonts w:cs="Arial" w:ascii="Arial" w:hAnsi="Arial"/>
              <w:i/>
              <w:sz w:val="16"/>
            </w:rPr>
            <w:t>Houston, TX  77251-1188</w:t>
          </w:r>
        </w:p>
      </w:tc>
    </w:tr>
  </w:tbl>
  <w:p>
    <w:pPr>
      <w:pStyle w:val="Header"/>
      <w:rPr/>
    </w:pPr>
    <w:r>
      <w:rPr/>
    </w:r>
  </w:p>
</w:hdr>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ind w:hanging="0" w:start="-108" w:end="-144"/>
      <w:jc w:val="both"/>
    </w:pPr>
    <w:rPr/>
  </w:style>
  <w:style w:type="paragraph" w:styleId="BodyText2">
    <w:name w:val="Body Text 2"/>
    <w:basedOn w:val="Normal"/>
    <w:qFormat/>
    <w:pPr>
      <w:jc w:val="center"/>
    </w:pPr>
    <w:rPr>
      <w:b/>
      <w:sz w:val="20"/>
    </w:rPr>
  </w:style>
  <w:style w:type="paragraph" w:styleId="BodyTextIndent">
    <w:name w:val="Body Text Indent"/>
    <w:basedOn w:val="Normal"/>
    <w:pPr>
      <w:ind w:hanging="5040" w:start="5040" w:end="0"/>
    </w:pPr>
    <w:rPr>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2001-01-23T14:38:00Z</dcterms:created>
  <dc:creator>jhelton</dc:creator>
  <dc:description/>
  <dc:language>en-CA</dc:language>
  <cp:lastModifiedBy>jhelton</cp:lastModifiedBy>
  <cp:lastPrinted>2001-01-23T12:05:00Z</cp:lastPrinted>
  <dcterms:modified xsi:type="dcterms:W3CDTF">2001-01-23T15:35:00Z</dcterms:modified>
  <cp:revision>6</cp:revision>
  <dc:subject/>
  <dc:title>January 22, 2001</dc:title>
</cp:coreProperties>
</file>