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Salt River Project Agricultural Improvement and Power District, aa Arizona ________________________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$20,000,000 then Customer as the Beneficiary Party may request the Company to establish a Letter of Credit as the Account Party in an amount equal to the Termination Payment in excess of $20,000,000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ARIZONA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SALT RIVER PROJECT AGRICULTURAL IMPROVEMENT AND POWER DISTRICT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with respect to Customer, the Arizona ____________________________________ Act.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ot Customer, Customer shall have long-term debt unsupported by third party credit enhancement that is rated by Moody’s below A1.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officers and agents of Customer have been duly elected or appointed to office or position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San Francisco, Arizona, or other location mutually agreed upon by the Parties. Within 30 Days of the notice initiating the arbitration procedure, each Party shall designate one arbitrator, who need not be impartial.  The two arbitrators shall select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Salt River Project Agricultural</w:t>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Improvement and Power District</w:t>
      </w:r>
    </w:p>
    <w:p>
      <w:pPr>
        <w:pStyle w:val="Normal"/>
        <w:jc w:val="both"/>
        <w:rPr>
          <w:rFonts w:ascii="Arial Narrow" w:hAnsi="Arial Narrow" w:cs="Arial Narrow"/>
          <w:sz w:val="18"/>
        </w:rPr>
      </w:pPr>
      <w:r>
        <w:rPr>
          <w:rFonts w:cs="Arial Narrow" w:ascii="Arial Narrow" w:hAnsi="Arial Narrow"/>
          <w:sz w:val="18"/>
        </w:rPr>
        <w:t>Attn:  Kent Price</w:t>
      </w:r>
    </w:p>
    <w:p>
      <w:pPr>
        <w:pStyle w:val="Normal"/>
        <w:jc w:val="both"/>
        <w:rPr>
          <w:rFonts w:ascii="Arial Narrow" w:hAnsi="Arial Narrow" w:cs="Arial Narrow"/>
          <w:sz w:val="18"/>
        </w:rPr>
      </w:pPr>
      <w:r>
        <w:rPr>
          <w:rFonts w:cs="Arial Narrow" w:ascii="Arial Narrow" w:hAnsi="Arial Narrow"/>
          <w:sz w:val="18"/>
        </w:rPr>
        <w:t>1600 North Priest Dr.</w:t>
      </w:r>
    </w:p>
    <w:p>
      <w:pPr>
        <w:pStyle w:val="Normal"/>
        <w:jc w:val="both"/>
        <w:rPr>
          <w:rFonts w:ascii="Arial Narrow" w:hAnsi="Arial Narrow" w:cs="Arial Narrow"/>
          <w:sz w:val="18"/>
        </w:rPr>
      </w:pPr>
      <w:r>
        <w:rPr>
          <w:rFonts w:cs="Arial Narrow" w:ascii="Arial Narrow" w:hAnsi="Arial Narrow"/>
          <w:sz w:val="18"/>
        </w:rPr>
        <w:t>Tempe, AZ  85281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Salt River Project Agricultural Improvement and Power District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Salt River Project Agricultural Improvement and Power District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April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Salt River Project Agricultural Improvement and Power District ("</w:t>
      </w:r>
      <w:r>
        <w:rPr>
          <w:rFonts w:cs="Arial Narrow" w:ascii="Arial Narrow" w:hAnsi="Arial Narrow"/>
          <w:sz w:val="18"/>
          <w:u w:val="single"/>
        </w:rPr>
        <w:t>Customer</w:t>
      </w:r>
      <w:r>
        <w:rPr>
          <w:rFonts w:cs="Arial Narrow" w:ascii="Arial Narrow" w:hAnsi="Arial Narrow"/>
          <w:sz w:val="18"/>
        </w:rPr>
        <w:t xml:space="preserve">") and Enron North America Corp.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Arizona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__________________________________________, duly and validly created, organized and existing under the constitution and laws of the State of Arizona,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/mnt/main-storage/datasets/enron-docs/doc/2001_011ctr.doc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/mnt/main-storage/datasets/enron-docs/doc/2001_011ctr.doc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/mnt/main-storage/datasets/enron-docs/doc/2001_011ctr.doc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/mnt/main-storage/datasets/enron-docs/doc/2001_011ctr.doc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/mnt/main-storage/datasets/enron-docs/doc/2001_011ctr.doc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/mnt/main-storage/datasets/enron-docs/doc/2001_011ctr.doc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2001-03-28T19:43:00Z</dcterms:created>
  <dc:creator>dperlin</dc:creator>
  <dc:description/>
  <dc:language>en-CA</dc:language>
  <cp:lastModifiedBy>dhyvl</cp:lastModifiedBy>
  <cp:lastPrinted>2001-03-12T15:51:00Z</cp:lastPrinted>
  <dcterms:modified xsi:type="dcterms:W3CDTF">2001-03-28T19:53:00Z</dcterms:modified>
  <cp:revision>3</cp:revision>
  <dc:subject/>
  <dc:title>ENFOLIO® MASTER FIRM PURCHASE/SALE AGREEMENT</dc:title>
</cp:coreProperties>
</file>