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January 17, 2001</w:t>
      </w:r>
      <w:r>
        <w:rPr/>
        <w:fldChar w:fldCharType="end"/>
      </w:r>
    </w:p>
    <w:p>
      <w:pPr>
        <w:pStyle w:val="Normal"/>
        <w:rPr/>
      </w:pPr>
      <w:r>
        <w:rPr/>
      </w:r>
    </w:p>
    <w:p>
      <w:pPr>
        <w:pStyle w:val="Header"/>
        <w:tabs>
          <w:tab w:val="clear" w:pos="4320"/>
          <w:tab w:val="clear" w:pos="8640"/>
        </w:tabs>
        <w:rPr/>
      </w:pPr>
      <w:r>
        <w:rPr/>
        <w:t>Public Utility District No.1 of Clark County, Washington</w:t>
      </w:r>
    </w:p>
    <w:p>
      <w:pPr>
        <w:pStyle w:val="Normal"/>
        <w:rPr/>
      </w:pPr>
      <w:r>
        <w:rPr/>
      </w:r>
    </w:p>
    <w:p>
      <w:pPr>
        <w:pStyle w:val="Normal"/>
        <w:numPr>
          <w:ilvl w:val="0"/>
          <w:numId w:val="0"/>
        </w:numPr>
        <w:outlineLvl w:val="0"/>
        <w:rPr/>
      </w:pPr>
      <w:r>
        <w:rPr/>
        <w:t xml:space="preserve">Attn: </w:t>
      </w:r>
    </w:p>
    <w:p>
      <w:pPr>
        <w:pStyle w:val="Normal"/>
        <w:rPr/>
      </w:pPr>
      <w:r>
        <w:rPr/>
        <w:t>Fax No.:</w:t>
      </w:r>
    </w:p>
    <w:p>
      <w:pPr>
        <w:pStyle w:val="Normal"/>
        <w:rPr/>
      </w:pPr>
      <w:r>
        <w:rPr/>
        <w:t xml:space="preserve">Trans. No.: </w:t>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Public Utility District No.1 of Clark County, Washington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Seller </w:instrText>
      </w:r>
      <w:r>
        <w:rPr/>
        <w:fldChar w:fldCharType="separate"/>
      </w:r>
      <w:r>
        <w:rPr/>
        <w:t>Customer</w:t>
      </w:r>
      <w:r>
        <w:rPr/>
        <w:fldChar w:fldCharType="end"/>
      </w:r>
      <w:r>
        <w:rPr/>
        <w:t xml:space="preserve"> to purchase and receive (“Buyer”) and </w:t>
      </w:r>
      <w:r>
        <w:rPr/>
        <w:fldChar w:fldCharType="begin"/>
      </w:r>
      <w:r>
        <w:rPr/>
        <w:instrText xml:space="preserve"> MERGEFIELD Buyer </w:instrText>
      </w:r>
      <w:r>
        <w:rPr/>
        <w:fldChar w:fldCharType="separate"/>
      </w:r>
      <w:r>
        <w:rPr/>
        <w:t>Company</w:t>
      </w:r>
      <w:r>
        <w:rPr/>
        <w:fldChar w:fldCharType="end"/>
      </w:r>
      <w:r>
        <w:rPr/>
        <w:t xml:space="preserve"> to sell and deliver (“Seller”).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DAILYCONTRACT QUANTITY (DCQ):</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QtyPerPeriod </w:instrText>
            </w:r>
            <w:r>
              <w:rPr/>
              <w:fldChar w:fldCharType="separate"/>
            </w:r>
            <w:r>
              <w:rPr/>
              <w:t>27,000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Sumas Station</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February 01, 2001 through December 31, 20</w:t>
            </w:r>
            <w:r>
              <w:rPr/>
              <w:fldChar w:fldCharType="end"/>
            </w:r>
            <w:r>
              <w:rPr/>
              <w:t>07, provided, however, that Company shall have the option(s) to extend the Transaction for four (4) one year periods as provided in OTHER below.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t>$4.10 per MMBtu.</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bl>
    <w:p>
      <w:pPr>
        <w:pStyle w:val="Normal"/>
        <w:tabs>
          <w:tab w:val="clear" w:pos="720"/>
          <w:tab w:val="left" w:pos="3330" w:leader="none"/>
        </w:tabs>
        <w:ind w:hanging="3330" w:start="3330" w:end="0"/>
        <w:jc w:val="both"/>
        <w:rPr>
          <w:b/>
          <w:bCs/>
        </w:rPr>
      </w:pPr>
      <w:r>
        <w:rPr>
          <w:b/>
          <w:bCs/>
        </w:rPr>
        <w:t>SPOT PRICE LOCATION:</w:t>
        <w:tab/>
        <w:t>___________________________________ ????</w:t>
      </w:r>
    </w:p>
    <w:p>
      <w:pPr>
        <w:pStyle w:val="Normal"/>
        <w:rPr>
          <w:b/>
          <w:bCs/>
        </w:rPr>
      </w:pPr>
      <w:r>
        <w:rPr>
          <w:b/>
          <w:bCs/>
        </w:rPr>
      </w:r>
    </w:p>
    <w:p>
      <w:pPr>
        <w:pStyle w:val="Normal"/>
        <w:tabs>
          <w:tab w:val="clear" w:pos="720"/>
          <w:tab w:val="left" w:pos="3330" w:leader="none"/>
        </w:tabs>
        <w:ind w:hanging="3330" w:start="3330" w:end="0"/>
        <w:jc w:val="both"/>
        <w:rPr/>
      </w:pPr>
      <w:r>
        <w:rPr>
          <w:b/>
          <w:bCs/>
        </w:rPr>
        <w:t>OTHER:</w:t>
        <w:tab/>
      </w:r>
      <w:r>
        <w:rPr/>
        <w:t>Customer and Company agree that Company shall have four (4) annual options to extend the Transaction, at the Contract Price, for 12 month periods starting in January 2008.  Company shall, on or before December 31 of each year starting in 2007 through 2010, notify Customer of Company’s intent to extend or not extend for the following calendar year.</w:t>
      </w:r>
    </w:p>
    <w:p>
      <w:pPr>
        <w:pStyle w:val="Normal"/>
        <w:tabs>
          <w:tab w:val="clear" w:pos="720"/>
          <w:tab w:val="left" w:pos="3330" w:leader="none"/>
        </w:tabs>
        <w:ind w:hanging="3330" w:start="3330" w:end="0"/>
        <w:jc w:val="both"/>
        <w:rPr>
          <w:b/>
          <w:bCs/>
        </w:rPr>
      </w:pPr>
      <w:r>
        <w:rPr>
          <w:b/>
          <w:bCs/>
        </w:rPr>
        <w:tab/>
        <w:tab/>
        <w:tab/>
      </w:r>
    </w:p>
    <w:p>
      <w:pPr>
        <w:pStyle w:val="Normal"/>
        <w:jc w:val="both"/>
        <w:rPr/>
      </w:pPr>
      <w:r>
        <w:rPr/>
        <w:t xml:space="preserve">This Transaction Agreement is being provided pursuant to and in accordance with the ENFOLIO Master Firm Purchase/Sales Agreement dated </w:t>
      </w:r>
      <w:r>
        <w:rPr>
          <w:highlight w:val="yellow"/>
        </w:rPr>
        <w:t>____________</w:t>
      </w:r>
      <w:r>
        <w:rPr/>
        <w:t xml:space="preserve"> between Customer and Company,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Buyer and Seller by returning an executed copy of this letter to Seller.</w:t>
      </w:r>
    </w:p>
    <w:p>
      <w:pPr>
        <w:pStyle w:val="Normal"/>
        <w:rPr/>
      </w:pPr>
      <w:r>
        <w:rPr/>
      </w:r>
    </w:p>
    <w:p>
      <w:pPr>
        <w:pStyle w:val="Normal"/>
        <w:rPr/>
      </w:pPr>
      <w:r>
        <w:rPr/>
      </w:r>
    </w:p>
    <w:p>
      <w:pPr>
        <w:pStyle w:val="Heading2"/>
        <w:ind w:hanging="0" w:start="0"/>
        <w:rPr/>
      </w:pPr>
      <w:r>
        <w:rPr/>
        <w:t>Public Utility District No.1 of Clark County</w:t>
        <w:tab/>
        <w:t>Enron North America Corp.</w:t>
      </w:r>
    </w:p>
    <w:p>
      <w:pPr>
        <w:pStyle w:val="Normal"/>
        <w:rPr/>
      </w:pPr>
      <w:r>
        <w:rPr/>
      </w:r>
    </w:p>
    <w:p>
      <w:pPr>
        <w:pStyle w:val="Heading2"/>
        <w:ind w:hanging="0" w:start="0"/>
        <w:rPr/>
      </w:pPr>
      <w:r>
        <w:rPr/>
      </w:r>
    </w:p>
    <w:p>
      <w:pPr>
        <w:pStyle w:val="Normal"/>
        <w:rPr/>
      </w:pPr>
      <w:r>
        <w:rPr/>
        <w:t>By: _________________________________</w:t>
        <w:tab/>
        <w:t>By: ____________________________</w:t>
      </w:r>
    </w:p>
    <w:p>
      <w:pPr>
        <w:pStyle w:val="Normal"/>
        <w:rPr/>
      </w:pPr>
      <w:r>
        <w:rPr/>
        <w:t>Title ________________________________</w:t>
        <w:tab/>
        <w:t>Title ___________________________</w:t>
      </w:r>
    </w:p>
    <w:p>
      <w:pPr>
        <w:pStyle w:val="Normal"/>
        <w:rPr/>
      </w:pPr>
      <w:r>
        <w:rPr/>
        <w:t>Date________________________________</w:t>
        <w:tab/>
        <w:tab/>
        <w:t>Date___________________________</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/mnt/main-storage/datasets/enron-docs/doc/2001_011crfm.doc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/mnt/main-storage/datasets/enron-docs/doc/2001_011crfm.doc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Public Utility District No. 1 of Clark County, Washington</w:t>
    </w:r>
    <w:r>
      <w:rPr/>
      <w:fldChar w:fldCharType="begin"/>
    </w:r>
    <w:r>
      <w:rPr/>
      <w:instrText xml:space="preserve"> SUBJECT </w:instrText>
    </w:r>
    <w:r>
      <w:rPr/>
      <w:fldChar w:fldCharType="separate"/>
    </w:r>
    <w:r>
      <w:rPr/>
      <w:t>El Paso Merchant Energy, L.P.</w:t>
    </w:r>
    <w:r>
      <w:rPr/>
      <w:fldChar w:fldCharType="end"/>
    </w:r>
  </w:p>
  <w:p>
    <w:pPr>
      <w:pStyle w:val="Header"/>
      <w:rPr/>
    </w:pPr>
    <w:r>
      <w:rPr/>
      <w:t>Trans. #:  1</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2001-01-18T19:49:00Z</dcterms:created>
  <dc:creator>ECT</dc:creator>
  <dc:description/>
  <dc:language>en-CA</dc:language>
  <cp:lastModifiedBy>dhyvl</cp:lastModifiedBy>
  <cp:lastPrinted>2001-01-18T16:23:00Z</cp:lastPrinted>
  <dcterms:modified xsi:type="dcterms:W3CDTF">2001-01-18T19:53:00Z</dcterms:modified>
  <cp:revision>4</cp:revision>
  <dc:subject>El Paso Merchant Energy, L.P.</dc:subject>
  <dc:title>QL7588.1</dc:title>
</cp:coreProperties>
</file>