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w:t>
      </w:r>
      <w:r>
        <w:rPr>
          <w:rFonts w:cs="Arial Narrow" w:ascii="Arial Narrow" w:hAnsi="Arial Narrow"/>
          <w:color w:val="FF0000"/>
          <w:sz w:val="18"/>
        </w:rPr>
        <w:t xml:space="preserve">reasonable </w:t>
      </w:r>
      <w:r>
        <w:rPr>
          <w:rFonts w:cs="Arial Narrow" w:ascii="Arial Narrow" w:hAnsi="Arial Narrow"/>
          <w:sz w:val="18"/>
        </w:rPr>
        <w:t xml:space="preserve">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a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xml:space="preserve">" means </w:t>
      </w:r>
      <w:r>
        <w:rPr>
          <w:rFonts w:cs="Arial Narrow" w:ascii="Arial Narrow" w:hAnsi="Arial Narrow"/>
          <w:color w:val="FF0000"/>
          <w:sz w:val="18"/>
        </w:rPr>
        <w:t>the Constitution of the State of California, Article XI, Local Government, Section 3, County and city charters, the Charter of the City of Palo Alto, County of Santa Clara, State of California, incorporated April 23, 1894, and the Palo Alto Municipal Code</w:t>
      </w:r>
      <w:r>
        <w:rPr>
          <w:rFonts w:cs="Arial Narrow" w:ascii="Arial Narrow" w:hAnsi="Arial Narrow"/>
          <w:sz w:val="18"/>
        </w:rPr>
        <w:t xml:space="preserv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w:t>
      </w:r>
      <w:r>
        <w:rPr>
          <w:rFonts w:cs="Arial Narrow" w:ascii="Arial Narrow" w:hAnsi="Arial Narrow"/>
          <w:color w:val="FF0000"/>
          <w:sz w:val="18"/>
        </w:rPr>
        <w:t>council and other officials</w:t>
      </w:r>
      <w:r>
        <w:rPr>
          <w:rFonts w:cs="Arial Narrow" w:ascii="Arial Narrow" w:hAnsi="Arial Narrow"/>
          <w:sz w:val="18"/>
        </w:rPr>
        <w:t xml:space="preserve"> of Customer have been duly elected or appointed to </w:t>
      </w:r>
      <w:r>
        <w:rPr>
          <w:rFonts w:cs="Arial Narrow" w:ascii="Arial Narrow" w:hAnsi="Arial Narrow"/>
          <w:color w:val="FF0000"/>
          <w:sz w:val="18"/>
        </w:rPr>
        <w:t>office</w:t>
      </w:r>
      <w:r>
        <w:rPr>
          <w:rFonts w:cs="Arial Narrow" w:ascii="Arial Narrow" w:hAnsi="Arial Narrow"/>
          <w:sz w:val="18"/>
        </w:rPr>
        <w:t xml:space="preserv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color w:val="FF0000"/>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 xml:space="preserve">Master Firm Purchase/Sale Agreement dated as of </w:t>
      </w:r>
      <w:r>
        <w:rPr>
          <w:rFonts w:cs="Arial Narrow" w:ascii="Arial Narrow" w:hAnsi="Arial Narrow"/>
          <w:color w:val="FF0000"/>
          <w:sz w:val="18"/>
        </w:rPr>
        <w:t>January 1, 2001</w:t>
      </w:r>
      <w:r>
        <w:rPr>
          <w:rFonts w:cs="Arial Narrow" w:ascii="Arial Narrow" w:hAnsi="Arial Narrow"/>
          <w:sz w:val="18"/>
        </w:rPr>
        <w:t xml:space="preserve">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xml:space="preserve">") between </w:t>
      </w:r>
      <w:r>
        <w:rPr>
          <w:rFonts w:cs="Arial Narrow" w:ascii="Arial Narrow" w:hAnsi="Arial Narrow"/>
          <w:color w:val="FF0000"/>
          <w:sz w:val="18"/>
        </w:rPr>
        <w:t>the City of Palo Alto, California</w:t>
      </w:r>
      <w:r>
        <w:rPr>
          <w:rFonts w:cs="Arial Narrow" w:ascii="Arial Narrow" w:hAnsi="Arial Narrow"/>
          <w:sz w:val="18"/>
        </w:rPr>
        <w:t xml:space="preserve"> ("</w:t>
      </w:r>
      <w:r>
        <w:rPr>
          <w:rFonts w:cs="Arial Narrow" w:ascii="Arial Narrow" w:hAnsi="Arial Narrow"/>
          <w:sz w:val="18"/>
          <w:u w:val="single"/>
        </w:rPr>
        <w:t>City</w:t>
      </w:r>
      <w:r>
        <w:rPr>
          <w:rFonts w:cs="Arial Narrow" w:ascii="Arial Narrow" w:hAnsi="Arial Narrow"/>
          <w:sz w:val="18"/>
        </w:rPr>
        <w:t xml:space="preserve">") and </w:t>
      </w:r>
      <w:r>
        <w:rPr>
          <w:rFonts w:cs="Arial Narrow" w:ascii="Arial Narrow" w:hAnsi="Arial Narrow"/>
          <w:color w:val="FF0000"/>
          <w:sz w:val="18"/>
        </w:rPr>
        <w:t>Enron North America Corp.</w:t>
      </w:r>
      <w:r>
        <w:rPr>
          <w:rFonts w:cs="Arial Narrow" w:ascii="Arial Narrow" w:hAnsi="Arial Narrow"/>
          <w:sz w:val="18"/>
        </w:rPr>
        <w:t xml:space="preserve">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pPr>
      <w:r>
        <w:rPr>
          <w:rFonts w:cs="Arial Narrow" w:ascii="Arial Narrow" w:hAnsi="Arial Narrow"/>
          <w:sz w:val="18"/>
        </w:rPr>
        <w:tab/>
        <w:t xml:space="preserve">We are attorneys admitted to practice in the State of </w:t>
      </w:r>
      <w:r>
        <w:rPr>
          <w:rFonts w:cs="Arial Narrow" w:ascii="Arial Narrow" w:hAnsi="Arial Narrow"/>
          <w:color w:val="FF0000"/>
          <w:sz w:val="18"/>
        </w:rPr>
        <w:t>California</w:t>
      </w:r>
      <w:r>
        <w:rPr>
          <w:rFonts w:cs="Arial Narrow" w:ascii="Arial Narrow" w:hAnsi="Arial Narrow"/>
          <w:sz w:val="18"/>
        </w:rPr>
        <w:t xml:space="preserve">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pPr>
      <w:r>
        <w:rPr>
          <w:rFonts w:cs="Arial Narrow" w:ascii="Arial Narrow" w:hAnsi="Arial Narrow"/>
          <w:sz w:val="18"/>
        </w:rPr>
        <w:t>1.</w:t>
        <w:tab/>
        <w:t xml:space="preserve">City is a </w:t>
      </w:r>
      <w:r>
        <w:rPr>
          <w:rFonts w:cs="Arial Narrow" w:ascii="Arial Narrow" w:hAnsi="Arial Narrow"/>
          <w:color w:val="FF0000"/>
          <w:sz w:val="18"/>
        </w:rPr>
        <w:t>municipal corporation</w:t>
      </w:r>
      <w:r>
        <w:rPr>
          <w:rFonts w:cs="Arial Narrow" w:ascii="Arial Narrow" w:hAnsi="Arial Narrow"/>
          <w:sz w:val="18"/>
        </w:rPr>
        <w:t xml:space="preserve">, duly and validly created, organized and existing under the constitution and laws of the State of </w:t>
      </w:r>
      <w:r>
        <w:rPr>
          <w:rFonts w:cs="Arial Narrow" w:ascii="Arial Narrow" w:hAnsi="Arial Narrow"/>
          <w:color w:val="FF0000"/>
          <w:sz w:val="18"/>
        </w:rPr>
        <w:t>California</w:t>
      </w:r>
      <w:r>
        <w:rPr>
          <w:rFonts w:cs="Arial Narrow" w:ascii="Arial Narrow" w:hAnsi="Arial Narrow"/>
          <w:sz w:val="18"/>
        </w:rPr>
        <w:t>,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2001-01-12T17:04:00Z</dcterms:created>
  <dc:creator>dperlin</dc:creator>
  <dc:description/>
  <dc:language>en-CA</dc:language>
  <cp:lastModifiedBy>dhyvl</cp:lastModifiedBy>
  <cp:lastPrinted>2001-01-12T14:05:00Z</cp:lastPrinted>
  <dcterms:modified xsi:type="dcterms:W3CDTF">2001-02-02T14:14:00Z</dcterms:modified>
  <cp:revision>6</cp:revision>
  <dc:subject/>
  <dc:title>ENFOLIO® MASTER FIRM PURCHASE/SALE AGREEMENT</dc:title>
</cp:coreProperties>
</file>