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640" w:leader="none"/>
        </w:tabs>
        <w:jc w:val="both"/>
        <w:rPr/>
      </w:pPr>
      <w:r>
        <w:rPr>
          <w:sz w:val="20"/>
          <w:szCs w:val="20"/>
        </w:rPr>
        <w:drawing>
          <wp:inline distT="0" distB="0" distL="0" distR="0">
            <wp:extent cx="939165" cy="9321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39165" cy="932180"/>
                    </a:xfrm>
                    <a:prstGeom prst="rect">
                      <a:avLst/>
                    </a:prstGeom>
                    <a:noFill/>
                  </pic:spPr>
                </pic:pic>
              </a:graphicData>
            </a:graphic>
          </wp:inline>
        </w:drawing>
      </w:r>
      <w:r>
        <w:rPr>
          <w:b/>
          <w:bCs/>
          <w:sz w:val="30"/>
          <w:szCs w:val="30"/>
        </w:rPr>
        <w:t xml:space="preserve"> </w:t>
      </w:r>
    </w:p>
    <w:p>
      <w:pPr>
        <w:pStyle w:val="Normal"/>
        <w:tabs>
          <w:tab w:val="clear" w:pos="720"/>
          <w:tab w:val="left" w:pos="5940" w:leader="none"/>
        </w:tabs>
        <w:rPr>
          <w:b/>
          <w:bCs/>
          <w:sz w:val="30"/>
          <w:szCs w:val="30"/>
        </w:rPr>
      </w:pPr>
      <w:r>
        <w:rPr>
          <w:b/>
          <w:bCs/>
          <w:sz w:val="30"/>
          <w:szCs w:val="30"/>
        </w:rPr>
        <w:tab/>
        <w:t>INTEROFFICE</w:t>
      </w:r>
    </w:p>
    <w:p>
      <w:pPr>
        <w:pStyle w:val="Heading1"/>
        <w:spacing w:before="0" w:after="240"/>
        <w:ind w:start="5947" w:end="0"/>
        <w:rPr>
          <w:sz w:val="26"/>
          <w:szCs w:val="26"/>
        </w:rPr>
      </w:pPr>
      <w:r>
        <w:rPr/>
        <w:t>MEMORANDUM</w:t>
      </w:r>
    </w:p>
    <w:p>
      <w:pPr>
        <w:pStyle w:val="Normal"/>
        <w:tabs>
          <w:tab w:val="clear" w:pos="720"/>
          <w:tab w:val="right" w:pos="8640" w:leader="none"/>
        </w:tabs>
        <w:jc w:val="both"/>
        <w:rPr>
          <w:sz w:val="22"/>
          <w:szCs w:val="22"/>
        </w:rPr>
      </w:pPr>
      <w:r>
        <w:rPr>
          <w:sz w:val="22"/>
          <w:szCs w:val="22"/>
        </w:rPr>
      </w:r>
    </w:p>
    <w:tbl>
      <w:tblPr>
        <w:tblW w:w="9648" w:type="dxa"/>
        <w:jc w:val="start"/>
        <w:tblInd w:w="0" w:type="dxa"/>
        <w:tblLayout w:type="fixed"/>
        <w:tblCellMar>
          <w:top w:w="0" w:type="dxa"/>
          <w:start w:w="108" w:type="dxa"/>
          <w:bottom w:w="0" w:type="dxa"/>
          <w:end w:w="108" w:type="dxa"/>
        </w:tblCellMar>
      </w:tblPr>
      <w:tblGrid>
        <w:gridCol w:w="1569"/>
        <w:gridCol w:w="3762"/>
        <w:gridCol w:w="1673"/>
        <w:gridCol w:w="475"/>
        <w:gridCol w:w="1956"/>
        <w:gridCol w:w="213"/>
      </w:tblGrid>
      <w:tr>
        <w:trPr/>
        <w:tc>
          <w:tcPr>
            <w:tcW w:w="1569" w:type="dxa"/>
            <w:tcBorders>
              <w:top w:val="dashed" w:sz="6" w:space="0" w:color="auto"/>
              <w:start w:val="dashed" w:sz="6" w:space="0" w:color="auto"/>
              <w:bottom w:val="dashed" w:sz="6" w:space="0" w:color="auto"/>
              <w:end w:val="dashed" w:sz="6" w:space="0" w:color="auto"/>
            </w:tcBorders>
          </w:tcPr>
          <w:p>
            <w:pPr>
              <w:pStyle w:val="Normal"/>
              <w:rPr>
                <w:b/>
                <w:bCs/>
              </w:rPr>
            </w:pPr>
            <w:r>
              <w:rPr>
                <w:b/>
                <w:bCs/>
              </w:rPr>
              <w:t>TO:</w:t>
            </w:r>
          </w:p>
        </w:tc>
        <w:tc>
          <w:tcPr>
            <w:tcW w:w="3762" w:type="dxa"/>
            <w:tcBorders>
              <w:top w:val="dashed" w:sz="6" w:space="0" w:color="auto"/>
              <w:start w:val="dashed" w:sz="6" w:space="0" w:color="auto"/>
              <w:bottom w:val="dashed" w:sz="6" w:space="0" w:color="auto"/>
              <w:end w:val="dashed" w:sz="6" w:space="0" w:color="auto"/>
            </w:tcBorders>
          </w:tcPr>
          <w:p>
            <w:pPr>
              <w:pStyle w:val="Normal"/>
              <w:rPr/>
            </w:pPr>
            <w:r>
              <w:rPr/>
              <w:t>EBS Legal Department</w:t>
            </w:r>
          </w:p>
        </w:tc>
        <w:tc>
          <w:tcPr>
            <w:tcW w:w="2148" w:type="dxa"/>
            <w:gridSpan w:val="2"/>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56"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213" w:type="dxa"/>
            <w:tcBorders/>
            <w:tcMar>
              <w:start w:w="0" w:type="dxa"/>
              <w:end w:w="0" w:type="dxa"/>
            </w:tcMar>
          </w:tcPr>
          <w:p>
            <w:pPr>
              <w:pStyle w:val="Normal"/>
              <w:snapToGrid w:val="false"/>
              <w:rPr/>
            </w:pPr>
            <w:r>
              <w:rPr/>
            </w:r>
          </w:p>
        </w:tc>
      </w:tr>
      <w:tr>
        <w:trPr/>
        <w:tc>
          <w:tcPr>
            <w:tcW w:w="1569"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3762"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2148" w:type="dxa"/>
            <w:gridSpan w:val="2"/>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1956"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c>
          <w:tcPr>
            <w:tcW w:w="213" w:type="dxa"/>
            <w:tcBorders/>
            <w:tcMar>
              <w:start w:w="0" w:type="dxa"/>
              <w:end w:w="0" w:type="dxa"/>
            </w:tcMar>
          </w:tcPr>
          <w:p>
            <w:pPr>
              <w:pStyle w:val="Normal"/>
              <w:snapToGrid w:val="false"/>
              <w:rPr/>
            </w:pPr>
            <w:r>
              <w:rPr/>
            </w:r>
          </w:p>
        </w:tc>
      </w:tr>
      <w:tr>
        <w:trPr/>
        <w:tc>
          <w:tcPr>
            <w:tcW w:w="1569" w:type="dxa"/>
            <w:tcBorders>
              <w:top w:val="dashed" w:sz="6" w:space="0" w:color="auto"/>
              <w:start w:val="dashed" w:sz="6" w:space="0" w:color="auto"/>
              <w:bottom w:val="dashed" w:sz="6" w:space="0" w:color="auto"/>
              <w:end w:val="dashed" w:sz="6" w:space="0" w:color="auto"/>
            </w:tcBorders>
          </w:tcPr>
          <w:p>
            <w:pPr>
              <w:pStyle w:val="Normal"/>
              <w:rPr>
                <w:b/>
                <w:bCs/>
              </w:rPr>
            </w:pPr>
            <w:r>
              <w:rPr>
                <w:b/>
                <w:bCs/>
              </w:rPr>
              <w:t>FROM:</w:t>
            </w:r>
          </w:p>
        </w:tc>
        <w:tc>
          <w:tcPr>
            <w:tcW w:w="3762" w:type="dxa"/>
            <w:tcBorders>
              <w:top w:val="dashed" w:sz="6" w:space="0" w:color="auto"/>
              <w:start w:val="dashed" w:sz="6" w:space="0" w:color="auto"/>
              <w:bottom w:val="dashed" w:sz="6" w:space="0" w:color="auto"/>
              <w:end w:val="dashed" w:sz="6" w:space="0" w:color="auto"/>
            </w:tcBorders>
          </w:tcPr>
          <w:p>
            <w:pPr>
              <w:pStyle w:val="Normal"/>
              <w:rPr/>
            </w:pPr>
            <w:r>
              <w:rPr/>
              <w:t>W. Lance Schuler</w:t>
            </w:r>
          </w:p>
        </w:tc>
        <w:tc>
          <w:tcPr>
            <w:tcW w:w="2148" w:type="dxa"/>
            <w:gridSpan w:val="2"/>
            <w:tcBorders>
              <w:top w:val="dashed" w:sz="6" w:space="0" w:color="auto"/>
              <w:start w:val="dashed" w:sz="6" w:space="0" w:color="auto"/>
              <w:bottom w:val="dashed" w:sz="6" w:space="0" w:color="auto"/>
              <w:end w:val="dashed" w:sz="6" w:space="0" w:color="auto"/>
            </w:tcBorders>
          </w:tcPr>
          <w:p>
            <w:pPr>
              <w:pStyle w:val="Normal"/>
              <w:rPr>
                <w:b/>
                <w:bCs/>
              </w:rPr>
            </w:pPr>
            <w:r>
              <w:rPr>
                <w:b/>
                <w:bCs/>
              </w:rPr>
              <w:t>DEPARTMENT:</w:t>
            </w:r>
          </w:p>
        </w:tc>
        <w:tc>
          <w:tcPr>
            <w:tcW w:w="1956" w:type="dxa"/>
            <w:tcBorders>
              <w:top w:val="dashed" w:sz="6" w:space="0" w:color="auto"/>
              <w:start w:val="dashed" w:sz="6" w:space="0" w:color="auto"/>
              <w:bottom w:val="dashed" w:sz="6" w:space="0" w:color="auto"/>
              <w:end w:val="dashed" w:sz="6" w:space="0" w:color="auto"/>
            </w:tcBorders>
          </w:tcPr>
          <w:p>
            <w:pPr>
              <w:pStyle w:val="Normal"/>
              <w:rPr/>
            </w:pPr>
            <w:r>
              <w:rPr/>
              <w:t>EBS LEGAL</w:t>
            </w:r>
          </w:p>
        </w:tc>
        <w:tc>
          <w:tcPr>
            <w:tcW w:w="213" w:type="dxa"/>
            <w:tcBorders/>
            <w:tcMar>
              <w:start w:w="0" w:type="dxa"/>
              <w:end w:w="0" w:type="dxa"/>
            </w:tcMar>
          </w:tcPr>
          <w:p>
            <w:pPr>
              <w:pStyle w:val="Normal"/>
              <w:snapToGrid w:val="false"/>
              <w:rPr/>
            </w:pPr>
            <w:r>
              <w:rPr/>
            </w:r>
          </w:p>
        </w:tc>
      </w:tr>
      <w:tr>
        <w:trPr/>
        <w:tc>
          <w:tcPr>
            <w:tcW w:w="1569" w:type="dxa"/>
            <w:tcBorders>
              <w:top w:val="dashed" w:sz="6" w:space="0" w:color="auto"/>
              <w:start w:val="dashed" w:sz="6" w:space="0" w:color="auto"/>
              <w:bottom w:val="dashed" w:sz="6" w:space="0" w:color="auto"/>
              <w:end w:val="dashed" w:sz="6" w:space="0" w:color="auto"/>
            </w:tcBorders>
          </w:tcPr>
          <w:p>
            <w:pPr>
              <w:pStyle w:val="Normal"/>
              <w:snapToGrid w:val="false"/>
              <w:rPr>
                <w:b/>
                <w:bCs/>
              </w:rPr>
            </w:pPr>
            <w:r>
              <w:rPr>
                <w:b/>
                <w:bCs/>
              </w:rPr>
            </w:r>
          </w:p>
        </w:tc>
        <w:tc>
          <w:tcPr>
            <w:tcW w:w="3762" w:type="dxa"/>
            <w:tcBorders>
              <w:top w:val="dashed" w:sz="6" w:space="0" w:color="auto"/>
              <w:start w:val="dashed" w:sz="6" w:space="0" w:color="auto"/>
              <w:bottom w:val="dashed" w:sz="6" w:space="0" w:color="auto"/>
              <w:end w:val="dashed" w:sz="6" w:space="0" w:color="auto"/>
            </w:tcBorders>
          </w:tcPr>
          <w:p>
            <w:pPr>
              <w:pStyle w:val="Normal"/>
              <w:snapToGrid w:val="false"/>
              <w:rPr>
                <w:b/>
                <w:bCs/>
              </w:rPr>
            </w:pPr>
            <w:r>
              <w:rPr>
                <w:b/>
                <w:bCs/>
              </w:rPr>
            </w:r>
          </w:p>
        </w:tc>
        <w:tc>
          <w:tcPr>
            <w:tcW w:w="2148" w:type="dxa"/>
            <w:gridSpan w:val="2"/>
            <w:tcBorders>
              <w:top w:val="dashed" w:sz="6" w:space="0" w:color="auto"/>
              <w:start w:val="dashed" w:sz="6" w:space="0" w:color="auto"/>
              <w:bottom w:val="dashed" w:sz="6" w:space="0" w:color="auto"/>
              <w:end w:val="dashed" w:sz="6" w:space="0" w:color="auto"/>
            </w:tcBorders>
          </w:tcPr>
          <w:p>
            <w:pPr>
              <w:pStyle w:val="Normal"/>
              <w:snapToGrid w:val="false"/>
              <w:rPr>
                <w:b/>
                <w:bCs/>
              </w:rPr>
            </w:pPr>
            <w:r>
              <w:rPr>
                <w:b/>
                <w:bCs/>
              </w:rPr>
            </w:r>
          </w:p>
        </w:tc>
        <w:tc>
          <w:tcPr>
            <w:tcW w:w="1956" w:type="dxa"/>
            <w:tcBorders>
              <w:top w:val="dashed" w:sz="6" w:space="0" w:color="auto"/>
              <w:start w:val="dashed" w:sz="6" w:space="0" w:color="auto"/>
              <w:bottom w:val="dashed" w:sz="6" w:space="0" w:color="auto"/>
              <w:end w:val="dashed" w:sz="6" w:space="0" w:color="auto"/>
            </w:tcBorders>
          </w:tcPr>
          <w:p>
            <w:pPr>
              <w:pStyle w:val="Normal"/>
              <w:snapToGrid w:val="false"/>
              <w:rPr>
                <w:b/>
                <w:bCs/>
              </w:rPr>
            </w:pPr>
            <w:r>
              <w:rPr>
                <w:b/>
                <w:bCs/>
              </w:rPr>
            </w:r>
          </w:p>
        </w:tc>
        <w:tc>
          <w:tcPr>
            <w:tcW w:w="213" w:type="dxa"/>
            <w:tcBorders/>
            <w:tcMar>
              <w:start w:w="0" w:type="dxa"/>
              <w:end w:w="0" w:type="dxa"/>
            </w:tcMar>
          </w:tcPr>
          <w:p>
            <w:pPr>
              <w:pStyle w:val="Normal"/>
              <w:snapToGrid w:val="false"/>
              <w:rPr/>
            </w:pPr>
            <w:r>
              <w:rPr/>
            </w:r>
          </w:p>
        </w:tc>
      </w:tr>
      <w:tr>
        <w:trPr/>
        <w:tc>
          <w:tcPr>
            <w:tcW w:w="1569" w:type="dxa"/>
            <w:tcBorders>
              <w:top w:val="dashed" w:sz="6" w:space="0" w:color="auto"/>
              <w:start w:val="dashed" w:sz="6" w:space="0" w:color="auto"/>
              <w:bottom w:val="dashed" w:sz="6" w:space="0" w:color="auto"/>
              <w:end w:val="dashed" w:sz="6" w:space="0" w:color="auto"/>
            </w:tcBorders>
          </w:tcPr>
          <w:p>
            <w:pPr>
              <w:pStyle w:val="Normal"/>
              <w:rPr>
                <w:b/>
                <w:bCs/>
              </w:rPr>
            </w:pPr>
            <w:r>
              <w:rPr>
                <w:b/>
                <w:bCs/>
              </w:rPr>
              <w:t>SUBJECT:</w:t>
            </w:r>
          </w:p>
        </w:tc>
        <w:tc>
          <w:tcPr>
            <w:tcW w:w="3762" w:type="dxa"/>
            <w:tcBorders>
              <w:top w:val="dashed" w:sz="6" w:space="0" w:color="auto"/>
              <w:start w:val="dashed" w:sz="6" w:space="0" w:color="auto"/>
              <w:bottom w:val="dashed" w:sz="6" w:space="0" w:color="auto"/>
              <w:end w:val="dashed" w:sz="6" w:space="0" w:color="auto"/>
            </w:tcBorders>
          </w:tcPr>
          <w:p>
            <w:pPr>
              <w:pStyle w:val="Normal"/>
              <w:rPr/>
            </w:pPr>
            <w:r>
              <w:rPr/>
              <w:t>Legal Risk Memos</w:t>
            </w:r>
          </w:p>
        </w:tc>
        <w:tc>
          <w:tcPr>
            <w:tcW w:w="1673" w:type="dxa"/>
            <w:tcBorders>
              <w:top w:val="dashed" w:sz="6" w:space="0" w:color="auto"/>
              <w:start w:val="dashed" w:sz="6" w:space="0" w:color="auto"/>
              <w:bottom w:val="dashed" w:sz="6" w:space="0" w:color="auto"/>
              <w:end w:val="dashed" w:sz="6" w:space="0" w:color="auto"/>
            </w:tcBorders>
          </w:tcPr>
          <w:p>
            <w:pPr>
              <w:pStyle w:val="Normal"/>
              <w:rPr>
                <w:b/>
                <w:bCs/>
              </w:rPr>
            </w:pPr>
            <w:r>
              <w:rPr>
                <w:b/>
                <w:bCs/>
              </w:rPr>
              <w:t>DATE:</w:t>
            </w:r>
          </w:p>
        </w:tc>
        <w:tc>
          <w:tcPr>
            <w:tcW w:w="2644" w:type="dxa"/>
            <w:gridSpan w:val="3"/>
            <w:tcBorders>
              <w:top w:val="dashed" w:sz="6" w:space="0" w:color="auto"/>
              <w:start w:val="dashed" w:sz="6" w:space="0" w:color="auto"/>
              <w:bottom w:val="dashed" w:sz="6" w:space="0" w:color="auto"/>
              <w:end w:val="dashed" w:sz="6" w:space="0" w:color="auto"/>
            </w:tcBorders>
          </w:tcPr>
          <w:p>
            <w:pPr>
              <w:pStyle w:val="Normal"/>
              <w:rPr/>
            </w:pPr>
            <w:r>
              <w:rPr/>
              <w:t>October ___, 2001</w:t>
            </w:r>
          </w:p>
        </w:tc>
      </w:tr>
    </w:tbl>
    <w:p>
      <w:pPr>
        <w:pStyle w:val="Normal"/>
        <w:pBdr>
          <w:bottom w:val="single" w:sz="18" w:space="1" w:color="000000"/>
        </w:pBdr>
        <w:tabs>
          <w:tab w:val="clear" w:pos="720"/>
          <w:tab w:val="left" w:pos="1344" w:leader="none"/>
          <w:tab w:val="left" w:pos="5106" w:leader="none"/>
          <w:tab w:val="left" w:pos="7254" w:leader="none"/>
        </w:tabs>
        <w:spacing w:before="0" w:after="240"/>
        <w:jc w:val="both"/>
        <w:rPr>
          <w:sz w:val="22"/>
          <w:szCs w:val="22"/>
        </w:rPr>
      </w:pPr>
      <w:r>
        <w:rPr>
          <w:sz w:val="22"/>
          <w:szCs w:val="22"/>
        </w:rPr>
      </w:r>
    </w:p>
    <w:p>
      <w:pPr>
        <w:pStyle w:val="FLI5"/>
        <w:rPr>
          <w:sz w:val="22"/>
          <w:szCs w:val="22"/>
        </w:rPr>
      </w:pPr>
      <w:r>
        <w:rPr>
          <w:sz w:val="22"/>
          <w:szCs w:val="22"/>
        </w:rPr>
        <w:t>The purpose of this memorandum is to clarify the rules and procedures with respect to the preparation of Legal Risk Memos.  Legal Risk Memos should be prepared for all domestic and international structured transactions handled by EBS Legal.  Legal Risk Memos are not required in connection with strictly trading activity.  The memos should be concise (generally not more than 1-2 pages) and include a description of the transaction structure together with an explanation of significant legal risks/issues and mitigants.  Clear and concise descriptions are critical, and subtitles or bullet points are preferred.  Please include in the Risk Memo a “Legal Risk Rating” that relates to the legal risks in the transaction from 1-5.  Please add the following caption at the head of the memo:  “Legal Risk Rating = ___ (1 being low risk, and 5 being high risk)”.  Legal Risk Memos are not required if the risk rating is a 1.</w:t>
      </w:r>
    </w:p>
    <w:p>
      <w:pPr>
        <w:pStyle w:val="FLI5"/>
        <w:rPr>
          <w:sz w:val="22"/>
          <w:szCs w:val="22"/>
        </w:rPr>
      </w:pPr>
      <w:r>
        <w:rPr>
          <w:sz w:val="22"/>
          <w:szCs w:val="22"/>
        </w:rPr>
        <w:t>The issues to be addressed in the Legal Risk Memo should be highlighted to me and to the senior dealmaker as soon as practicable in the proposed transaction.  A draft of the Memo should be provided to me and to the senior dealmaker prior to the Memo being finalized.  The completed Memos typically should be distributed to me, Mark Haedicke, the senior dealmaker, his/her superior, Jim Fallon, Chip Schneider, and others, depending on the nature of the transaction.  The Memos should be delivered prior to execution of the related DASH; however, the Memo may also be attached to the DASH.</w:t>
      </w:r>
    </w:p>
    <w:p>
      <w:pPr>
        <w:pStyle w:val="FLI5"/>
        <w:rPr>
          <w:sz w:val="22"/>
          <w:szCs w:val="22"/>
        </w:rPr>
      </w:pPr>
      <w:r>
        <w:rPr>
          <w:sz w:val="22"/>
          <w:szCs w:val="22"/>
        </w:rPr>
        <w:t>Legal Risk Memos are essential tools in our effort to communicate legal risks effectively among ourselves, to our commercial teams and to senior management.  Accordingly, compliance with these procedures is critical.</w:t>
      </w:r>
    </w:p>
    <w:p>
      <w:pPr>
        <w:pStyle w:val="FLI5"/>
        <w:rPr>
          <w:sz w:val="22"/>
          <w:szCs w:val="22"/>
        </w:rPr>
      </w:pPr>
      <w:r>
        <w:rPr>
          <w:sz w:val="22"/>
          <w:szCs w:val="22"/>
        </w:rPr>
        <w:t>Should you have any questions regarding these procedures, please call me at x35419 or Mark Haedicke at x36544.</w:t>
      </w:r>
    </w:p>
    <w:p>
      <w:pPr>
        <w:pStyle w:val="HI5"/>
        <w:spacing w:before="240" w:after="240"/>
        <w:rPr>
          <w:sz w:val="22"/>
          <w:szCs w:val="22"/>
        </w:rPr>
      </w:pPr>
      <w:r>
        <w:rPr>
          <w:sz w:val="22"/>
          <w:szCs w:val="22"/>
        </w:rPr>
        <w:t>cc:</w:t>
        <w:tab/>
        <w:t>Rich DiMichele</w:t>
        <w:br/>
        <w:t>Jim Fallon</w:t>
        <w:br/>
        <w:t>Mark Haedicke</w:t>
        <w:br/>
        <w:t>Chip Schneider</w:t>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w:altName w:val="Times New Roman"/>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/mnt/main-storage/datasets/enron-docs/doc/2001018A.doc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6"/>
        <w:szCs w:val="26"/>
      </w:rPr>
    </w:pPr>
    <w:r>
      <w:rPr>
        <w:b/>
        <w:bCs/>
        <w:sz w:val="26"/>
        <w:szCs w:val="26"/>
      </w:rPr>
      <w:t>DRAFT 10/15/01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ind w:hanging="0" w:start="5940" w:end="0"/>
      <w:outlineLvl w:val="0"/>
    </w:pPr>
    <w:rPr>
      <w:b/>
      <w:bCs/>
      <w:sz w:val="30"/>
      <w:szCs w:val="30"/>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sz w:val="16"/>
      <w:szCs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Times New Roman" w:hAnsi="Tms Rmn;Times New Roman" w:eastAsia="Tms Rmn;Times New Roman" w:cs="Tms Rmn;Times New Roman"/>
      <w:sz w:val="20"/>
      <w:szCs w:val="20"/>
    </w:rPr>
  </w:style>
  <w:style w:type="paragraph" w:styleId="Header">
    <w:name w:val="header"/>
    <w:basedOn w:val="Normal"/>
    <w:pPr>
      <w:tabs>
        <w:tab w:val="clear" w:pos="720"/>
        <w:tab w:val="center" w:pos="4320" w:leader="none"/>
        <w:tab w:val="right" w:pos="8640" w:leader="none"/>
      </w:tabs>
    </w:pPr>
    <w:rPr/>
  </w:style>
  <w:style w:type="paragraph" w:styleId="FLI5">
    <w:name w:val="*FLI.5"/>
    <w:basedOn w:val="Normal"/>
    <w:qFormat/>
    <w:pPr>
      <w:suppressAutoHyphens w:val="true"/>
      <w:spacing w:before="0" w:after="240"/>
      <w:ind w:firstLine="720" w:start="0" w:end="0"/>
      <w:jc w:val="both"/>
    </w:pPr>
    <w:rPr/>
  </w:style>
  <w:style w:type="paragraph" w:styleId="LI0">
    <w:name w:val="*LI.0"/>
    <w:basedOn w:val="Normal"/>
    <w:qFormat/>
    <w:pPr>
      <w:suppressAutoHyphens w:val="true"/>
      <w:spacing w:before="0" w:after="240"/>
      <w:jc w:val="both"/>
    </w:pPr>
    <w:rPr>
      <w:rFonts w:ascii="Times New Roman" w:hAnsi="Times New Roman" w:eastAsia="Times New Roman" w:cs="Times New Roman"/>
    </w:rPr>
  </w:style>
  <w:style w:type="paragraph" w:styleId="HI5">
    <w:name w:val="*HI.5"/>
    <w:basedOn w:val="Normal"/>
    <w:qFormat/>
    <w:pPr>
      <w:suppressAutoHyphens w:val="true"/>
      <w:spacing w:before="0" w:after="240"/>
      <w:ind w:hanging="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2001-10-15T10:26:00Z</dcterms:created>
  <dc:creator>ECT</dc:creator>
  <dc:description/>
  <dc:language>en-CA</dc:language>
  <cp:lastModifiedBy>shaldema</cp:lastModifiedBy>
  <cp:lastPrinted>2001-10-15T07:56:00Z</cp:lastPrinted>
  <dcterms:modified xsi:type="dcterms:W3CDTF">2001-10-15T10:26:00Z</dcterms:modified>
  <cp:revision>3</cp:revision>
  <dc:subject/>
  <dc:title>  _</dc:title>
</cp:coreProperties>
</file>