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31"/>
        <w:jc w:val="center"/>
        <w:rPr>
          <w:b/>
          <w:sz w:val="28"/>
        </w:rPr>
      </w:pPr>
      <w:r>
        <w:rPr>
          <w:b/>
          <w:sz w:val="28"/>
        </w:rPr>
        <w:t>2000 International Marketing, Communication and Public Relations Top 10 Objectives</w:t>
      </w:r>
    </w:p>
    <w:p>
      <w:pPr>
        <w:pStyle w:val="Normal"/>
        <w:ind w:end="-331"/>
        <w:jc w:val="center"/>
        <w:rPr>
          <w:b/>
          <w:sz w:val="28"/>
        </w:rPr>
      </w:pPr>
      <w:r>
        <w:rPr>
          <w:b/>
          <w:sz w:val="28"/>
        </w:rPr>
      </w:r>
    </w:p>
    <w:p>
      <w:pPr>
        <w:pStyle w:val="Heading1"/>
        <w:rPr/>
      </w:pPr>
      <w:r>
        <w:rPr/>
        <w:t>Overall</w:t>
      </w:r>
    </w:p>
    <w:p>
      <w:pPr>
        <w:pStyle w:val="Normal"/>
        <w:ind w:end="-331"/>
        <w:rPr/>
      </w:pPr>
      <w:r>
        <w:rPr/>
      </w:r>
    </w:p>
    <w:p>
      <w:pPr>
        <w:pStyle w:val="Normal"/>
        <w:numPr>
          <w:ilvl w:val="0"/>
          <w:numId w:val="3"/>
        </w:numPr>
        <w:ind w:hanging="360" w:start="360" w:end="-331"/>
        <w:rPr/>
      </w:pPr>
      <w:r>
        <w:rPr/>
        <w:t>Introduce corporate global social responsibility program and begin training/auditing process.</w:t>
      </w:r>
    </w:p>
    <w:p>
      <w:pPr>
        <w:pStyle w:val="Normal"/>
        <w:ind w:end="-331"/>
        <w:rPr/>
      </w:pPr>
      <w:r>
        <w:rPr/>
      </w:r>
    </w:p>
    <w:p>
      <w:pPr>
        <w:pStyle w:val="Normal"/>
        <w:numPr>
          <w:ilvl w:val="0"/>
          <w:numId w:val="3"/>
        </w:numPr>
        <w:ind w:hanging="360" w:start="360" w:end="-331"/>
        <w:rPr/>
      </w:pPr>
      <w:r>
        <w:rPr/>
        <w:t>Conduct consistent qualitative benchmarking research in Enron’s top international markets.</w:t>
      </w:r>
    </w:p>
    <w:p>
      <w:pPr>
        <w:pStyle w:val="Normal"/>
        <w:ind w:end="-331"/>
        <w:rPr/>
      </w:pPr>
      <w:r>
        <w:rPr/>
      </w:r>
    </w:p>
    <w:p>
      <w:pPr>
        <w:pStyle w:val="Normal"/>
        <w:numPr>
          <w:ilvl w:val="0"/>
          <w:numId w:val="3"/>
        </w:numPr>
        <w:ind w:hanging="360" w:start="360" w:end="-331"/>
        <w:rPr/>
      </w:pPr>
      <w:r>
        <w:rPr/>
        <w:t>Conduct internal audit of potential issues that could raise problems for Enron and proactively develop strategies for managing these issues.</w:t>
      </w:r>
    </w:p>
    <w:p>
      <w:pPr>
        <w:pStyle w:val="Normal"/>
        <w:ind w:end="-331"/>
        <w:rPr/>
      </w:pPr>
      <w:r>
        <w:rPr/>
      </w:r>
    </w:p>
    <w:p>
      <w:pPr>
        <w:pStyle w:val="Normal"/>
        <w:numPr>
          <w:ilvl w:val="0"/>
          <w:numId w:val="3"/>
        </w:numPr>
        <w:ind w:hanging="360" w:start="360" w:end="-331"/>
        <w:rPr/>
      </w:pPr>
      <w:r>
        <w:rPr/>
        <w:t>Integrate asset company PR and crisis management programs with Enron’s.  Ensure that crisis simulations and crisis communication plans are in place for every asset.</w:t>
      </w:r>
    </w:p>
    <w:p>
      <w:pPr>
        <w:pStyle w:val="Normal"/>
        <w:ind w:end="-331"/>
        <w:rPr/>
      </w:pPr>
      <w:r>
        <w:rPr/>
      </w:r>
    </w:p>
    <w:p>
      <w:pPr>
        <w:pStyle w:val="Normal"/>
        <w:numPr>
          <w:ilvl w:val="0"/>
          <w:numId w:val="3"/>
        </w:numPr>
        <w:ind w:hanging="360" w:start="360" w:end="-331"/>
        <w:rPr/>
      </w:pPr>
      <w:r>
        <w:rPr/>
        <w:t>Enhance employee communication and external marketing communication programs worldwide—ensure that internal and external materials are available in proper languages and that they communicate proper message (and not just asset message).  Roll out advertising campaigns in Brazil, Argentina, India and potentially Japan.  Include protocol and cultural sensitivity as part of employee orientation and planning processes; coach CEOs on communicating with their staff.  Work with HR to address concerns of local nationals in foreign offices.</w:t>
      </w:r>
    </w:p>
    <w:p>
      <w:pPr>
        <w:pStyle w:val="Normal"/>
        <w:ind w:end="-331"/>
        <w:rPr/>
      </w:pPr>
      <w:r>
        <w:rPr/>
      </w:r>
    </w:p>
    <w:p>
      <w:pPr>
        <w:pStyle w:val="Normal"/>
        <w:numPr>
          <w:ilvl w:val="0"/>
          <w:numId w:val="3"/>
        </w:numPr>
        <w:ind w:hanging="360" w:start="360" w:end="-331"/>
        <w:rPr/>
      </w:pPr>
      <w:r>
        <w:rPr/>
        <w:t>Formalize community relations programs for assets as well as foreign offices.  Components will include community interface, philanthropy and volunteerism.</w:t>
      </w:r>
    </w:p>
    <w:p>
      <w:pPr>
        <w:pStyle w:val="Normal"/>
        <w:ind w:firstLine="60" w:end="-331"/>
        <w:rPr/>
      </w:pPr>
      <w:r>
        <w:rPr/>
      </w:r>
    </w:p>
    <w:p>
      <w:pPr>
        <w:pStyle w:val="Normal"/>
        <w:numPr>
          <w:ilvl w:val="0"/>
          <w:numId w:val="3"/>
        </w:numPr>
        <w:ind w:hanging="360" w:start="360" w:end="-331"/>
        <w:rPr/>
      </w:pPr>
      <w:r>
        <w:rPr/>
        <w:t xml:space="preserve">Continue to build international media contacts and proactively place stories; solicit awards from key publications.   Disseminate media policy and provide media training to all relevant staff. </w:t>
      </w:r>
    </w:p>
    <w:p>
      <w:pPr>
        <w:pStyle w:val="Normal"/>
        <w:ind w:end="-331"/>
        <w:rPr/>
      </w:pPr>
      <w:r>
        <w:rPr/>
      </w:r>
    </w:p>
    <w:p>
      <w:pPr>
        <w:pStyle w:val="Normal"/>
        <w:numPr>
          <w:ilvl w:val="0"/>
          <w:numId w:val="3"/>
        </w:numPr>
        <w:ind w:hanging="360" w:start="360" w:end="-331"/>
        <w:rPr/>
      </w:pPr>
      <w:r>
        <w:rPr/>
        <w:t>Develop competitively priced billing system for marketing services department similar to advertising agency.  Make department self-sustaining or profit center and attract new internal customers.</w:t>
      </w:r>
    </w:p>
    <w:p>
      <w:pPr>
        <w:pStyle w:val="Normal"/>
        <w:ind w:end="-331"/>
        <w:rPr/>
      </w:pPr>
      <w:r>
        <w:rPr/>
      </w:r>
    </w:p>
    <w:p>
      <w:pPr>
        <w:pStyle w:val="Normal"/>
        <w:numPr>
          <w:ilvl w:val="0"/>
          <w:numId w:val="3"/>
        </w:numPr>
        <w:ind w:hanging="360" w:start="360" w:end="-331"/>
        <w:rPr/>
      </w:pPr>
      <w:r>
        <w:rPr/>
        <w:t>Work with ECI and EES to ensure that communication strategies are appropriate for foreign markets and that they mesh with overall goals of those business units.  Ensure that all staff understand the products, goals and messages of these organizations.  Launch these businesses in relevant regions.</w:t>
      </w:r>
    </w:p>
    <w:p>
      <w:pPr>
        <w:pStyle w:val="Normal"/>
        <w:ind w:end="-331"/>
        <w:rPr/>
      </w:pPr>
      <w:r>
        <w:rPr/>
      </w:r>
    </w:p>
    <w:p>
      <w:pPr>
        <w:pStyle w:val="Normal"/>
        <w:numPr>
          <w:ilvl w:val="0"/>
          <w:numId w:val="3"/>
        </w:numPr>
        <w:ind w:hanging="360" w:start="360" w:end="-331"/>
        <w:rPr/>
      </w:pPr>
      <w:r>
        <w:rPr/>
        <w:t>Attract and retain proper level of quality staff; provide necessary training and develop ongoing internal feedback mechanisms.</w:t>
      </w:r>
      <w:r>
        <w:br w:type="page"/>
      </w:r>
    </w:p>
    <w:p>
      <w:pPr>
        <w:pStyle w:val="Normal"/>
        <w:ind w:end="-331"/>
        <w:rPr>
          <w:u w:val="single"/>
        </w:rPr>
      </w:pPr>
      <w:r>
        <w:rPr>
          <w:u w:val="single"/>
        </w:rPr>
        <w:t>Country-specific</w:t>
      </w:r>
    </w:p>
    <w:p>
      <w:pPr>
        <w:pStyle w:val="Normal"/>
        <w:ind w:end="-331"/>
        <w:rPr>
          <w:u w:val="single"/>
        </w:rPr>
      </w:pPr>
      <w:r>
        <w:rPr>
          <w:u w:val="single"/>
        </w:rPr>
      </w:r>
    </w:p>
    <w:p>
      <w:pPr>
        <w:pStyle w:val="Normal"/>
        <w:numPr>
          <w:ilvl w:val="0"/>
          <w:numId w:val="2"/>
        </w:numPr>
        <w:ind w:hanging="360" w:start="360" w:end="-331"/>
        <w:rPr/>
      </w:pPr>
      <w:r>
        <w:rPr/>
        <w:t>JAPAN:</w:t>
        <w:tab/>
        <w:t>Introduce Enron to the Japan market to position company in a favorable light.  Develop proactive, pro-market communication plan while avoiding alienation of potential customers.  Seize control of the message.</w:t>
      </w:r>
    </w:p>
    <w:p>
      <w:pPr>
        <w:pStyle w:val="Normal"/>
        <w:ind w:end="-331"/>
        <w:rPr/>
      </w:pPr>
      <w:r>
        <w:rPr/>
      </w:r>
    </w:p>
    <w:p>
      <w:pPr>
        <w:pStyle w:val="Normal"/>
        <w:numPr>
          <w:ilvl w:val="0"/>
          <w:numId w:val="2"/>
        </w:numPr>
        <w:ind w:hanging="360" w:start="360" w:end="-331"/>
        <w:rPr/>
      </w:pPr>
      <w:r>
        <w:rPr/>
        <w:t>BRAZIL:</w:t>
        <w:tab/>
        <w:t>In conjunction with Regulatory Affairs, roll out communication, issues strategy to promote network concept and regulatory reform.</w:t>
      </w:r>
    </w:p>
    <w:p>
      <w:pPr>
        <w:pStyle w:val="Normal"/>
        <w:ind w:end="-331"/>
        <w:rPr/>
      </w:pPr>
      <w:r>
        <w:rPr/>
      </w:r>
    </w:p>
    <w:p>
      <w:pPr>
        <w:pStyle w:val="BodyText"/>
        <w:numPr>
          <w:ilvl w:val="0"/>
          <w:numId w:val="2"/>
        </w:numPr>
        <w:rPr/>
      </w:pPr>
      <w:r>
        <w:rPr/>
        <w:t>INDIA:</w:t>
        <w:tab/>
        <w:t>Develop marketing communication and PR strategy with team which supports business goals locally but balances with concerns from investors and others.  Key topics to be addressed will be Metgas pipeline siting, telecom promotion, Dabhol tariff issues, and Nepal hydro project, if it moves forward.</w:t>
      </w:r>
    </w:p>
    <w:p>
      <w:pPr>
        <w:pStyle w:val="Normal"/>
        <w:ind w:end="-331"/>
        <w:rPr/>
      </w:pPr>
      <w:r>
        <w:rPr/>
      </w:r>
    </w:p>
    <w:p>
      <w:pPr>
        <w:pStyle w:val="Normal"/>
        <w:numPr>
          <w:ilvl w:val="0"/>
          <w:numId w:val="2"/>
        </w:numPr>
        <w:ind w:hanging="360" w:start="360" w:end="-331"/>
        <w:rPr/>
      </w:pPr>
      <w:r>
        <w:rPr/>
        <w:t>KOREA:</w:t>
        <w:tab/>
        <w:t>Promote deregulation, KEPCO privatization and KOGAS rationalization and initiatives.</w:t>
      </w:r>
    </w:p>
    <w:p>
      <w:pPr>
        <w:pStyle w:val="Normal"/>
        <w:ind w:end="-331"/>
        <w:rPr/>
      </w:pPr>
      <w:r>
        <w:rPr/>
      </w:r>
    </w:p>
    <w:p>
      <w:pPr>
        <w:pStyle w:val="Normal"/>
        <w:numPr>
          <w:ilvl w:val="0"/>
          <w:numId w:val="2"/>
        </w:numPr>
        <w:ind w:hanging="360" w:start="360" w:end="-331"/>
        <w:rPr/>
      </w:pPr>
      <w:r>
        <w:rPr/>
        <w:t>WEST AFRICA:</w:t>
        <w:tab/>
        <w:t>Position Enron as preferred power and pipeline developer through community relations, government communication, events/conferences and media management.  Ensure that human rights issues are proactively addressed to prevent attacks by NGOs.</w:t>
      </w:r>
    </w:p>
    <w:p>
      <w:pPr>
        <w:pStyle w:val="Normal"/>
        <w:ind w:end="-331"/>
        <w:rPr/>
      </w:pPr>
      <w:r>
        <w:rPr/>
      </w:r>
    </w:p>
    <w:p>
      <w:pPr>
        <w:pStyle w:val="Normal"/>
        <w:numPr>
          <w:ilvl w:val="0"/>
          <w:numId w:val="2"/>
        </w:numPr>
        <w:ind w:hanging="360" w:start="360" w:end="-331"/>
        <w:rPr/>
      </w:pPr>
      <w:r>
        <w:rPr/>
        <w:t>PUERTO RICO:</w:t>
        <w:tab/>
        <w:t>Manage issues related to San Juan Gas litigation as well as new pipeline and fiber development.</w:t>
      </w:r>
    </w:p>
    <w:p>
      <w:pPr>
        <w:pStyle w:val="Normal"/>
        <w:ind w:end="-331"/>
        <w:rPr/>
      </w:pPr>
      <w:r>
        <w:rPr/>
      </w:r>
    </w:p>
    <w:p>
      <w:pPr>
        <w:pStyle w:val="Normal"/>
        <w:numPr>
          <w:ilvl w:val="0"/>
          <w:numId w:val="2"/>
        </w:numPr>
        <w:ind w:hanging="360" w:start="360" w:end="-331"/>
        <w:rPr/>
      </w:pPr>
      <w:r>
        <w:rPr/>
        <w:t>BOLIVIA:</w:t>
        <w:tab/>
        <w:t>Continue to manage issues related to Cuiaba pipeline construction; upon completion of construction develop image campaign for Enron in Bolivia to raise brand equity and correct negative image in country.</w:t>
      </w:r>
    </w:p>
    <w:p>
      <w:pPr>
        <w:pStyle w:val="Normal"/>
        <w:ind w:end="-331"/>
        <w:rPr/>
      </w:pPr>
      <w:r>
        <w:rPr/>
      </w:r>
    </w:p>
    <w:p>
      <w:pPr>
        <w:pStyle w:val="Normal"/>
        <w:numPr>
          <w:ilvl w:val="0"/>
          <w:numId w:val="2"/>
        </w:numPr>
        <w:ind w:hanging="360" w:start="360" w:end="-331"/>
        <w:rPr/>
      </w:pPr>
      <w:r>
        <w:rPr/>
        <w:t>ARGENTINA:</w:t>
        <w:tab/>
        <w:t>Work with government relations to create more favorable regulations to support trading business.</w:t>
      </w:r>
    </w:p>
    <w:p>
      <w:pPr>
        <w:pStyle w:val="Normal"/>
        <w:ind w:end="-331"/>
        <w:rPr/>
      </w:pPr>
      <w:r>
        <w:rPr/>
      </w:r>
    </w:p>
    <w:p>
      <w:pPr>
        <w:pStyle w:val="Normal"/>
        <w:numPr>
          <w:ilvl w:val="0"/>
          <w:numId w:val="2"/>
        </w:numPr>
        <w:ind w:hanging="360" w:start="360" w:end="-331"/>
        <w:rPr/>
      </w:pPr>
      <w:r>
        <w:rPr/>
        <w:t>VENEZUELA:</w:t>
        <w:tab/>
        <w:t>Create marketing program to increase revenue and brand recognition.</w:t>
      </w:r>
    </w:p>
    <w:p>
      <w:pPr>
        <w:pStyle w:val="Normal"/>
        <w:ind w:end="-331"/>
        <w:rPr/>
      </w:pPr>
      <w:r>
        <w:rPr/>
      </w:r>
    </w:p>
    <w:p>
      <w:pPr>
        <w:pStyle w:val="Normal"/>
        <w:numPr>
          <w:ilvl w:val="0"/>
          <w:numId w:val="2"/>
        </w:numPr>
        <w:ind w:hanging="360" w:start="360" w:end="-331"/>
        <w:rPr/>
      </w:pPr>
      <w:r>
        <w:rPr/>
        <w:t>MIDDLE EAST:</w:t>
        <w:tab/>
        <w:t>Launch program to raise image and awareness of Enron’s capabilities in Middle East.</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numPr>
        <w:ilvl w:val="0"/>
        <w:numId w:val="1"/>
      </w:numPr>
      <w:ind w:hanging="0" w:start="0" w:end="-331"/>
      <w:outlineLvl w:val="0"/>
    </w:pPr>
    <w:rPr>
      <w:u w:val="single"/>
    </w:rPr>
  </w:style>
  <w:style w:type="paragraph" w:styleId="Heading2">
    <w:name w:val="heading 2"/>
    <w:basedOn w:val="Normal"/>
    <w:next w:val="Normal"/>
    <w:qFormat/>
    <w:pPr>
      <w:keepNext w:val="true"/>
      <w:numPr>
        <w:ilvl w:val="1"/>
        <w:numId w:val="1"/>
      </w:numPr>
      <w:outlineLvl w:val="1"/>
    </w:pPr>
    <w:rPr>
      <w:u w:val="single"/>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331"/>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1999-12-04T19:16:00Z</dcterms:created>
  <dc:creator>enron corp</dc:creator>
  <dc:description/>
  <dc:language>en-CA</dc:language>
  <cp:lastModifiedBy>Joe Sutton</cp:lastModifiedBy>
  <dcterms:modified xsi:type="dcterms:W3CDTF">1999-12-06T10:09:00Z</dcterms:modified>
  <cp:revision>5</cp:revision>
  <dc:subject/>
  <dc:title>1997 Public Relations Objectives</dc:title>
</cp:coreProperties>
</file>