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</w:rPr>
      </w:pPr>
      <w:r>
        <w:rPr>
          <w:b/>
          <w:caps/>
        </w:rPr>
        <w:t xml:space="preserve">As of: 9/27/00 </w:t>
      </w:r>
    </w:p>
    <w:p>
      <w:pPr>
        <w:pStyle w:val="Normal"/>
        <w:rPr>
          <w:b/>
          <w:caps/>
        </w:rPr>
      </w:pPr>
      <w:r>
        <w:rPr>
          <w:b/>
          <w:caps/>
        </w:rPr>
        <w:t>1999 &amp; 2000 Peaker One Off Analysis:  2000 Calendar Year budget</w:t>
      </w:r>
    </w:p>
    <w:p>
      <w:pPr>
        <w:pStyle w:val="Normal"/>
        <w:rPr>
          <w:b/>
          <w:caps/>
        </w:rPr>
      </w:pPr>
      <w:r>
        <w:rPr>
          <w:b/>
          <w:caps/>
        </w:rPr>
      </w:r>
    </w:p>
    <w:p>
      <w:pPr>
        <w:pStyle w:val="Heading3"/>
        <w:ind w:hanging="0" w:start="0"/>
        <w:rPr/>
      </w:pPr>
      <w:r>
        <w:rPr/>
        <w:t>Plant</w:t>
        <w:tab/>
        <w:tab/>
        <w:tab/>
        <w:tab/>
        <w:tab/>
        <w:t>Amount</w:t>
        <w:tab/>
        <w:tab/>
        <w:t>Explanation</w:t>
      </w:r>
    </w:p>
    <w:p>
      <w:pPr>
        <w:pStyle w:val="Heading1"/>
        <w:ind w:hanging="0" w:start="0"/>
        <w:rPr/>
      </w:pPr>
      <w:r>
        <w:rPr/>
        <w:t>Brownsville</w:t>
        <w:tab/>
      </w:r>
    </w:p>
    <w:p>
      <w:pPr>
        <w:pStyle w:val="Normal"/>
        <w:rPr/>
      </w:pPr>
      <w:r>
        <w:rPr/>
        <w:t>2000 Contract Labor winter-Plant GA</w:t>
        <w:tab/>
        <w:t>$116,000</w:t>
        <w:tab/>
        <w:t>Adj. overbudget (per variance explanation)</w:t>
      </w:r>
    </w:p>
    <w:p>
      <w:pPr>
        <w:pStyle w:val="Normal"/>
        <w:rPr/>
      </w:pPr>
      <w:r>
        <w:rPr/>
        <w:t>2000 Labor Overtime-Reimbursable Labor</w:t>
        <w:tab/>
        <w:t>$153,000</w:t>
        <w:tab/>
        <w:t>Inc. in Reimbursable Labor</w:t>
      </w:r>
    </w:p>
    <w:p>
      <w:pPr>
        <w:pStyle w:val="Heading3"/>
        <w:ind w:hanging="0" w:start="0"/>
        <w:rPr/>
      </w:pPr>
      <w:r>
        <w:rPr/>
        <w:t>2000 Other Non-Scope Costs</w:t>
        <w:tab/>
        <w:tab/>
        <w:t>$118,000</w:t>
        <w:tab/>
        <w:t>System Upgrades and Trap Mtce</w:t>
      </w:r>
    </w:p>
    <w:p>
      <w:pPr>
        <w:pStyle w:val="Heading2"/>
        <w:ind w:hanging="0" w:start="0"/>
        <w:rPr/>
      </w:pPr>
      <w:r>
        <w:rPr/>
        <w:t>Total One Off</w:t>
        <w:tab/>
        <w:tab/>
        <w:tab/>
        <w:tab/>
        <w:t>$387,000</w:t>
      </w:r>
    </w:p>
    <w:p>
      <w:pPr>
        <w:pStyle w:val="Normal"/>
        <w:rPr/>
      </w:pPr>
      <w:r>
        <w:rPr/>
        <w:tab/>
        <w:tab/>
        <w:tab/>
      </w:r>
    </w:p>
    <w:p>
      <w:pPr>
        <w:pStyle w:val="Heading1"/>
        <w:ind w:hanging="0" w:start="0"/>
        <w:rPr/>
      </w:pPr>
      <w:r>
        <w:rPr/>
        <w:t>Caledonia</w:t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2000 Labor Overtime-Plant GA</w:t>
        <w:tab/>
        <w:tab/>
        <w:t>$55,000</w:t>
        <w:tab/>
        <w:tab/>
        <w:t>Contract labor</w:t>
      </w:r>
    </w:p>
    <w:p>
      <w:pPr>
        <w:pStyle w:val="Heading3"/>
        <w:ind w:hanging="0" w:start="0"/>
        <w:rPr/>
      </w:pPr>
      <w:r>
        <w:rPr/>
        <w:t>2000 Contract Labor-Other Non Scope</w:t>
        <w:tab/>
        <w:t>$51,000</w:t>
        <w:tab/>
        <w:tab/>
        <w:t>Clean up, valves</w:t>
      </w:r>
    </w:p>
    <w:p>
      <w:pPr>
        <w:pStyle w:val="Heading2"/>
        <w:ind w:hanging="0" w:start="0"/>
        <w:rPr/>
      </w:pPr>
      <w:r>
        <w:rPr/>
        <w:t>Total One Off</w:t>
        <w:tab/>
        <w:tab/>
        <w:tab/>
        <w:tab/>
        <w:t>$106,000</w:t>
      </w:r>
    </w:p>
    <w:p>
      <w:pPr>
        <w:pStyle w:val="Normal"/>
        <w:rPr>
          <w:b/>
        </w:rPr>
      </w:pPr>
      <w:r>
        <w:rPr>
          <w:b/>
        </w:rPr>
        <w:tab/>
        <w:tab/>
        <w:tab/>
      </w:r>
    </w:p>
    <w:p>
      <w:pPr>
        <w:pStyle w:val="Heading1"/>
        <w:ind w:hanging="0" w:start="0"/>
        <w:rPr/>
      </w:pPr>
      <w:r>
        <w:rPr/>
        <w:t>New Albany</w:t>
      </w:r>
    </w:p>
    <w:p>
      <w:pPr>
        <w:pStyle w:val="Normal"/>
        <w:ind w:hanging="3600" w:start="3600" w:end="0"/>
        <w:rPr/>
      </w:pPr>
      <w:r>
        <w:rPr/>
        <w:t>2000 Plant G&amp;A</w:t>
        <w:tab/>
        <w:t>$641,000</w:t>
        <w:tab/>
        <w:t>Higher cost relative to Caledonia per unit</w:t>
      </w:r>
    </w:p>
    <w:p>
      <w:pPr>
        <w:pStyle w:val="Normal"/>
        <w:ind w:hanging="3600" w:start="3600" w:end="0"/>
        <w:rPr>
          <w:u w:val="single"/>
        </w:rPr>
      </w:pPr>
      <w:r>
        <w:rPr>
          <w:u w:val="single"/>
        </w:rPr>
        <w:t>2000 Other Non-Scope</w:t>
        <w:tab/>
        <w:t>$317,000</w:t>
        <w:tab/>
        <w:t>stack testing, outage supply cost (one time costs)</w:t>
      </w:r>
    </w:p>
    <w:p>
      <w:pPr>
        <w:pStyle w:val="Heading2"/>
        <w:ind w:hanging="0" w:start="0"/>
        <w:rPr/>
      </w:pPr>
      <w:r>
        <w:rPr/>
        <w:t>Total One Off</w:t>
        <w:tab/>
        <w:tab/>
        <w:tab/>
        <w:tab/>
        <w:t>$958,000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Gleason</w:t>
      </w:r>
    </w:p>
    <w:p>
      <w:pPr>
        <w:pStyle w:val="Heading3"/>
        <w:ind w:hanging="0" w:start="0"/>
        <w:rPr/>
      </w:pPr>
      <w:r>
        <w:rPr/>
        <w:t>2000 Plant GA</w:t>
        <w:tab/>
        <w:tab/>
        <w:tab/>
        <w:tab/>
        <w:t>$80,000</w:t>
        <w:tab/>
        <w:tab/>
        <w:t>startup cost NBR (per operator report)</w:t>
      </w:r>
    </w:p>
    <w:p>
      <w:pPr>
        <w:pStyle w:val="Heading2"/>
        <w:ind w:hanging="0" w:start="0"/>
        <w:rPr/>
      </w:pPr>
      <w:r>
        <w:rPr/>
        <w:t>Total One Off</w:t>
        <w:tab/>
        <w:tab/>
        <w:tab/>
        <w:tab/>
        <w:t>$80,000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Lincoln</w:t>
      </w:r>
    </w:p>
    <w:p>
      <w:pPr>
        <w:pStyle w:val="Normal"/>
        <w:rPr/>
      </w:pPr>
      <w:r>
        <w:rPr/>
        <w:t>2000 Reimbursable Labor</w:t>
        <w:tab/>
        <w:tab/>
        <w:tab/>
        <w:t xml:space="preserve"> $50,000</w:t>
        <w:tab/>
        <w:tab/>
        <w:t>adjust for OT labor costs</w:t>
        <w:tab/>
      </w:r>
    </w:p>
    <w:p>
      <w:pPr>
        <w:pStyle w:val="Normal"/>
        <w:rPr/>
      </w:pPr>
      <w:r>
        <w:rPr/>
        <w:t>2000 Electricity</w:t>
        <w:tab/>
        <w:tab/>
        <w:tab/>
        <w:tab/>
        <w:t>$ 20,000</w:t>
        <w:tab/>
        <w:tab/>
        <w:t>not sufficiently budgeted</w:t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2000 Demin Water</w:t>
        <w:tab/>
        <w:tab/>
        <w:tab/>
        <w:t xml:space="preserve"> $20,000</w:t>
        <w:tab/>
        <w:tab/>
        <w:t>adjust for high variance</w:t>
        <w:tab/>
      </w:r>
    </w:p>
    <w:p>
      <w:pPr>
        <w:pStyle w:val="Normal"/>
        <w:rPr/>
      </w:pPr>
      <w:r>
        <w:rPr/>
        <w:t>2000 Plant GA</w:t>
        <w:tab/>
        <w:tab/>
        <w:tab/>
        <w:tab/>
        <w:t xml:space="preserve"> $13,000</w:t>
        <w:tab/>
        <w:tab/>
        <w:t>adjust contract labor</w:t>
      </w:r>
    </w:p>
    <w:p>
      <w:pPr>
        <w:pStyle w:val="Normal"/>
        <w:rPr/>
      </w:pPr>
      <w:r>
        <w:rPr/>
        <w:t>2000 Plant Consumables</w:t>
        <w:tab/>
        <w:tab/>
        <w:tab/>
        <w:t xml:space="preserve"> $10,000</w:t>
        <w:tab/>
        <w:tab/>
        <w:t>adjust for high variance</w:t>
      </w:r>
    </w:p>
    <w:p>
      <w:pPr>
        <w:pStyle w:val="Normal"/>
        <w:rPr/>
      </w:pPr>
      <w:r>
        <w:rPr/>
        <w:t>2000 Fire Protection</w:t>
        <w:tab/>
        <w:tab/>
        <w:tab/>
        <w:t xml:space="preserve">   $2,600</w:t>
        <w:tab/>
        <w:tab/>
        <w:t>adjust one time fixed costs</w:t>
      </w:r>
    </w:p>
    <w:p>
      <w:pPr>
        <w:pStyle w:val="Heading3"/>
        <w:ind w:hanging="0" w:start="0"/>
        <w:rPr/>
      </w:pPr>
      <w:r>
        <w:rPr/>
        <w:t>2000 Tools and Equipment</w:t>
        <w:tab/>
        <w:tab/>
        <w:t xml:space="preserve"> $31,000</w:t>
        <w:tab/>
        <w:tab/>
        <w:t>adjust for high variance (one time costs)</w:t>
      </w:r>
    </w:p>
    <w:p>
      <w:pPr>
        <w:pStyle w:val="Heading2"/>
        <w:ind w:hanging="0" w:start="0"/>
        <w:rPr/>
      </w:pPr>
      <w:r>
        <w:rPr/>
        <w:t>Total One Off</w:t>
        <w:tab/>
        <w:tab/>
        <w:tab/>
        <w:tab/>
        <w:t>$149,600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Wheatland</w:t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2000 Demin Water</w:t>
        <w:tab/>
        <w:tab/>
        <w:tab/>
        <w:t>$200,000</w:t>
        <w:tab/>
        <w:t>adjust for overbudget cost</w:t>
        <w:tab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2000 Fire Protection</w:t>
        <w:tab/>
        <w:tab/>
        <w:tab/>
        <w:t>$40,000</w:t>
        <w:tab/>
        <w:tab/>
        <w:t>one time fixed cost</w:t>
      </w:r>
    </w:p>
    <w:p>
      <w:pPr>
        <w:pStyle w:val="Heading3"/>
        <w:ind w:hanging="0" w:start="0"/>
        <w:rPr/>
      </w:pPr>
      <w:r>
        <w:rPr/>
        <w:t>2000 Electricity</w:t>
        <w:tab/>
        <w:tab/>
        <w:tab/>
        <w:tab/>
        <w:t>$170,000</w:t>
        <w:tab/>
        <w:t xml:space="preserve"> not sufficiently budgeted</w:t>
      </w:r>
    </w:p>
    <w:p>
      <w:pPr>
        <w:pStyle w:val="Heading2"/>
        <w:ind w:hanging="0" w:start="0"/>
        <w:rPr/>
      </w:pPr>
      <w:r>
        <w:rPr/>
        <w:t>Total One Off</w:t>
        <w:tab/>
        <w:tab/>
        <w:tab/>
        <w:tab/>
        <w:t>$410,000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NOTE:  Non-Budget Request (NBR)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Data Source:  Actual/CE page Expense Analysis Summary 8/31/00 (as per Theresa Vos)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0" w:start="3600" w:end="0"/>
      <w:outlineLvl w:val="3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2000-09-22T17:35:00Z</dcterms:created>
  <dc:creator>cwatts</dc:creator>
  <dc:description/>
  <dc:language>en-CA</dc:language>
  <cp:lastModifiedBy>cwatts</cp:lastModifiedBy>
  <cp:lastPrinted>2000-09-22T12:37:00Z</cp:lastPrinted>
  <dcterms:modified xsi:type="dcterms:W3CDTF">2000-09-28T10:55:00Z</dcterms:modified>
  <cp:revision>16</cp:revision>
  <dc:subject/>
  <dc:title>ONE OFF ANALYSIS:</dc:title>
</cp:coreProperties>
</file>