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t>September 13, 2000</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t>Alabama Gas Corporation</w:t>
      </w:r>
    </w:p>
    <w:p>
      <w:pPr>
        <w:pStyle w:val="Normal"/>
        <w:jc w:val="both"/>
        <w:rPr>
          <w:rFonts w:ascii="Arial Narrow" w:hAnsi="Arial Narrow" w:cs="Arial Narrow"/>
          <w:sz w:val="22"/>
        </w:rPr>
      </w:pPr>
      <w:r>
        <w:rPr>
          <w:rFonts w:cs="Arial Narrow" w:ascii="Arial Narrow" w:hAnsi="Arial Narrow"/>
          <w:sz w:val="22"/>
        </w:rPr>
        <w:t>Attn:  Roger Putnam</w:t>
      </w:r>
    </w:p>
    <w:p>
      <w:pPr>
        <w:pStyle w:val="Normal"/>
        <w:jc w:val="both"/>
        <w:rPr/>
      </w:pPr>
      <w:r>
        <w:rPr>
          <w:rFonts w:cs="Arial Narrow" w:ascii="Arial Narrow" w:hAnsi="Arial Narrow"/>
          <w:sz w:val="22"/>
        </w:rPr>
        <w:t>605 21</w:t>
      </w:r>
      <w:r>
        <w:rPr>
          <w:rFonts w:cs="Arial Narrow" w:ascii="Arial Narrow" w:hAnsi="Arial Narrow"/>
          <w:sz w:val="22"/>
          <w:vertAlign w:val="superscript"/>
        </w:rPr>
        <w:t>st</w:t>
      </w:r>
      <w:r>
        <w:rPr>
          <w:rFonts w:cs="Arial Narrow" w:ascii="Arial Narrow" w:hAnsi="Arial Narrow"/>
          <w:sz w:val="22"/>
        </w:rPr>
        <w:t xml:space="preserve"> Street North</w:t>
      </w:r>
    </w:p>
    <w:p>
      <w:pPr>
        <w:pStyle w:val="Normal"/>
        <w:jc w:val="both"/>
        <w:rPr>
          <w:rFonts w:ascii="Arial Narrow" w:hAnsi="Arial Narrow" w:cs="Arial Narrow"/>
          <w:sz w:val="22"/>
        </w:rPr>
      </w:pPr>
      <w:r>
        <w:rPr>
          <w:rFonts w:cs="Arial Narrow" w:ascii="Arial Narrow" w:hAnsi="Arial Narrow"/>
          <w:sz w:val="22"/>
        </w:rPr>
        <w:t>Birmingham, Al  35203-2784</w:t>
      </w:r>
    </w:p>
    <w:p>
      <w:pPr>
        <w:pStyle w:val="Normal"/>
        <w:tabs>
          <w:tab w:val="clear" w:pos="720"/>
          <w:tab w:val="center" w:pos="5760" w:leader="none"/>
        </w:tabs>
        <w:jc w:val="both"/>
        <w:rPr>
          <w:rFonts w:ascii="Arial Narrow" w:hAnsi="Arial Narrow" w:cs="Arial Narrow"/>
          <w:b/>
          <w:sz w:val="22"/>
        </w:rPr>
      </w:pPr>
      <w:r>
        <w:rPr>
          <w:rFonts w:cs="Arial Narrow" w:ascii="Arial Narrow" w:hAnsi="Arial Narrow"/>
          <w:sz w:val="22"/>
        </w:rPr>
        <w:t>Facsimile No.  (205) 326-8140</w:t>
      </w:r>
    </w:p>
    <w:p>
      <w:pPr>
        <w:pStyle w:val="Normal"/>
        <w:jc w:val="both"/>
        <w:rPr>
          <w:rFonts w:ascii="Arial Narrow" w:hAnsi="Arial Narrow" w:cs="Arial Narrow"/>
          <w:b/>
          <w:sz w:val="22"/>
        </w:rPr>
      </w:pPr>
      <w:r>
        <w:rPr>
          <w:rFonts w:cs="Arial Narrow" w:ascii="Arial Narrow" w:hAnsi="Arial Narrow"/>
          <w:b/>
          <w:sz w:val="22"/>
        </w:rPr>
      </w:r>
    </w:p>
    <w:p>
      <w:pPr>
        <w:pStyle w:val="Normal"/>
        <w:jc w:val="both"/>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b/>
          <w:bCs/>
          <w:sz w:val="22"/>
        </w:rPr>
      </w:pPr>
      <w:r>
        <w:rPr>
          <w:rFonts w:cs="Arial Narrow" w:ascii="Arial Narrow" w:hAnsi="Arial Narrow"/>
          <w:b/>
          <w:bCs/>
          <w:sz w:val="22"/>
        </w:rPr>
        <w:t>TRANSACTION AGREEMENT</w:t>
      </w:r>
    </w:p>
    <w:p>
      <w:pPr>
        <w:pStyle w:val="Normal"/>
        <w:jc w:val="both"/>
        <w:rPr>
          <w:rFonts w:ascii="Arial Narrow" w:hAnsi="Arial Narrow" w:cs="Arial Narrow"/>
          <w:b/>
          <w:bCs/>
          <w:sz w:val="22"/>
        </w:rPr>
      </w:pPr>
      <w:r>
        <w:rPr>
          <w:rFonts w:cs="Arial Narrow" w:ascii="Arial Narrow" w:hAnsi="Arial Narrow"/>
          <w:b/>
          <w:bCs/>
          <w:sz w:val="22"/>
        </w:rPr>
      </w:r>
    </w:p>
    <w:p>
      <w:pPr>
        <w:pStyle w:val="Normal"/>
        <w:jc w:val="both"/>
        <w:rPr/>
      </w:pPr>
      <w:r>
        <w:rPr>
          <w:rFonts w:cs="Arial Narrow" w:ascii="Arial Narrow" w:hAnsi="Arial Narrow"/>
          <w:sz w:val="22"/>
        </w:rPr>
        <w:t>This Transaction Agreement shall confirm the Transaction agreed to on August 16, 2000, and binding between Alabama Gas Corporation ("</w:t>
      </w:r>
      <w:r>
        <w:rPr>
          <w:rFonts w:cs="Arial Narrow" w:ascii="Arial Narrow" w:hAnsi="Arial Narrow"/>
          <w:sz w:val="22"/>
          <w:u w:val="single"/>
        </w:rPr>
        <w:t>Customer</w:t>
      </w:r>
      <w:r>
        <w:rPr>
          <w:rFonts w:cs="Arial Narrow" w:ascii="Arial Narrow" w:hAnsi="Arial Narrow"/>
          <w:sz w:val="22"/>
        </w:rPr>
        <w:t>") and Enron North America Corp. ("</w:t>
      </w:r>
      <w:r>
        <w:rPr>
          <w:rFonts w:cs="Arial Narrow" w:ascii="Arial Narrow" w:hAnsi="Arial Narrow"/>
          <w:sz w:val="22"/>
          <w:u w:val="single"/>
        </w:rPr>
        <w:t>Company</w:t>
      </w:r>
      <w:r>
        <w:rPr>
          <w:rFonts w:cs="Arial Narrow" w:ascii="Arial Narrow" w:hAnsi="Arial Narrow"/>
          <w:sz w:val="22"/>
        </w:rPr>
        <w:t>") regarding the firm purchase and sale of Gas under the following terms and conditions.  Customer  to purchase and receive (Buyer) and Company to sell and deliver (Seller).  Transaction number NU8732/363413/363426.</w:t>
      </w:r>
    </w:p>
    <w:p>
      <w:pPr>
        <w:pStyle w:val="Normal"/>
        <w:jc w:val="both"/>
        <w:rPr>
          <w:rFonts w:ascii="Arial Narrow" w:hAnsi="Arial Narrow" w:cs="Arial Narrow"/>
          <w:sz w:val="22"/>
        </w:rPr>
      </w:pPr>
      <w:r>
        <w:rPr>
          <w:rFonts w:cs="Arial Narrow" w:ascii="Arial Narrow" w:hAnsi="Arial Narrow"/>
          <w:sz w:val="22"/>
        </w:rPr>
      </w:r>
    </w:p>
    <w:p>
      <w:pPr>
        <w:pStyle w:val="Normal"/>
        <w:tabs>
          <w:tab w:val="clear" w:pos="720"/>
          <w:tab w:val="left" w:pos="8640" w:leader="none"/>
        </w:tabs>
        <w:ind w:hanging="3600" w:start="3600" w:end="0"/>
        <w:jc w:val="both"/>
        <w:rPr>
          <w:rFonts w:ascii="Arial Narrow" w:hAnsi="Arial Narrow" w:cs="Arial Narrow"/>
          <w:sz w:val="22"/>
        </w:rPr>
      </w:pPr>
      <w:r>
        <w:rPr>
          <w:rFonts w:cs="Arial Narrow" w:ascii="Arial Narrow" w:hAnsi="Arial Narrow"/>
          <w:sz w:val="22"/>
        </w:rPr>
        <w:t>DAILY CONTRACT QUANTITY (DCQ):</w:t>
        <w:tab/>
        <w:t>1) During the period from December 1, 2000 through December 31, 2000, the DCQ shall be 10,000 MMBtu per Day.</w:t>
      </w:r>
    </w:p>
    <w:p>
      <w:pPr>
        <w:pStyle w:val="Normal"/>
        <w:tabs>
          <w:tab w:val="clear" w:pos="720"/>
          <w:tab w:val="left" w:pos="8640" w:leader="none"/>
        </w:tabs>
        <w:ind w:hanging="3600" w:start="3600" w:end="0"/>
        <w:jc w:val="both"/>
        <w:rPr>
          <w:rFonts w:ascii="Arial Narrow" w:hAnsi="Arial Narrow" w:cs="Arial Narrow"/>
          <w:sz w:val="22"/>
        </w:rPr>
      </w:pPr>
      <w:r>
        <w:rPr>
          <w:rFonts w:cs="Arial Narrow" w:ascii="Arial Narrow" w:hAnsi="Arial Narrow"/>
          <w:sz w:val="22"/>
        </w:rPr>
        <w:tab/>
        <w:t>2) During the period from January 1, 2001 through December 31, 2004, the DCQ shall be 42,000 MMBtu per Day.</w:t>
      </w:r>
    </w:p>
    <w:p>
      <w:pPr>
        <w:pStyle w:val="Normal"/>
        <w:tabs>
          <w:tab w:val="clear" w:pos="720"/>
          <w:tab w:val="left" w:pos="8640" w:leader="none"/>
        </w:tabs>
        <w:ind w:hanging="3600" w:start="3600" w:end="0"/>
        <w:jc w:val="both"/>
        <w:rPr>
          <w:rFonts w:ascii="Arial Narrow" w:hAnsi="Arial Narrow" w:cs="Arial Narrow"/>
          <w:sz w:val="22"/>
          <w:u w:val="single"/>
        </w:rPr>
      </w:pPr>
      <w:r>
        <w:rPr>
          <w:rFonts w:cs="Arial Narrow" w:ascii="Arial Narrow" w:hAnsi="Arial Narrow"/>
          <w:sz w:val="22"/>
        </w:rPr>
        <w:t>DELIVERY POINT(S):</w:t>
        <w:tab/>
        <w:t>Southern Natural Gas Company – Tier 2 Pool.</w:t>
      </w:r>
    </w:p>
    <w:p>
      <w:pPr>
        <w:pStyle w:val="Normal"/>
        <w:autoSpaceDE w:val="false"/>
        <w:spacing w:lineRule="atLeast" w:line="240"/>
        <w:ind w:hanging="3600" w:start="3600" w:end="0"/>
        <w:jc w:val="both"/>
        <w:rPr/>
      </w:pPr>
      <w:r>
        <w:rPr>
          <w:rFonts w:cs="Arial Narrow" w:ascii="Arial Narrow" w:hAnsi="Arial Narrow"/>
          <w:sz w:val="22"/>
        </w:rPr>
        <w:t>CONTRACT PRICE (per MMBtu):</w:t>
        <w:tab/>
      </w:r>
      <w:r>
        <w:rPr>
          <w:rFonts w:cs="Arial Narrow" w:ascii="Arial Narrow" w:hAnsi="Arial Narrow"/>
          <w:color w:val="000000"/>
          <w:sz w:val="22"/>
          <w:szCs w:val="20"/>
        </w:rPr>
        <w:t xml:space="preserve">The "Index Price" published in </w:t>
      </w:r>
      <w:r>
        <w:rPr>
          <w:rFonts w:cs="Arial Narrow" w:ascii="Arial Narrow" w:hAnsi="Arial Narrow"/>
          <w:color w:val="000000"/>
          <w:sz w:val="22"/>
          <w:szCs w:val="20"/>
          <w:u w:val="single"/>
        </w:rPr>
        <w:t>Inside F.E.R.C.'s Gas Market Report</w:t>
      </w:r>
      <w:r>
        <w:rPr>
          <w:rFonts w:cs="Arial Narrow" w:ascii="Arial Narrow" w:hAnsi="Arial Narrow"/>
          <w:color w:val="000000"/>
          <w:sz w:val="22"/>
          <w:szCs w:val="20"/>
        </w:rPr>
        <w:t xml:space="preserve"> for Southern Natural Gas Co., Louisiana, as listed in the table entitled "Prices of Spot Gas Delivered to Pipelines" in the first-of-the-month issue of such publication for each Month during the Period of Delivery plus $0.01 pr MMBtu.</w:t>
      </w:r>
    </w:p>
    <w:p>
      <w:pPr>
        <w:pStyle w:val="Normal"/>
        <w:tabs>
          <w:tab w:val="clear" w:pos="720"/>
          <w:tab w:val="left" w:pos="8640" w:leader="none"/>
        </w:tabs>
        <w:ind w:hanging="3600" w:start="3600" w:end="0"/>
        <w:jc w:val="both"/>
        <w:rPr>
          <w:rFonts w:ascii="Arial Narrow" w:hAnsi="Arial Narrow" w:cs="Arial Narrow"/>
          <w:sz w:val="22"/>
          <w:u w:val="single"/>
        </w:rPr>
      </w:pPr>
      <w:r>
        <w:rPr>
          <w:rFonts w:cs="Arial Narrow" w:ascii="Arial Narrow" w:hAnsi="Arial Narrow"/>
          <w:sz w:val="22"/>
        </w:rPr>
        <w:t xml:space="preserve">PERIOD OF DELIVERY:  </w:t>
        <w:tab/>
        <w:t>December 1, 2000 through December 31, 2004.</w:t>
      </w:r>
    </w:p>
    <w:p>
      <w:pPr>
        <w:pStyle w:val="Normal"/>
        <w:tabs>
          <w:tab w:val="clear" w:pos="720"/>
          <w:tab w:val="left" w:pos="8640" w:leader="none"/>
        </w:tabs>
        <w:ind w:hanging="3600" w:start="3600" w:end="0"/>
        <w:jc w:val="both"/>
        <w:rPr>
          <w:rFonts w:ascii="Arial Narrow" w:hAnsi="Arial Narrow" w:cs="Arial Narrow"/>
          <w:sz w:val="22"/>
        </w:rPr>
      </w:pPr>
      <w:r>
        <w:rPr>
          <w:rFonts w:cs="Arial Narrow" w:ascii="Arial Narrow" w:hAnsi="Arial Narrow"/>
          <w:sz w:val="22"/>
        </w:rPr>
        <w:t>SPOT PRICE LOCATION:</w:t>
        <w:tab/>
        <w:t>Louisiana, Onshore South, Southern Natural Gas Company</w:t>
      </w:r>
    </w:p>
    <w:p>
      <w:pPr>
        <w:pStyle w:val="Normal"/>
        <w:ind w:hanging="3600" w:start="3600" w:end="0"/>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pPr>
      <w:r>
        <w:rPr>
          <w:rFonts w:cs="Arial Narrow" w:ascii="Arial Narrow" w:hAnsi="Arial Narrow"/>
          <w:sz w:val="22"/>
        </w:rPr>
        <w:t>This Confirmation is being provided pursuant to and in accordance with the ENFOLIO Master Firm Purchase/Sale Agreement in effect between Customer and Company (the "</w:t>
      </w:r>
      <w:r>
        <w:rPr>
          <w:rFonts w:cs="Arial Narrow" w:ascii="Arial Narrow" w:hAnsi="Arial Narrow"/>
          <w:sz w:val="22"/>
          <w:u w:val="single"/>
        </w:rPr>
        <w:t>Agreement</w:t>
      </w:r>
      <w:r>
        <w:rPr>
          <w:rFonts w:cs="Arial Narrow" w:ascii="Arial Narrow" w:hAnsi="Arial Narrow"/>
          <w:sz w:val="22"/>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/mnt/main-storage/datasets/enron-docs/doc/2000_64crfm.doc</w:t>
    </w:r>
    <w:r>
      <w:rPr>
        <w:sz w:val="1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bCs/>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2000-09-12T17:56:00Z</dcterms:created>
  <dc:creator>dhyvl</dc:creator>
  <dc:description/>
  <dc:language>en-CA</dc:language>
  <cp:lastModifiedBy>jhelton</cp:lastModifiedBy>
  <cp:lastPrinted>2000-09-13T09:53:00Z</cp:lastPrinted>
  <dcterms:modified xsi:type="dcterms:W3CDTF">2000-09-13T12:23:00Z</dcterms:modified>
  <cp:revision>6</cp:revision>
  <dc:subject/>
  <dc:title>September 13, 2000</dc:title>
</cp:coreProperties>
</file>