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98712504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23,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644166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644167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644168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64416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644170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644171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644172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644173">
            <w:r>
              <w:rPr>
                <w:rStyle w:val="IndexLink"/>
                <w:rFonts w:cs="Arial" w:ascii="Arial" w:hAnsi="Arial"/>
                <w:lang w:val="en-CA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644174">
            <w:r>
              <w:rPr>
                <w:rStyle w:val="IndexLink"/>
                <w:rFonts w:cs="Arial" w:ascii="Arial" w:hAnsi="Arial"/>
                <w:lang w:val="en-CA"/>
              </w:rPr>
              <w:t>13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0" w:name="__RefHeading___Toc474644166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Southern Company Energy Marketing with 59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Total </w:t>
        <w:tab/>
        <w:t>23-Feb-00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945 </w:t>
        <w:tab/>
        <w:t xml:space="preserve"> 33,306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274,998,904 </w:t>
        <w:tab/>
        <w:t xml:space="preserve"> 10,682,390,261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Revenue from Physical flows to date ($) </w:t>
        <w:tab/>
        <w:tab/>
        <w:t xml:space="preserve"> 353,515,602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New Counterparties transacting today </w:t>
        <w:tab/>
        <w:tab/>
        <w:t xml:space="preserve"> 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Counterparties having transacted to date </w:t>
        <w:tab/>
        <w:tab/>
        <w:t xml:space="preserve"> 222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777 </w:t>
        <w:tab/>
        <w:t xml:space="preserve"> 27,570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177,902,551 </w:t>
        <w:tab/>
        <w:t xml:space="preserve"> 5,490,971,953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216,536,219 </w:t>
        <w:tab/>
        <w:t xml:space="preserve"> 8,650,837,590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53 </w:t>
        <w:tab/>
        <w:t xml:space="preserve"> 1,821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7,697,500 </w:t>
        <w:tab/>
        <w:t xml:space="preserve"> 227,914,000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16,108,460 </w:t>
        <w:tab/>
        <w:t xml:space="preserve"> 456,186,752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75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-   </w:t>
        <w:tab/>
        <w:t xml:space="preserve"> 15,555,000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30,465,447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88 </w:t>
        <w:tab/>
        <w:t xml:space="preserve"> 2,793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653,358 </w:t>
        <w:tab/>
        <w:t xml:space="preserve"> 21,701,734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28,310,450 </w:t>
        <w:tab/>
        <w:t xml:space="preserve"> 763,720,210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 </w:t>
        <w:tab/>
        <w:t xml:space="preserve"> 143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290,400 </w:t>
        <w:tab/>
        <w:t xml:space="preserve"> 6,213,313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11,293,207 </w:t>
        <w:tab/>
        <w:t xml:space="preserve"> 242,721,589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23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2,217 </w:t>
        <w:tab/>
        <w:t xml:space="preserve"> 40,176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36,427 </w:t>
        <w:tab/>
        <w:t xml:space="preserve"> 895,762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12 </w:t>
        <w:tab/>
        <w:t xml:space="preserve"> 143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62,300 </w:t>
        <w:tab/>
        <w:t xml:space="preserve"> 1,167,538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1,080,552 </w:t>
        <w:tab/>
        <w:t xml:space="preserve"> 22,072,732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2,074,248 </w:t>
        <w:tab/>
        <w:t xml:space="preserve"> 11,679,402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48,001 </w:t>
        <w:tab/>
        <w:t xml:space="preserve"> 456,704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87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14,520 </w:t>
        <w:tab/>
        <w:t xml:space="preserve"> 1,570,224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250,459 </w:t>
        <w:tab/>
        <w:t xml:space="preserve"> 23,027,903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233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150,000 </w:t>
        <w:tab/>
        <w:t xml:space="preserve"> 25,767,697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79,500 </w:t>
        <w:tab/>
        <w:t xml:space="preserve"> 352,893,001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288,000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30,272,900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158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40,000 </w:t>
        <w:tab/>
        <w:t xml:space="preserve"> 1,832,000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1,255,000 </w:t>
        <w:tab/>
        <w:t xml:space="preserve"> 62,750,000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73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2,033,325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25,548,683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145,000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18,982,650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88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1 </w:t>
        <w:tab/>
        <w:t xml:space="preserve"> 93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165 </w:t>
        <w:tab/>
        <w:t xml:space="preserve"> 57,590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11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2 </w:t>
        <w:tab/>
        <w:t xml:space="preserve"> 11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464 </w:t>
        <w:tab/>
        <w:t xml:space="preserve"> 3,061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Execution rights </w:t>
        <w:tab/>
        <w:tab/>
        <w:t xml:space="preserve"> 792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No Execution Rights </w:t>
        <w:tab/>
        <w:tab/>
        <w:t xml:space="preserve"> 78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23-Feb-00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70 </w:t>
        <w:tab/>
        <w:t xml:space="preserve"> 2,224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(mmbtu's) </w:t>
        <w:tab/>
        <w:t xml:space="preserve"> 34,051,919 </w:t>
        <w:tab/>
        <w:t xml:space="preserve"> 889,423,104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52,765,175 </w:t>
        <w:tab/>
        <w:t xml:space="preserve"> 1,507,104,120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8 </w:t>
        <w:tab/>
        <w:t xml:space="preserve"> 40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(MWh's) </w:t>
        <w:tab/>
        <w:t xml:space="preserve"> 22,627 </w:t>
        <w:tab/>
        <w:t xml:space="preserve"> 463,068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683,692 </w:t>
        <w:tab/>
        <w:t xml:space="preserve"> 16,163,275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78 </w:t>
        <w:tab/>
        <w:t xml:space="preserve"> 2,264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53,448,867 </w:t>
        <w:tab/>
        <w:t xml:space="preserve"> 1,523,267,395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202 and Altrade were 373.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1" w:name="__RefHeading___Toc474644167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6268085" cy="2737485"/>
            <wp:effectExtent l="0" t="0" r="0" b="0"/>
            <wp:docPr id="2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ab/>
        <w:t>By Customer</w:t>
      </w:r>
    </w:p>
    <w:p>
      <w:pPr>
        <w:pStyle w:val="Normal"/>
        <w:ind w:firstLine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start="425" w:end="0"/>
        <w:rPr>
          <w:lang w:val="en-CA"/>
        </w:rPr>
      </w:pPr>
      <w:r>
        <w:rPr>
          <w:lang w:val="en-CA"/>
        </w:rPr>
        <w:drawing>
          <wp:inline distT="0" distB="0" distL="0" distR="0">
            <wp:extent cx="5105400" cy="4576445"/>
            <wp:effectExtent l="0" t="0" r="0" b="0"/>
            <wp:docPr id="3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7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spacing w:before="0" w:after="0"/>
        <w:ind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spacing w:before="0" w:after="0"/>
        <w:ind w:hanging="357" w:start="357" w:end="0"/>
        <w:rPr/>
      </w:pPr>
      <w:bookmarkStart w:id="2" w:name="__RefHeading___Toc474644168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79415" cy="3175000"/>
            <wp:effectExtent l="0" t="0" r="0" b="0"/>
            <wp:wrapTopAndBottom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rPr/>
      </w:pPr>
      <w:bookmarkStart w:id="3" w:name="__RefHeading___Toc474644169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drawing>
                <wp:anchor behindDoc="0" distT="0" distB="0" distL="114935" distR="114935" simplePos="0" locked="0" layoutInCell="0" allowOverlap="1" relativeHeight="1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635</wp:posOffset>
                  </wp:positionV>
                  <wp:extent cx="4108450" cy="178435"/>
                  <wp:effectExtent l="0" t="0" r="0" b="0"/>
                  <wp:wrapTopAndBottom/>
                  <wp:docPr id="5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9" t="-202" r="-9" b="-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0" cy="178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1"/>
        </w:numPr>
        <w:spacing w:before="120" w:after="60"/>
        <w:ind w:hanging="357" w:start="357" w:end="0"/>
        <w:rPr>
          <w:sz w:val="20"/>
        </w:rPr>
      </w:pPr>
      <w:bookmarkStart w:id="4" w:name="__RefHeading___Toc474644170"/>
      <w:r>
        <w:rPr/>
        <w:t>Appendices</w:t>
      </w:r>
      <w:bookmarkStart w:id="5" w:name="__RefHeading___Toc474644171"/>
      <w:bookmarkEnd w:id="4"/>
      <w:r>
        <w:rPr/>
        <w:t xml:space="preserve"> 5.1 Summary of Online Trading</w:t>
      </w:r>
      <w:bookmarkEnd w:id="5"/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23-Feb-2000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325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11,213,270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30,236,617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11,360,190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30,236,617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11,373,460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33,626,552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11,373,460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33,626,552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90,120,000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103,420,000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57,245,000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146,454,913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77,850,000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199,220,088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7,950,821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6,218,137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7,950,821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6,218,137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777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177,902,551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216,536,219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847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211,954,470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269,301,394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7,697,500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16,108,460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7,697,500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16,108,460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7,697,500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16,108,460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7,697,500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16,108,460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290,400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11,293,207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290,400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11,293,207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268,005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13,909,507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268,005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13,909,507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385,352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14,400,943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407,980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15,084,634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653,358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28,310,450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675,985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28,994,141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2,217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36,427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2,217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36,427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62,300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1,080,552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62,300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1,080,552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2,074,248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48,001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2,074,248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48,001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14,520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250,459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14,520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250,459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2,153,285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1,415,439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2,153,285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1,415,439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79,500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79,500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1,255,000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1,255,000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</w:tbl>
    <w:p>
      <w:pPr>
        <w:pStyle w:val="Normal"/>
        <w:rPr>
          <w:sz w:val="18"/>
        </w:rPr>
      </w:pPr>
      <w:r>
        <w:br w:type="page"/>
      </w:r>
      <w:r>
        <w:rPr>
          <w:sz w:val="18"/>
        </w:rPr>
      </w:r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443,344,930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1,219,357,091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813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456,377,157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1,250,389,965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5,956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616,495,763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1,768,638,196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5,994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622,001,640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1,780,715,980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3,021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2,175,745,000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3,371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2,486,020,000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7,418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2,058,397,500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5,229,768,363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9,148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2,618,827,500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6,693,283,675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10,455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196,988,760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433,073,940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10,468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197,168,760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433,552,090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27,570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5,490,971,953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8,650,837,590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29,794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6,380,395,057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10,157,941,710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24,177,500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44,768,412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24,177,500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44,768,412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1,719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203,736,500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411,418,340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1,719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203,736,500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411,418,340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1,821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227,914,000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456,186,752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1,821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227,914,000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456,186,752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15,555,000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30,465,447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15,555,000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30,465,447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6,213,313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242,721,589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6,213,313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242,721,589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1,388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12,181,958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429,884,626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1,394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12,252,816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431,433,571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1,405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9,519,776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333,835,584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1,439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9,911,985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348,449,914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2,793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21,701,734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763,720,210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2,833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22,164,801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779,883,485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40,176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895,762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40,176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895,762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1,167,538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22,072,732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1,167,538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22,072,732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11,679,402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456,704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11,679,402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456,704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1,570,224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23,027,903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1,570,224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23,027,903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257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14,457,341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46,453,101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14,457,341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46,453,101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25,767,697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352,893,001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25,767,697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352,893,001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288,000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30,272,900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184,750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30,272,900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158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1,832,000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62,750,000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1,832,000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62,750,000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2,033,325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25,548,683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2,033,325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25,548,683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57,590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93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57,590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3,061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3,061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4644172"/>
      <w:bookmarkEnd w:id="6"/>
      <w:r>
        <w:rPr/>
        <w:t>Table of Comparison to ALTRADE and NGX</w:t>
      </w:r>
    </w:p>
    <w:p>
      <w:pPr>
        <w:pStyle w:val="Normal"/>
        <w:rPr/>
      </w:pPr>
      <w:r>
        <w:rPr/>
      </w:r>
    </w:p>
    <w:tbl>
      <w:tblPr>
        <w:tblW w:w="104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1025"/>
        <w:gridCol w:w="283"/>
        <w:gridCol w:w="742"/>
        <w:gridCol w:w="31"/>
        <w:gridCol w:w="1214"/>
        <w:gridCol w:w="173"/>
        <w:gridCol w:w="838"/>
        <w:gridCol w:w="580"/>
      </w:tblGrid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 Gas Phy      NIT             23Feb00     CAD/GJ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67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154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1,053,000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1,302,000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 Gas Phy      NIT             24-29Feb00  CAD/GJ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360,000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 Gas Phy      NIT             24Feb00     CAD/GJ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15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248,000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 Gas Phy      NIT             Mar00       CAD/GJ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22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3,410,000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1,984,000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ANR SW Pool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20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154,673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ANR-SE Gath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Col. Onshore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45,000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54,000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EPNG-Keystone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45,000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Exxon Katy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FGT Z-2   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55,000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27,000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HeHub     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55,000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279,000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NGPL TxOkGCPool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66,000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NGPL-LA Pool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36,074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82,000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NGPL-Midcon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26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221,782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45,000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NGPL-NICOR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264,001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142,000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NNG-Demarc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23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195,646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65,000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PEPL Pool 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24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194,153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66,000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PG&amp;E CtyGte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15,000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TCO Pool        24-29Feb00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TCO Pool  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33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290,000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283,000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Tenn 500  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63,000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Tenn 800  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Phy       TGT Z-SL        24Feb00     USD/MM</w:t>
            </w:r>
          </w:p>
        </w:tc>
        <w:tc>
          <w:tcPr>
            <w:tcW w:w="130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773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5,000</w:t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60,000</w:t>
            </w:r>
          </w:p>
        </w:tc>
        <w:tc>
          <w:tcPr>
            <w:tcW w:w="5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bookmarkStart w:id="7" w:name="__RefHeading___Toc474644173"/>
      <w:bookmarkEnd w:id="7"/>
      <w:r>
        <w:rPr/>
        <w:t>5.3. Failed Transaction Report</w:t>
      </w:r>
    </w:p>
    <w:tbl>
      <w:tblPr>
        <w:tblW w:w="8460" w:type="dxa"/>
        <w:jc w:val="start"/>
        <w:tblInd w:w="-9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881"/>
        <w:gridCol w:w="3974"/>
        <w:gridCol w:w="603"/>
        <w:gridCol w:w="692"/>
        <w:gridCol w:w="1"/>
        <w:gridCol w:w="552"/>
        <w:gridCol w:w="883"/>
        <w:gridCol w:w="814"/>
      </w:tblGrid>
      <w:tr>
        <w:trPr>
          <w:trHeight w:val="567" w:hRule="atLeast"/>
        </w:trPr>
        <w:tc>
          <w:tcPr>
            <w:tcW w:w="941" w:type="dxa"/>
            <w:gridSpan w:val="2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974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sz w:val="18"/>
              </w:rPr>
              <w:t>Customer</w:t>
            </w:r>
          </w:p>
        </w:tc>
        <w:tc>
          <w:tcPr>
            <w:tcW w:w="3545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Heading9"/>
              <w:ind w:end="-772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  <w:t>Number of Failed Transactions</w:t>
            </w:r>
          </w:p>
          <w:p>
            <w:pPr>
              <w:pStyle w:val="Normal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 Resources, a division of Coral Energy Canada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Marketing, L.P.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Merchant Energy Group of the Americas,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Gas Services, a division of TransCanada Energy Ltd.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Gas Marketing Company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 Energy Marketing &amp; Trading Company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WPS Energy Services,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New Mexico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Merrill Lynch Capital Services,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Kaztex Energy Management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Alliance Gas Limited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Paribas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Bridgeline Gas Marketing LLC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NewEnergy,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Canada,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Delmarva Power &amp; Light Company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Energy Trading,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Enserco Energy,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Gulf Midstream Services Partnership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Power Sales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Company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Electric Power Service Corporation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Morgan Stanley Capital Group Inc.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Amoco Corporation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Trading, Canada Corporation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Energy, L.P.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Conoco (UK) Limited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Direct Energy Marketing Limited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Amerada Hess Gas Limited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Barrett Resources Corporation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Equitable Energy L.L.C.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Midlands Sales Limited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Beau Canada Exploration Ltd.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Power (UK) plc.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Grand Total</w:t>
            </w:r>
          </w:p>
        </w:tc>
        <w:tc>
          <w:tcPr>
            <w:tcW w:w="143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111</w:t>
            </w:r>
          </w:p>
        </w:tc>
        <w:tc>
          <w:tcPr>
            <w:tcW w:w="81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18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9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25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8" w:name="__RefHeading___Toc474644174"/>
      <w:bookmarkEnd w:id="8"/>
      <w:r>
        <w:rPr/>
        <w:t>External Parties Logged on Today</w:t>
      </w:r>
    </w:p>
    <w:p>
      <w:pPr>
        <w:pStyle w:val="Header"/>
        <w:tabs>
          <w:tab w:val="clear" w:pos="4320"/>
          <w:tab w:val="clear" w:pos="8640"/>
          <w:tab w:val="left" w:pos="5760" w:leader="none"/>
          <w:tab w:val="left" w:pos="6120" w:leader="none"/>
          <w:tab w:val="left" w:pos="6300" w:leader="none"/>
        </w:tabs>
        <w:rPr/>
      </w:pPr>
      <w:r>
        <w:rPr/>
      </w:r>
    </w:p>
    <w:tbl>
      <w:tblPr>
        <w:tblW w:w="1179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072"/>
        <w:gridCol w:w="5724"/>
      </w:tblGrid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Accord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gezandreu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 Resources Marketing,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CHRISTRADE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bbbalog1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Storage and Hub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daberleeo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simonwils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alsheikh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Agip (UK)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DOMFERRY1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Agrium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 Tworek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Allegheny Energy Supply Company,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ap3714ae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Alliance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RICHARD123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Alliant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 Hicken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AltaGas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 Malin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Amerada Hess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Darren Wright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Central Energy,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M. Frey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Electric Power Service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Erik Van Der Walde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Municipal Power-Ohio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Tignor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Canada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Joe Frantz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Energy Trading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April Y. Inman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Anadarko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ADM26674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 Exploration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Henry H. Assen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Canada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Donald Albon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Fox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BHOGGATT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Arizona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 Carlson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Ashland Specialty Chemicals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Ronald Sekinger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Astra Power,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Parks Wesson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Aurora Natural Gas,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ALANGLAND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rscholten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blfrench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Baltimore Gas and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Juskus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America, National Association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DALEWONG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Montreal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Dora Sung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Bankers Trust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clencker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Barrett Resources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Miller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Barrington Petroleum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Kurt Larsen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Baytex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Adrien Joly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 Gas Utility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MHOPKINS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Beau Canada Exploration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 Vogel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Berkley Petroleum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ldoig248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ADCOCKJA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Bonneville Power Administration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Bill Lamb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Amoco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L. Nuelle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Bridgeline Gas Marketing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Shiring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Columbia Power Exchange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 Kern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ricky2000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Calpine Power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GORBERG1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Canadian Imperial Bank of Commerce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denisfovet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Canwest Gas Supply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 Mareau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 Energy Services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caroljenni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Cima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FJMORENO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Marketing &amp; Trading,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ROBERTMOOR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DaveWilson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Citibank, N.A.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Gavin Kosviner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Power Sales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McGaughey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Pasadena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Eric Klinkner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Riverside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Steven Johnson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Tallahassee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 McDonald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Clark Refining &amp;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 Brown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martyduck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Clinton Energy Management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JAYJORDAN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Continental Natural Gas,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Longmore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Marketing, Services and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Lee Lewis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Panhandle Eastern Pipeline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bphelps00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Canada,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Desmeules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Group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Stephen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FEDEWA12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Conoco (UK)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Huggins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Conoco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Diana Morrow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Continental Gas Book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Marcello Romano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CANADANW1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 Resources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Brent Hofman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 Zipper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Credit Agricole Indosuez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York - John Redpath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 Timbers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redwood1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Crossalta Gas Storage &amp; Services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Kimberly J. Hranac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Energy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 Nawolsky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Delmarva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bradhoese1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 Norske Stats Oljeselskap A/S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kooneiong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Direct Energy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Brad Helfrich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Disam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Trond Jensen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Dominion Energy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Lyle Strom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Draig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Wilson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DTE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Weeks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Kennedy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Merchants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 Reed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Yorgason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Gow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Global Liquids,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Amalio Hidalgo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Marketing and Trade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BARRON01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jlindberg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UK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christine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 prime,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Fuller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 Mission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ctran123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 - Gas,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Sean Cooper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PowerKXM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Electrabel 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GED156EBL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Exploration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wdbrown1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Gas and Power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SATNAMBA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EnBW Gesellschaft fur Stromhandel mbH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bcbd1213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Encal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Culbert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Encina Gas Marketing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K. Odenwelder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Enfield Energy Centre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Rachel Clarke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Peter Leier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US,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Forrest Wylie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Enserco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D.C. Danyluk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Entergy Trading and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mcleishd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EOG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 Eschenburg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Equiva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DWBOHMAN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Ferrell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Nick Teasdale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Florida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Eulalio Mendiola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Gas Alberta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romandos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Gaz du Sud Ouest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HERY Jean-Francois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Genesis Crude Oil,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gcobuford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Customer-Austria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Tiroler Wasserkraftwerke AG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Customer-Belgium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B.V. William L'Orange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GAS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Talisman Energy Inc.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Chevron Canada Resources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Customer-Denmark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MEF Elhandel AS Torben Skovsted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Customer-Finland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Finnish Options Exchange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EWE Aktiengesellschaft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Europe Ralf Schumacher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EWE AKTIENGESELLESCHAFT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Entega GmbH Herr Fischer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Vereinigte Energiewerke AG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Wingas GmbH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Flogas Ireland Ltd. John Leahy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Ruhrgas Christophe Merkel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Bord Gais Eireann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Wingas GmbH Thomas Hasselbarth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Customer-Sweden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TXU Energy Trading Europe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Tokyo Mitsubishi International Plc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Reepham Ben Hilder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Petrobras U.K. Limited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BP Gas Marketing Limited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Ruhrgas Frank Siebert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Glencore AG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Sunoco R&amp;M Inc. Scott Allison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&amp; Electric Michael Baratz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Marathon Oil  Don Buhle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Kelly Freilich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Pacific Gas &amp; Electric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WICOR Energy Carey Worbington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Engage Energy US L.P.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Joanne Engen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Unimark LLC Mark Haywood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Jones Energy, Ltd Johnny Jones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Caravan Oil &amp; Gas Ltd. Cliff Vornbrock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Vintage xx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Fuel Marketing Virginia Ryan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Kansas City Power &amp; Light Co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Thermo Ecotek Corporation Tony Wetzel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Louisville Gas &amp; Electric Rory Didas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Shangas Gas Marketing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Perry Gas Company Joe Aliceaacosta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Societe Generale Olivier Raevel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Cypress Brenda Galonski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Highland Energy Co. 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Coral Energy Resources, L.P.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PEPCO Gas Services Jeff Grejda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Burlington Resources Trading, Inc.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Engage Energy US L.P.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Louis Dreyfus Corp.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Midstream Energy Marketing Inc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Luke Mickum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Redding Lyle Hurley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Vernon Jorge Somoano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Retex Tom Williams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Energy Trading, Inc.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Keyspan Energy Services, Inc.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Eugene Water &amp; Electric Board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Columbia Gas Of Ohio, Inc.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Public Service Dan McWhirter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Columbia Gas Of Ohio, Inc.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Michigan Public Power Agency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Copano Field Services/Copano Bay, L.P.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Gulf Midstream Services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GB071892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Helmerich &amp; Payne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Gerald McLaughlin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Hess Energy Trading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Semlitz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Kincaid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Hunt Oil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Amelia Hartman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Husky Oil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derek123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 Energy Solutions,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Stephenson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Idaho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DAVEFOLGER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IGI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Polito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Indeck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Tim Landstrom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Independent Energy UK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 Blunt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Indiana Municipal Power Agency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Brown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Paper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Jena Scruggs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Invasion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Joe Ladouceur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Inventory Management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Straton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ISH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Glenna Beierle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Aron &amp;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doncastur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M. Huber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BRIANSTONE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Kaztex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Germain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KCS Energy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HLSTOUT1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Kimball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Smokoski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GINGERBR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Shawn McGovern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Carbon Inc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Paul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Stacy Frantz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Midstream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curtisday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Kolmar Petrochemicals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Raf Aviner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Kotkan Energia Oy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tallinen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Kouvolan Seudun Sahko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Kyosti Jaaskelainen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Landmark Chemicals S.A.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Wolfgang Baumgaertel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Los Angeles Dept. of Water &amp; Power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Randolph Krager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McMurry Oil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Day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Merchant Energy Group of the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Paley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Merrill Lynch Capital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bjkmlcom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MidAmerican Energy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ALLENBACK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Midlands Sales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PAULLEE1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 Herndon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Minnesota Power,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petergar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Morgan Stanley Capital Group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Neal Shear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MVV Energie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Christoph Helle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Neste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SEBASTIEN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Jersey Natural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Dean Tierney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Norling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Hopkins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 Danchak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Enerchange,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Christopher Wronkiewicz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Noble Gas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Caskey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 Country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Tricia  Andreachuk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Indiana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Theriault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Northrock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Wong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Gas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ME181781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Neil Stainton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NUI Energy Brokers,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Rose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Numac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louallen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Occidental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Jason Sandmaier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OGE Energy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OGEBASIS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Maxwell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Northern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Simone Kresnyak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PacifiCorp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Fischer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Pan-Alberta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Wilson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PanCanadian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 McCord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Paribas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GEORGEE01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PCS Nitrogen Fertilizer,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AUDREAHILL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Peabody COALTRADE,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pct121354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Peoples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Kathy Staszak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Petrobank Energy and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PBANKBHALL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Petro-Canada Oil and Gas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gerryhrap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Energy Group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Wilkinson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Trading, Canada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 Guebert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Allen King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Phibro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EDWARDSK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Potash Corporation of Saskatchewan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Ken Florizone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PP&amp;L,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NUMBERFIVE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Premstar Energy Canada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Kilby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PrimeWest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Minh Tran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Prior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Danny Chance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Producers Marketing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donnicol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Progas Enterprises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Vince Z. Landry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ProLiance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Barry Meyers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PSEG Energy Technologies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    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Colorado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Heit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New Mexico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BOBWINN1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Electric and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lhiggins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Utility District No.1 of Benton County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 Gregg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Puget Sound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Lambert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Questar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BubbaKing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gturnbullc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Shahid Malik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 Products II,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Walker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Royal Bank of Canada, The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 Carling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Sabine Hub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dmc51872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 Diego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Hastings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SaskEnergy Incorporated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Keller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Power (UK) plc.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THOMPSONA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Europe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DGOLDMAN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ANDREWKNUS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SG Interests 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Gordy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Shiningbank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Bruce Gibson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LoreLei Reid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 Global America,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Jonathon  Ellisor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Sogn og Fjordane Energiverk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Johan Stoyva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ERICBOS01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Indiana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Head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areubens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Southwestern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Debbie Branch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Sprague Energy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Dale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Statoil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djohnson1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Strategic Energy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JER123065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Stream Capital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Ware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Suncor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BJW55555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Alex Douglas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Ventures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Marilyn Oldenhuis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ADEMARTINO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LEAHFACKE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Texex Energy Partners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W. Keith Maxwell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Wilshusen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City of Azusa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 Tang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Tiger Natural Gas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Todd Campbell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Torch-CoEnergy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Janet Coy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ALEXISDOD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EHENDRICK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Trafigura Derivatives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Darren Jenkins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Trammochem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Brunner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Trammochem, a Division of Transammonia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Gary Koebbe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TransAlta Energy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Sterling Koch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Financial Products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CIBOLA00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Gas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 Shea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Tristar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Randy Tamplen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Twister Gas Services,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Terry Brownrigg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CRAIGPEN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 Papousek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Europe Energy Trading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Duncan Dale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U.S. Gas Transportation,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Cindy Bishop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Ulster Petroleums 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Huggard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MacDonald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Utilicorp United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 Emergy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Electric and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Horton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Power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Chuck Gabler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Vitol S.A.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abaranello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Vitol S.A.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M.A.  Loya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Voest-Alpine Intertrading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 Riepl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Voest-Alpine Intertrading U.S.A.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Jorge Werlang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Westcoast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 Morison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Gas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ANDYCARTER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TEAMCHUCK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 Energy Marketing &amp;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 Field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RBartlow99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WPS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Veranac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Pearson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Energy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Karen Hopkinson</w:t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14"/>
      <w:headerReference w:type="first" r:id="rId15"/>
      <w:footerReference w:type="default" r:id="rId16"/>
      <w:footerReference w:type="first" r:id="rId17"/>
      <w:type w:val="nextPage"/>
      <w:pgSz w:w="12240" w:h="15840"/>
      <w:pgMar w:left="1138" w:right="141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7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8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19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19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4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ind w:hanging="431" w:start="788" w:end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image" Target="media/image6.wmf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2000-02-23T21:38:00Z</dcterms:created>
  <dc:creator>Paul Goddard</dc:creator>
  <dc:description/>
  <dc:language>en-CA</dc:language>
  <cp:lastModifiedBy>tsweitz</cp:lastModifiedBy>
  <cp:lastPrinted>2000-02-24T08:59:00Z</cp:lastPrinted>
  <dcterms:modified xsi:type="dcterms:W3CDTF">2000-02-24T12:58:00Z</dcterms:modified>
  <cp:revision>12</cp:revision>
  <dc:subject/>
  <dc:title/>
</cp:coreProperties>
</file>