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1"/>
        </w:rPr>
      </w:pPr>
      <w:r>
        <w:rPr>
          <w:rFonts w:cs="Arial Narrow" w:ascii="Arial Narrow" w:hAnsi="Arial Narrow"/>
          <w:sz w:val="21"/>
        </w:rPr>
        <w:t>June 27,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t>Entex Gas Resources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t>P. O. Box 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t>Houston, Texas 77252-2628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t>Attn:  Gas Supply Department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1"/>
        </w:rPr>
      </w:pPr>
      <w:r>
        <w:rPr>
          <w:rFonts w:cs="Arial Narrow" w:ascii="Arial Narrow" w:hAnsi="Arial Narrow"/>
          <w:sz w:val="21"/>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21"/>
        </w:rPr>
        <w:t>This Transaction Agreement shall form and effectuate the agreements reached between May 31, 2000 and June 14, 2000, between Entex Gas Resources Corp. ("</w:t>
      </w:r>
      <w:r>
        <w:rPr>
          <w:rFonts w:cs="Arial Narrow" w:ascii="Arial Narrow" w:hAnsi="Arial Narrow"/>
          <w:sz w:val="21"/>
          <w:u w:val="single"/>
        </w:rPr>
        <w:t>Customer</w:t>
      </w:r>
      <w:r>
        <w:rPr>
          <w:rFonts w:cs="Arial Narrow" w:ascii="Arial Narrow" w:hAnsi="Arial Narrow"/>
          <w:sz w:val="21"/>
        </w:rPr>
        <w:t>") and Enron North America Corp. ("</w:t>
      </w:r>
      <w:r>
        <w:rPr>
          <w:rFonts w:cs="Arial Narrow" w:ascii="Arial Narrow" w:hAnsi="Arial Narrow"/>
          <w:sz w:val="21"/>
          <w:u w:val="single"/>
        </w:rPr>
        <w:t>Company</w:t>
      </w:r>
      <w:r>
        <w:rPr>
          <w:rFonts w:cs="Arial Narrow" w:ascii="Arial Narrow" w:hAnsi="Arial Narrow"/>
          <w:sz w:val="21"/>
        </w:rPr>
        <w:t>") regarding the firm purchase and sale of Gas under the following terms and conditions.  Customer shall purchase and receive (Buyer) and Company shall sell and deliver (Seller).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3600" w:start="3600" w:end="0"/>
        <w:jc w:val="both"/>
        <w:rPr>
          <w:rFonts w:ascii="Arial Narrow" w:hAnsi="Arial Narrow" w:cs="Arial Narrow"/>
          <w:sz w:val="21"/>
        </w:rPr>
      </w:pPr>
      <w:r>
        <w:rPr>
          <w:rFonts w:cs="Arial Narrow" w:ascii="Arial Narrow" w:hAnsi="Arial Narrow"/>
          <w:sz w:val="21"/>
        </w:rPr>
        <w:t>DAILY CONTRACT QUANTITY (DCQ):</w:t>
        <w:tab/>
        <w:t>30,000 MMBtu per day</w:t>
      </w:r>
    </w:p>
    <w:p>
      <w:pPr>
        <w:pStyle w:val="Normal"/>
        <w:tabs>
          <w:tab w:val="clear" w:pos="720"/>
          <w:tab w:val="left" w:pos="8640" w:leader="none"/>
        </w:tabs>
        <w:ind w:hanging="3600" w:start="3600" w:end="0"/>
        <w:jc w:val="both"/>
        <w:rPr>
          <w:rFonts w:ascii="Arial Narrow" w:hAnsi="Arial Narrow" w:cs="Arial Narrow"/>
          <w:sz w:val="21"/>
        </w:rPr>
      </w:pPr>
      <w:r>
        <w:rPr>
          <w:rFonts w:cs="Arial Narrow" w:ascii="Arial Narrow" w:hAnsi="Arial Narrow"/>
          <w:sz w:val="21"/>
        </w:rPr>
        <w:t>MAXDQ (if applicable):</w:t>
        <w:tab/>
        <w:t>N/A</w:t>
      </w:r>
    </w:p>
    <w:p>
      <w:pPr>
        <w:pStyle w:val="Normal"/>
        <w:tabs>
          <w:tab w:val="clear" w:pos="720"/>
          <w:tab w:val="left" w:pos="8640" w:leader="none"/>
        </w:tabs>
        <w:ind w:hanging="3600" w:start="3600" w:end="0"/>
        <w:jc w:val="both"/>
        <w:rPr>
          <w:rFonts w:ascii="Arial Narrow" w:hAnsi="Arial Narrow" w:cs="Arial Narrow"/>
          <w:sz w:val="21"/>
        </w:rPr>
      </w:pPr>
      <w:r>
        <w:rPr>
          <w:rFonts w:cs="Arial Narrow" w:ascii="Arial Narrow" w:hAnsi="Arial Narrow"/>
          <w:sz w:val="21"/>
        </w:rPr>
        <w:t>MINMQ (if applicable):</w:t>
        <w:tab/>
        <w:t>N/A</w:t>
      </w:r>
    </w:p>
    <w:p>
      <w:pPr>
        <w:pStyle w:val="Normal"/>
        <w:tabs>
          <w:tab w:val="clear" w:pos="720"/>
          <w:tab w:val="left" w:pos="8640" w:leader="none"/>
        </w:tabs>
        <w:ind w:hanging="3600" w:start="3600" w:end="0"/>
        <w:jc w:val="both"/>
        <w:rPr>
          <w:rFonts w:ascii="Arial Narrow" w:hAnsi="Arial Narrow" w:cs="Arial Narrow"/>
          <w:sz w:val="21"/>
          <w:u w:val="single"/>
        </w:rPr>
      </w:pPr>
      <w:r>
        <w:rPr>
          <w:rFonts w:cs="Arial Narrow" w:ascii="Arial Narrow" w:hAnsi="Arial Narrow"/>
          <w:sz w:val="21"/>
        </w:rPr>
        <w:t>MINDQ (if applicable):</w:t>
        <w:tab/>
        <w:t>N/A</w:t>
      </w:r>
    </w:p>
    <w:p>
      <w:pPr>
        <w:pStyle w:val="Normal"/>
        <w:tabs>
          <w:tab w:val="clear" w:pos="720"/>
          <w:tab w:val="left" w:pos="8640" w:leader="none"/>
        </w:tabs>
        <w:ind w:hanging="3600" w:start="3600" w:end="0"/>
        <w:jc w:val="both"/>
        <w:rPr>
          <w:rFonts w:ascii="Arial Narrow" w:hAnsi="Arial Narrow" w:cs="Arial Narrow"/>
          <w:sz w:val="21"/>
          <w:u w:val="single"/>
        </w:rPr>
      </w:pPr>
      <w:r>
        <w:rPr>
          <w:rFonts w:cs="Arial Narrow" w:ascii="Arial Narrow" w:hAnsi="Arial Narrow"/>
          <w:sz w:val="21"/>
        </w:rPr>
        <w:t>DELIVERY POINT(S):</w:t>
        <w:tab/>
        <w:t>At the residue outlet of Exxon Corporation’s Katy Gas Plant in Waller County, Texas.</w:t>
      </w:r>
    </w:p>
    <w:p>
      <w:pPr>
        <w:pStyle w:val="Normal"/>
        <w:tabs>
          <w:tab w:val="clear" w:pos="720"/>
          <w:tab w:val="left" w:pos="8640" w:leader="none"/>
        </w:tabs>
        <w:ind w:hanging="3600" w:start="3600" w:end="0"/>
        <w:jc w:val="both"/>
        <w:rPr>
          <w:rFonts w:ascii="Arial Narrow" w:hAnsi="Arial Narrow" w:cs="Arial Narrow"/>
          <w:sz w:val="21"/>
        </w:rPr>
      </w:pPr>
      <w:r>
        <w:rPr>
          <w:rFonts w:cs="Arial Narrow" w:ascii="Arial Narrow" w:hAnsi="Arial Narrow"/>
          <w:sz w:val="21"/>
        </w:rPr>
        <w:t>CONTRACT PRICE (per MMBtu):</w:t>
        <w:tab/>
        <w:t>1)  10,000 MMBtu per day at $4.0925 per MMBtu;</w:t>
      </w:r>
    </w:p>
    <w:p>
      <w:pPr>
        <w:pStyle w:val="Normal"/>
        <w:tabs>
          <w:tab w:val="clear" w:pos="720"/>
          <w:tab w:val="left" w:pos="8640" w:leader="none"/>
        </w:tabs>
        <w:ind w:hanging="3600" w:start="3600" w:end="0"/>
        <w:jc w:val="both"/>
        <w:rPr>
          <w:rFonts w:ascii="Arial Narrow" w:hAnsi="Arial Narrow" w:cs="Arial Narrow"/>
          <w:sz w:val="21"/>
        </w:rPr>
      </w:pPr>
      <w:r>
        <w:rPr>
          <w:rFonts w:cs="Arial Narrow" w:ascii="Arial Narrow" w:hAnsi="Arial Narrow"/>
          <w:sz w:val="21"/>
        </w:rPr>
        <w:tab/>
        <w:t>2)  10,000 MMBtu per day at $4.4925 per MMBtu;</w:t>
      </w:r>
    </w:p>
    <w:p>
      <w:pPr>
        <w:pStyle w:val="Normal"/>
        <w:tabs>
          <w:tab w:val="clear" w:pos="720"/>
          <w:tab w:val="left" w:pos="8640" w:leader="none"/>
        </w:tabs>
        <w:ind w:hanging="3600" w:start="3600" w:end="0"/>
        <w:jc w:val="both"/>
        <w:rPr>
          <w:rFonts w:ascii="Arial Narrow" w:hAnsi="Arial Narrow" w:cs="Arial Narrow"/>
          <w:sz w:val="21"/>
        </w:rPr>
      </w:pPr>
      <w:r>
        <w:rPr>
          <w:rFonts w:cs="Arial Narrow" w:ascii="Arial Narrow" w:hAnsi="Arial Narrow"/>
          <w:sz w:val="21"/>
        </w:rPr>
        <w:tab/>
        <w:t>3)  10,000 MMBtu per day at $3.915 per MMBtu.</w:t>
      </w:r>
    </w:p>
    <w:p>
      <w:pPr>
        <w:pStyle w:val="Normal"/>
        <w:tabs>
          <w:tab w:val="clear" w:pos="720"/>
          <w:tab w:val="left" w:pos="8640" w:leader="none"/>
        </w:tabs>
        <w:ind w:hanging="3600" w:start="3600" w:end="0"/>
        <w:jc w:val="both"/>
        <w:rPr>
          <w:rFonts w:ascii="Arial Narrow" w:hAnsi="Arial Narrow" w:cs="Arial Narrow"/>
          <w:sz w:val="21"/>
          <w:u w:val="single"/>
        </w:rPr>
      </w:pPr>
      <w:r>
        <w:rPr>
          <w:rFonts w:cs="Arial Narrow" w:ascii="Arial Narrow" w:hAnsi="Arial Narrow"/>
          <w:sz w:val="21"/>
        </w:rPr>
        <w:t xml:space="preserve">PERIOD OF DELIVERY:  </w:t>
        <w:tab/>
        <w:t>July 1, 2000 – July 31, 2000</w:t>
      </w:r>
    </w:p>
    <w:p>
      <w:pPr>
        <w:pStyle w:val="Normal"/>
        <w:tabs>
          <w:tab w:val="clear" w:pos="720"/>
          <w:tab w:val="left" w:pos="8640" w:leader="none"/>
        </w:tabs>
        <w:ind w:hanging="3600" w:start="3600" w:end="0"/>
        <w:jc w:val="both"/>
        <w:rPr>
          <w:rFonts w:ascii="Arial Narrow" w:hAnsi="Arial Narrow" w:cs="Arial Narrow"/>
          <w:sz w:val="21"/>
        </w:rPr>
      </w:pPr>
      <w:r>
        <w:rPr>
          <w:rFonts w:cs="Arial Narrow" w:ascii="Arial Narrow" w:hAnsi="Arial Narrow"/>
          <w:sz w:val="21"/>
        </w:rPr>
        <w:t>SPOT PRICE LOCATION:</w:t>
        <w:tab/>
        <w:t>Houston Ship Channel</w:t>
      </w:r>
    </w:p>
    <w:p>
      <w:pPr>
        <w:pStyle w:val="Normal"/>
        <w:tabs>
          <w:tab w:val="clear" w:pos="720"/>
          <w:tab w:val="left" w:pos="9360" w:leader="none"/>
        </w:tabs>
        <w:ind w:hanging="3600" w:start="3600" w:end="0"/>
        <w:jc w:val="both"/>
        <w:rPr>
          <w:rFonts w:ascii="Arial Narrow" w:hAnsi="Arial Narrow" w:cs="Arial Narrow"/>
          <w:sz w:val="21"/>
        </w:rPr>
      </w:pPr>
      <w:r>
        <w:rPr>
          <w:rFonts w:cs="Arial Narrow" w:ascii="Arial Narrow" w:hAnsi="Arial Narrow"/>
          <w:sz w:val="21"/>
        </w:rPr>
        <w:t>OTHER:</w:t>
        <w:tab/>
        <w:t>N/A</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hanging="4320" w:start="4320" w:end="0"/>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t xml:space="preserve">This Transaction Agreement is being provided pursuant to and in accordance with the ENFOLIO Master Firm Purchase/Sale Agreement dated effective as of July 1, 2000 in effect between Customer and Company and constitutes part of and is subject to all of the terms and provisions of such Agreement.  Please execute this Transaction Agreement and return an executed copy to Company.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21"/>
              </w:rPr>
            </w:pPr>
            <w:r>
              <w:rPr>
                <w:rFonts w:cs="Arial Narrow" w:ascii="Arial Narrow" w:hAnsi="Arial Narrow"/>
                <w:sz w:val="21"/>
              </w:rPr>
              <w:t>ENRON NORTH AMERICA CORP.</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1"/>
              </w:rPr>
            </w:pPr>
            <w:r>
              <w:rPr>
                <w:rFonts w:cs="Arial Narrow" w:ascii="Arial Narrow" w:hAnsi="Arial Narrow"/>
                <w:sz w:val="21"/>
              </w:rPr>
              <w:t>ENTEX GAS RESOURCES CORP.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1"/>
              </w:rPr>
            </w:pPr>
            <w:r>
              <w:rPr>
                <w:rFonts w:cs="Arial Narrow" w:ascii="Arial Narrow" w:hAnsi="Arial Narrow"/>
                <w:sz w:val="21"/>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1"/>
              </w:rPr>
            </w:pPr>
            <w:r>
              <w:rPr>
                <w:rFonts w:cs="Arial Narrow" w:ascii="Arial Narrow" w:hAnsi="Arial Narrow"/>
                <w:sz w:val="21"/>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1"/>
              </w:rPr>
            </w:pPr>
            <w:r>
              <w:rPr>
                <w:rFonts w:cs="Arial Narrow" w:ascii="Arial Narrow" w:hAnsi="Arial Narrow"/>
                <w:sz w:val="21"/>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1"/>
              </w:rPr>
            </w:pPr>
            <w:r>
              <w:rPr>
                <w:rFonts w:cs="Arial Narrow" w:ascii="Arial Narrow" w:hAnsi="Arial Narrow"/>
                <w:sz w:val="21"/>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1"/>
              </w:rPr>
            </w:pPr>
            <w:r>
              <w:rPr>
                <w:rFonts w:cs="Arial Narrow" w:ascii="Arial Narrow" w:hAnsi="Arial Narrow"/>
                <w:sz w:val="21"/>
              </w:rPr>
              <w:t>By:___________________________________</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1"/>
              </w:rPr>
            </w:pPr>
            <w:r>
              <w:rPr>
                <w:rFonts w:cs="Arial Narrow" w:ascii="Arial Narrow" w:hAnsi="Arial Narrow"/>
                <w:sz w:val="21"/>
              </w:rPr>
              <w:t>By:</w:t>
              <w:tab/>
            </w:r>
            <w:r>
              <w:rPr>
                <w:rFonts w:cs="Arial Narrow" w:ascii="Arial Narrow" w:hAnsi="Arial Narrow"/>
                <w:sz w:val="21"/>
                <w:u w:val="single"/>
              </w:rPr>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1"/>
              </w:rPr>
            </w:pPr>
            <w:r>
              <w:rPr>
                <w:rFonts w:cs="Arial Narrow" w:ascii="Arial Narrow" w:hAnsi="Arial Narrow"/>
                <w:sz w:val="21"/>
              </w:rPr>
              <w:tab/>
              <w:t>Name: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1"/>
              </w:rPr>
            </w:pPr>
            <w:r>
              <w:rPr>
                <w:rFonts w:cs="Arial Narrow" w:ascii="Arial Narrow" w:hAnsi="Arial Narrow"/>
                <w:sz w:val="21"/>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1"/>
              </w:rPr>
            </w:pPr>
            <w:r>
              <w:rPr>
                <w:rFonts w:cs="Arial Narrow" w:ascii="Arial Narrow" w:hAnsi="Arial Narrow"/>
                <w:sz w:val="21"/>
              </w:rPr>
              <w:tab/>
              <w:t>Title: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1"/>
              </w:rPr>
            </w:pPr>
            <w:r>
              <w:rPr>
                <w:rFonts w:cs="Arial Narrow" w:ascii="Arial Narrow" w:hAnsi="Arial Narrow"/>
                <w:sz w:val="21"/>
              </w:rPr>
              <w:tab/>
              <w:t>Title:</w:t>
            </w:r>
          </w:p>
        </w:tc>
      </w:tr>
    </w:tbl>
    <w:p>
      <w:pPr>
        <w:pStyle w:val="Normal"/>
        <w:tabs>
          <w:tab w:val="clear" w:pos="720"/>
          <w:tab w:val="left" w:pos="690" w:leader="none"/>
          <w:tab w:val="left" w:pos="1440" w:leader="none"/>
          <w:tab w:val="left" w:pos="2160" w:leader="none"/>
          <w:tab w:val="left" w:pos="4320" w:leader="none"/>
          <w:tab w:val="left" w:pos="5280" w:leader="none"/>
          <w:tab w:val="left" w:pos="5472" w:leader="none"/>
          <w:tab w:val="left" w:pos="6480" w:leader="none"/>
        </w:tabs>
        <w:jc w:val="both"/>
        <w:rPr>
          <w:sz w:val="21"/>
        </w:rPr>
      </w:pPr>
      <w:r>
        <w:rPr>
          <w:sz w:val="21"/>
        </w:rPr>
      </w:r>
    </w:p>
    <w:p>
      <w:pPr>
        <w:pStyle w:val="Normal"/>
        <w:rPr>
          <w:sz w:val="21"/>
        </w:rPr>
      </w:pPr>
      <w:r>
        <w:rPr>
          <w:sz w:val="21"/>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/mnt/main-storage/datasets/enron-docs/doc/2000_16crfm.doc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2000-06-27T17:34:00Z</dcterms:created>
  <dc:creator>dhyvl</dc:creator>
  <dc:description/>
  <dc:language>en-CA</dc:language>
  <cp:lastModifiedBy>jhelton</cp:lastModifiedBy>
  <cp:lastPrinted>2000-06-27T15:46:00Z</cp:lastPrinted>
  <dcterms:modified xsi:type="dcterms:W3CDTF">2000-06-27T18:16:00Z</dcterms:modified>
  <cp:revision>6</cp:revision>
  <dc:subject/>
  <dc:title>June 27, 2000</dc:title>
</cp:coreProperties>
</file>