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Robin Barbie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Dan Hyvl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National Fuel Gas Distribution Corporation </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jc w:val="both"/>
        <w:rPr/>
      </w:pPr>
      <w:r>
        <w:rPr/>
        <w:t>I have reviewed the Generic Standard Contract Updated June 30, 1999 that John Tammario forwarded for your review.</w:t>
      </w:r>
    </w:p>
    <w:p>
      <w:pPr>
        <w:pStyle w:val="Body"/>
        <w:jc w:val="both"/>
        <w:rPr/>
      </w:pPr>
      <w:r>
        <w:rPr/>
      </w:r>
    </w:p>
    <w:p>
      <w:pPr>
        <w:pStyle w:val="Body"/>
        <w:tabs>
          <w:tab w:val="left" w:pos="2160" w:leader="none"/>
        </w:tabs>
        <w:jc w:val="both"/>
        <w:rPr/>
      </w:pPr>
      <w:r>
        <w:rPr/>
        <w:t>Section 8.01 (a)</w:t>
        <w:tab/>
        <w:t>The 60, 30, 15 day periods are too long.  I think 5 days after notice should be sufficient.</w:t>
      </w:r>
    </w:p>
    <w:p>
      <w:pPr>
        <w:pStyle w:val="Body"/>
        <w:tabs>
          <w:tab w:val="left" w:pos="2160" w:leader="none"/>
        </w:tabs>
        <w:ind w:hanging="2070" w:start="2160" w:end="0"/>
        <w:jc w:val="both"/>
        <w:rPr/>
      </w:pPr>
      <w:r>
        <w:rPr/>
        <w:t>Section 8.01 (b)</w:t>
        <w:tab/>
        <w:t>Settlement should be based on the Scheduled quantities with any differences between Scheduled and actual resolved with a party’s transporter.</w:t>
      </w:r>
    </w:p>
    <w:p>
      <w:pPr>
        <w:pStyle w:val="Body"/>
        <w:ind w:hanging="2088" w:start="2160" w:end="0"/>
        <w:jc w:val="both"/>
        <w:rPr/>
      </w:pPr>
      <w:r>
        <w:rPr/>
        <w:t>Article X</w:t>
        <w:tab/>
        <w:t xml:space="preserve">Contract needs a Liquidated Damages provision in the event of any termination.  </w:t>
      </w:r>
    </w:p>
    <w:p>
      <w:pPr>
        <w:pStyle w:val="Body"/>
        <w:ind w:hanging="2088" w:start="2160" w:end="0"/>
        <w:jc w:val="both"/>
        <w:rPr/>
      </w:pPr>
      <w:r>
        <w:rPr/>
        <w:t>Section 10.01</w:t>
        <w:tab/>
        <w:t>30 days is too long for a non payment event, needs to be 5 days.</w:t>
      </w:r>
    </w:p>
    <w:p>
      <w:pPr>
        <w:pStyle w:val="Body"/>
        <w:ind w:hanging="2088" w:start="2160" w:end="0"/>
        <w:jc w:val="both"/>
        <w:rPr/>
      </w:pPr>
      <w:r>
        <w:rPr/>
        <w:t>Section 10.03</w:t>
        <w:tab/>
        <w:t>3 days should be 30 days in a 12 month period, 15 days should be 2 days.</w:t>
      </w:r>
    </w:p>
    <w:p>
      <w:pPr>
        <w:pStyle w:val="Body"/>
        <w:ind w:hanging="2088" w:start="2160" w:end="0"/>
        <w:jc w:val="both"/>
        <w:rPr/>
      </w:pPr>
      <w:r>
        <w:rPr/>
        <w:t>Secttion 12.02</w:t>
        <w:tab/>
        <w:t>Delete  entire section.</w:t>
      </w:r>
    </w:p>
    <w:p>
      <w:pPr>
        <w:pStyle w:val="Body"/>
        <w:ind w:hanging="2088" w:start="2160" w:end="0"/>
        <w:jc w:val="both"/>
        <w:rPr/>
      </w:pPr>
      <w:r>
        <w:rPr/>
        <w:t>Sectopm 12.03</w:t>
        <w:tab/>
        <w:t>Delete clauses (ii) and (iii) from the 1</w:t>
      </w:r>
      <w:r>
        <w:rPr>
          <w:vertAlign w:val="superscript"/>
        </w:rPr>
        <w:t>st</w:t>
      </w:r>
      <w:r>
        <w:rPr/>
        <w:t xml:space="preserve"> sentence.  Force majeure should be the only excuse for Nondelivery by Seller.  This provision should only be applicable for those periods prior to the time Buyer could terminate at which time Liquidated Damages would be applicable.</w:t>
      </w:r>
    </w:p>
    <w:p>
      <w:pPr>
        <w:pStyle w:val="Body"/>
        <w:ind w:hanging="2088" w:start="2160" w:end="0"/>
        <w:jc w:val="both"/>
        <w:rPr/>
      </w:pPr>
      <w:r>
        <w:rPr/>
        <w:t>Section 13.02</w:t>
        <w:tab/>
        <w:t>Any termination pursuant to this provision should entitle the other party to Liquidated Damages.</w:t>
      </w:r>
    </w:p>
    <w:p>
      <w:pPr>
        <w:pStyle w:val="Body"/>
        <w:ind w:hanging="2088" w:start="2160" w:end="0"/>
        <w:jc w:val="both"/>
        <w:rPr/>
      </w:pPr>
      <w:r>
        <w:rPr/>
      </w:r>
    </w:p>
    <w:p>
      <w:pPr>
        <w:pStyle w:val="Body"/>
        <w:ind w:start="90" w:end="0"/>
        <w:jc w:val="both"/>
        <w:rPr/>
      </w:pPr>
      <w:r>
        <w:rPr/>
        <w:t>Please call me after your review of the contract.  I assume that you have contacted the credit group for their requirements for this counterparty.  If you agree with these points, I will redline the above provisions for the necessary changes.</w:t>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/mnt/main-storage/datasets/enron-docs/doc/2000_12memo.doc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2000-09-07T12:19:00Z</dcterms:created>
  <dc:creator>dhyvl</dc:creator>
  <dc:description/>
  <dc:language>en-CA</dc:language>
  <cp:lastModifiedBy>dhyvl</cp:lastModifiedBy>
  <cp:lastPrinted>2000-09-07T10:39:00Z</cp:lastPrinted>
  <dcterms:modified xsi:type="dcterms:W3CDTF">2000-09-07T13:09:00Z</dcterms:modified>
  <cp:revision>2</cp:revision>
  <dc:subject/>
  <dc:title>Better, Faster, Simpler Memo </dc:title>
</cp:coreProperties>
</file>