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bookmarkStart w:id="0" w:name="currPos"/>
      <w:bookmarkEnd w:id="0"/>
      <w:r>
        <w:rPr>
          <w:b/>
        </w:rPr>
        <w:t>2000 ISDA DEFINITIONS</w:t>
      </w:r>
    </w:p>
    <w:p>
      <w:pPr>
        <w:pStyle w:val="Normal"/>
        <w:jc w:val="center"/>
        <w:rPr>
          <w:b/>
        </w:rPr>
      </w:pPr>
      <w:r>
        <w:rPr>
          <w:b/>
        </w:rPr>
      </w:r>
    </w:p>
    <w:p>
      <w:pPr>
        <w:pStyle w:val="Normal"/>
        <w:ind w:firstLine="720" w:end="0"/>
        <w:rPr/>
      </w:pPr>
      <w:r>
        <w:rPr/>
        <w:t>Any or all of the following definitions and provisions may be incorporated into a document by wording in the document indicating that, or the extent to which, the document is subject to the 2000 ISDA Definitions (as published by the International Swaps and Derivatives Association, Inc.).  References to the 2000 ISDA Definitions include references to the Annex and, where the relevant document uses terms defined in the NCU Supplement to the 2000 ISDA Definitions (the "NCU Supplement"), the NCU Supplement.  Given the anticipated changes in the Annex and the NCU Supplement, parties to a transaction may want to specify the version of the Annex or the NCU Supplement that is being incorporated by reference to a date or an "as amended through" date.  Unless otherwise agreed, parties will be deemed to have incorporated the Annex as amended through the date on which the parties enter into a transaction evidenced by a document that incorporates these Definitions.  All definitions and provisions so incorporated in a document will be applicable to that document unless otherwise provided in that document, and all terms defined in these Definitions and used in any definition or provision that is incorporated by reference in a document will have the respective meanings set forth in these Definitions unless otherwise provided in that document.  Any term used in a document will, when combined with the name of a party, have meaning in respect of the named party only.</w:t>
      </w:r>
    </w:p>
    <w:p>
      <w:pPr>
        <w:pStyle w:val="Normal"/>
        <w:rPr/>
      </w:pPr>
      <w:r>
        <w:rPr/>
      </w:r>
    </w:p>
    <w:p>
      <w:pPr>
        <w:pStyle w:val="Normal"/>
        <w:jc w:val="center"/>
        <w:rPr>
          <w:b/>
        </w:rPr>
      </w:pPr>
      <w:r>
        <w:rPr>
          <w:b/>
        </w:rPr>
        <w:t>ARTICLE 1</w:t>
      </w:r>
    </w:p>
    <w:p>
      <w:pPr>
        <w:pStyle w:val="Normal"/>
        <w:jc w:val="center"/>
        <w:rPr>
          <w:b/>
        </w:rPr>
      </w:pPr>
      <w:r>
        <w:rPr>
          <w:b/>
        </w:rPr>
      </w:r>
    </w:p>
    <w:p>
      <w:pPr>
        <w:pStyle w:val="Normal"/>
        <w:jc w:val="center"/>
        <w:rPr>
          <w:b/>
        </w:rPr>
      </w:pPr>
      <w:r>
        <w:rPr>
          <w:b/>
        </w:rPr>
        <w:t>CERTAIN GENERAL DEFINITIONS</w:t>
      </w:r>
      <w:r>
        <w:fldChar w:fldCharType="begin"/>
      </w:r>
      <w:r>
        <w:rPr/>
        <w:instrText xml:space="preserve"> TC "ARTICLE 1 CERTAIN GENERAL DEFINITIONS" \l 1 </w:instrText>
      </w:r>
      <w:r>
        <w:rPr/>
        <w:fldChar w:fldCharType="separate"/>
      </w:r>
      <w:r>
        <w:rPr/>
      </w:r>
      <w:r>
        <w:rPr/>
        <w:fldChar w:fldCharType="end"/>
      </w:r>
    </w:p>
    <w:p>
      <w:pPr>
        <w:pStyle w:val="Normal"/>
        <w:jc w:val="center"/>
        <w:rPr>
          <w:b/>
        </w:rPr>
      </w:pPr>
      <w:r>
        <w:rPr>
          <w:b/>
        </w:rPr>
      </w:r>
    </w:p>
    <w:p>
      <w:pPr>
        <w:pStyle w:val="Normal"/>
        <w:ind w:firstLine="720" w:end="0"/>
        <w:rPr/>
      </w:pPr>
      <w:r>
        <w:rPr>
          <w:b/>
        </w:rPr>
        <w:t>Section 1.1. Swap Transaction.</w:t>
      </w:r>
      <w:r>
        <w:fldChar w:fldCharType="begin"/>
      </w:r>
      <w:r>
        <w:rPr/>
        <w:instrText xml:space="preserve"> TC "Section 1.1. Swap Transaction." \l 1 </w:instrText>
      </w:r>
      <w:r>
        <w:rPr/>
        <w:fldChar w:fldCharType="separate"/>
      </w:r>
      <w:r>
        <w:rPr/>
      </w:r>
      <w:r>
        <w:rPr/>
        <w:fldChar w:fldCharType="end"/>
      </w:r>
      <w:bookmarkStart w:id="1" w:name="__RefHeading___Toc474692283"/>
      <w:bookmarkEnd w:id="1"/>
      <w:r>
        <w:rPr>
          <w:b/>
        </w:rPr>
        <w:t xml:space="preserve">  </w:t>
      </w:r>
      <w:r>
        <w:rPr/>
        <w:t>"Swap Transaction" means (a) any transaction which is a rate swap transaction, basis swap, forward rate transaction, interest rate cap transaction, interest rate floor transaction, interest rate collar transaction, currency swap transaction, cross-currency rate swap transaction, or any other similar transaction, including an Option Transaction, (b) any combination of these transactions, (c) any transaction to which these Definitions are specified to apply and (d) any other transaction identified as a Swap Transaction in the related Confirmation.</w:t>
      </w:r>
    </w:p>
    <w:p>
      <w:pPr>
        <w:pStyle w:val="Normal"/>
        <w:rPr/>
      </w:pPr>
      <w:r>
        <w:rPr/>
      </w:r>
    </w:p>
    <w:p>
      <w:pPr>
        <w:pStyle w:val="Normal"/>
        <w:ind w:firstLine="720" w:end="0"/>
        <w:rPr/>
      </w:pPr>
      <w:r>
        <w:rPr>
          <w:b/>
        </w:rPr>
        <w:t>Section 1.2. Confirmation.</w:t>
      </w:r>
      <w:r>
        <w:fldChar w:fldCharType="begin"/>
      </w:r>
      <w:r>
        <w:rPr/>
        <w:instrText xml:space="preserve"> TC "Section 1.2. Confirmation." \l 1 </w:instrText>
      </w:r>
      <w:r>
        <w:rPr/>
        <w:fldChar w:fldCharType="separate"/>
      </w:r>
      <w:r>
        <w:rPr/>
      </w:r>
      <w:r>
        <w:rPr/>
        <w:fldChar w:fldCharType="end"/>
      </w:r>
      <w:bookmarkStart w:id="2" w:name="__RefHeading___Toc474692284"/>
      <w:bookmarkEnd w:id="2"/>
      <w:r>
        <w:rPr>
          <w:b/>
        </w:rPr>
        <w:t xml:space="preserve">  </w:t>
      </w:r>
      <w:r>
        <w:rPr/>
        <w:t>"Confirmation" means, with respect to a Swap Transaction, one or more documents or other confirming evidence exchanged between the parties (including by means of an electronic messaging system) which, taken together, confirm all of the terms of that Swap Transaction.</w:t>
      </w:r>
    </w:p>
    <w:p>
      <w:pPr>
        <w:pStyle w:val="Normal"/>
        <w:rPr/>
      </w:pPr>
      <w:r>
        <w:rPr/>
      </w:r>
    </w:p>
    <w:p>
      <w:pPr>
        <w:pStyle w:val="Normal"/>
        <w:ind w:firstLine="720" w:end="0"/>
        <w:rPr>
          <w:b/>
        </w:rPr>
      </w:pPr>
      <w:r>
        <w:rPr>
          <w:b/>
        </w:rPr>
        <w:t>Section 1.3. Banking Day.</w:t>
      </w:r>
      <w:r>
        <w:fldChar w:fldCharType="begin"/>
      </w:r>
      <w:r>
        <w:rPr/>
        <w:instrText xml:space="preserve"> TC "Section 1.3. Banking Day." \l 1 </w:instrText>
      </w:r>
      <w:r>
        <w:rPr/>
        <w:fldChar w:fldCharType="separate"/>
      </w:r>
      <w:r>
        <w:rPr/>
      </w:r>
      <w:r>
        <w:rPr/>
        <w:fldChar w:fldCharType="end"/>
      </w:r>
      <w:bookmarkStart w:id="3" w:name="__RefHeading___Toc474692285"/>
      <w:bookmarkEnd w:id="3"/>
      <w:r>
        <w:rPr>
          <w:b/>
        </w:rPr>
        <w:t xml:space="preserve">  </w:t>
      </w:r>
      <w:r>
        <w:rPr/>
        <w:t>"Banking Day" means, in respect of any city, any day on which commercial banks are open for general business (including dealings in foreign exchange and foreign currency deposits) in that city.</w:t>
      </w:r>
    </w:p>
    <w:p>
      <w:pPr>
        <w:pStyle w:val="Normal"/>
        <w:rPr>
          <w:b/>
        </w:rPr>
      </w:pPr>
      <w:r>
        <w:rPr>
          <w:b/>
        </w:rPr>
      </w:r>
    </w:p>
    <w:p>
      <w:pPr>
        <w:pStyle w:val="Normal"/>
        <w:ind w:firstLine="720" w:end="0"/>
        <w:rPr/>
      </w:pPr>
      <w:r>
        <w:rPr>
          <w:b/>
        </w:rPr>
        <w:t>Section 1.4. Business Day.</w:t>
      </w:r>
      <w:r>
        <w:fldChar w:fldCharType="begin"/>
      </w:r>
      <w:r>
        <w:rPr/>
        <w:instrText xml:space="preserve"> TC "Section 1.4. Business Day." \l 1 </w:instrText>
      </w:r>
      <w:r>
        <w:rPr/>
        <w:fldChar w:fldCharType="separate"/>
      </w:r>
      <w:r>
        <w:rPr/>
      </w:r>
      <w:r>
        <w:rPr/>
        <w:fldChar w:fldCharType="end"/>
      </w:r>
      <w:bookmarkStart w:id="4" w:name="__RefHeading___Toc474692286"/>
      <w:bookmarkEnd w:id="4"/>
      <w:r>
        <w:rPr/>
        <w:t xml:space="preserve">  "Business Day" means, in respect of any date that is specified in these Definitions or in a Confirmation to be subject to adjustment in accordance with any applicable Business Day Convention, a day on which commercial banks and foreign exchange markets settle payments in the place(s) and on the days specified for that purpose in the relevant Confirmation, a TARGET Settlement Day if "TARGET" or "TARGET Settlement Day" is specified for that purpose in the related Confirmation</w:t>
      </w:r>
      <w:r>
        <w:rPr>
          <w:b/>
        </w:rPr>
        <w:t>[</w:t>
      </w:r>
      <w:r>
        <w:rPr/>
        <w:t>, a Federal Reserve Bank of New York Business Day if "Federal Reserve" or "Federal Reserve Bank of New York Business Day" is specified for that purpose in the related Confirmation, a U.S. Government Securities Business Day if "U.S. Government Securities" or "U.S. Government Securities Business Day" is specified for that purpose in the related Confirmation</w:t>
      </w:r>
      <w:r>
        <w:rPr>
          <w:b/>
        </w:rPr>
        <w:t>]</w:t>
      </w:r>
      <w:r>
        <w:rPr/>
        <w:t xml:space="preserve"> and, if place(s) and days are not so specified, a day:</w:t>
      </w:r>
    </w:p>
    <w:p>
      <w:pPr>
        <w:pStyle w:val="Normal"/>
        <w:ind w:hanging="720" w:start="720" w:end="0"/>
        <w:rPr/>
      </w:pPr>
      <w:r>
        <w:rPr/>
      </w:r>
    </w:p>
    <w:p>
      <w:pPr>
        <w:pStyle w:val="Normal"/>
        <w:ind w:firstLine="720" w:end="0"/>
        <w:rPr/>
      </w:pPr>
      <w:r>
        <w:rPr/>
        <w:t>(a)</w:t>
        <w:tab/>
        <w:t>on which commercial banks and foreign exchange markets settle payments in the same currency as the payment obligation that is payable on or calculated by reference to that date in:</w:t>
      </w:r>
    </w:p>
    <w:p>
      <w:pPr>
        <w:pStyle w:val="Normal"/>
        <w:ind w:hanging="720" w:start="720" w:end="0"/>
        <w:rPr/>
      </w:pPr>
      <w:r>
        <w:rPr/>
      </w:r>
    </w:p>
    <w:p>
      <w:pPr>
        <w:pStyle w:val="Normal"/>
        <w:ind w:firstLine="720" w:start="720" w:end="0"/>
        <w:rPr/>
      </w:pPr>
      <w:r>
        <w:rPr/>
        <w:t>(i)</w:t>
        <w:tab/>
        <w:t>the financial center indicated for each of the currencies set forth in Section 1.5 (Financial Centers); and</w:t>
      </w:r>
    </w:p>
    <w:p>
      <w:pPr>
        <w:pStyle w:val="Normal"/>
        <w:ind w:firstLine="720" w:start="720" w:end="0"/>
        <w:rPr/>
      </w:pPr>
      <w:r>
        <w:rPr/>
      </w:r>
    </w:p>
    <w:p>
      <w:pPr>
        <w:pStyle w:val="Normal"/>
        <w:ind w:firstLine="720" w:start="720" w:end="0"/>
        <w:rPr/>
      </w:pPr>
      <w:r>
        <w:rPr/>
        <w:t>(ii)</w:t>
        <w:tab/>
        <w:t xml:space="preserve">the financial centers indicated for each of the currencies set forth in Section 1.6 (Certain Business Days); and </w:t>
      </w:r>
    </w:p>
    <w:p>
      <w:pPr>
        <w:pStyle w:val="Normal"/>
        <w:ind w:start="720" w:end="0"/>
        <w:rPr/>
      </w:pPr>
      <w:r>
        <w:rPr/>
      </w:r>
      <w:bookmarkStart w:id="5" w:name="startrev"/>
      <w:bookmarkStart w:id="6" w:name="startrev"/>
      <w:bookmarkEnd w:id="6"/>
    </w:p>
    <w:p>
      <w:pPr>
        <w:pStyle w:val="Normal"/>
        <w:ind w:firstLine="720" w:start="720" w:end="0"/>
        <w:rPr/>
      </w:pPr>
      <w:r>
        <w:rPr/>
        <w:t>(iii)</w:t>
        <w:tab/>
        <w:t>the principal financial center of a currency, if the currency is other than those currencies specified in Section 1.7 (Currencies) of these Definitions; and</w:t>
      </w:r>
    </w:p>
    <w:p>
      <w:pPr>
        <w:pStyle w:val="Normal"/>
        <w:ind w:hanging="720" w:start="1440" w:end="0"/>
        <w:rPr/>
      </w:pPr>
      <w:r>
        <w:rPr/>
      </w:r>
    </w:p>
    <w:p>
      <w:pPr>
        <w:pStyle w:val="Normal"/>
        <w:ind w:firstLine="720" w:end="0"/>
        <w:rPr/>
      </w:pPr>
      <w:r>
        <w:rPr/>
        <w:t>(b)</w:t>
        <w:tab/>
        <w:t>that is a TARGET Settlement Day, if the payment obligation that is payable on or calculated by reference to that date is to be made in euros; and</w:t>
      </w:r>
    </w:p>
    <w:p>
      <w:pPr>
        <w:pStyle w:val="Normal"/>
        <w:ind w:hanging="720" w:start="720" w:end="0"/>
        <w:rPr/>
      </w:pPr>
      <w:r>
        <w:rPr/>
      </w:r>
    </w:p>
    <w:p>
      <w:pPr>
        <w:pStyle w:val="Normal"/>
        <w:ind w:firstLine="720" w:end="0"/>
        <w:rPr/>
      </w:pPr>
      <w:r>
        <w:rPr/>
        <w:t>(c)</w:t>
        <w:tab/>
        <w:t>that is a Business Day or TARGET Settlement Day, as the case may be, in respect of each relevant currency, where the payment obligations that are payable on a Payment Date are denominated in different currencies.</w:t>
      </w:r>
    </w:p>
    <w:p>
      <w:pPr>
        <w:pStyle w:val="Normal"/>
        <w:rPr/>
      </w:pPr>
      <w:r>
        <w:rPr/>
      </w:r>
    </w:p>
    <w:p>
      <w:pPr>
        <w:pStyle w:val="Normal"/>
        <w:rPr/>
      </w:pPr>
      <w:r>
        <w:rPr/>
        <w:tab/>
      </w:r>
      <w:r>
        <w:rPr>
          <w:b/>
        </w:rPr>
        <w:t>Section 1.5.</w:t>
      </w:r>
      <w:r>
        <w:rPr/>
        <w:t xml:space="preserve"> </w:t>
      </w:r>
      <w:r>
        <w:rPr>
          <w:b/>
        </w:rPr>
        <w:t>Financial Centers.</w:t>
      </w:r>
      <w:r>
        <w:fldChar w:fldCharType="begin"/>
      </w:r>
      <w:r>
        <w:rPr/>
        <w:instrText xml:space="preserve"> TC "Section 1.5. Financial Centers." \l 1 </w:instrText>
      </w:r>
      <w:r>
        <w:rPr/>
        <w:fldChar w:fldCharType="separate"/>
      </w:r>
      <w:r>
        <w:rPr/>
      </w:r>
      <w:r>
        <w:rPr/>
        <w:fldChar w:fldCharType="end"/>
      </w:r>
      <w:bookmarkStart w:id="7" w:name="__RefHeading___Toc474692287"/>
      <w:bookmarkEnd w:id="7"/>
      <w:r>
        <w:rPr/>
        <w:t xml:space="preserve">  The provisions of Section 1.5 (Financial Centers) are published in the Annex.  </w:t>
      </w:r>
    </w:p>
    <w:p>
      <w:pPr>
        <w:pStyle w:val="Normal"/>
        <w:rPr/>
      </w:pPr>
      <w:r>
        <w:rPr/>
      </w:r>
    </w:p>
    <w:p>
      <w:pPr>
        <w:pStyle w:val="Normal"/>
        <w:ind w:firstLine="720" w:end="0"/>
        <w:rPr/>
      </w:pPr>
      <w:r>
        <w:rPr>
          <w:b/>
        </w:rPr>
        <w:t>Section 1.6. Certain Business Days.</w:t>
      </w:r>
      <w:r>
        <w:fldChar w:fldCharType="begin"/>
      </w:r>
      <w:r>
        <w:rPr/>
        <w:instrText xml:space="preserve"> TC "Section 1.6. Certain Business Days." \l 1 </w:instrText>
      </w:r>
      <w:r>
        <w:rPr/>
        <w:fldChar w:fldCharType="separate"/>
      </w:r>
      <w:r>
        <w:rPr/>
      </w:r>
      <w:r>
        <w:rPr/>
        <w:fldChar w:fldCharType="end"/>
      </w:r>
      <w:bookmarkStart w:id="8" w:name="__RefHeading___Toc474692288"/>
      <w:bookmarkEnd w:id="8"/>
      <w:r>
        <w:rPr/>
        <w:t xml:space="preserve">  The provisions of Section 1.6 (Certain Business Days) are published in the Annex.</w:t>
      </w:r>
    </w:p>
    <w:p>
      <w:pPr>
        <w:pStyle w:val="Normal"/>
        <w:ind w:firstLine="720" w:end="0"/>
        <w:rPr/>
      </w:pPr>
      <w:r>
        <w:rPr/>
      </w:r>
    </w:p>
    <w:p>
      <w:pPr>
        <w:pStyle w:val="Normal"/>
        <w:ind w:firstLine="720" w:end="0"/>
        <w:rPr/>
      </w:pPr>
      <w:r>
        <w:rPr>
          <w:b/>
        </w:rPr>
        <w:t>Section 1.7.</w:t>
      </w:r>
      <w:r>
        <w:rPr/>
        <w:t xml:space="preserve"> </w:t>
      </w:r>
      <w:r>
        <w:rPr>
          <w:b/>
        </w:rPr>
        <w:t>Currencies.</w:t>
      </w:r>
      <w:r>
        <w:fldChar w:fldCharType="begin"/>
      </w:r>
      <w:r>
        <w:rPr/>
        <w:instrText xml:space="preserve"> TC "Section 1.7. Currencies." \l 1 </w:instrText>
      </w:r>
      <w:r>
        <w:rPr/>
        <w:fldChar w:fldCharType="separate"/>
      </w:r>
      <w:r>
        <w:rPr/>
      </w:r>
      <w:r>
        <w:rPr/>
        <w:fldChar w:fldCharType="end"/>
      </w:r>
      <w:bookmarkStart w:id="9" w:name="__RefHeading___Toc474692289"/>
      <w:bookmarkEnd w:id="9"/>
      <w:r>
        <w:rPr/>
        <w:t xml:space="preserve">  The provisions of Section 1.7 (Currencies) are published in the Annex.</w:t>
      </w:r>
    </w:p>
    <w:p>
      <w:pPr>
        <w:pStyle w:val="Normal"/>
        <w:ind w:firstLine="720" w:end="0"/>
        <w:rPr/>
      </w:pPr>
      <w:r>
        <w:rPr/>
      </w:r>
    </w:p>
    <w:p>
      <w:pPr>
        <w:pStyle w:val="Normal"/>
        <w:ind w:firstLine="720" w:end="0"/>
        <w:rPr/>
      </w:pPr>
      <w:r>
        <w:rPr>
          <w:b/>
        </w:rPr>
        <w:t>Section 1.8. TARGET Settlement Day.</w:t>
      </w:r>
      <w:r>
        <w:fldChar w:fldCharType="begin"/>
      </w:r>
      <w:r>
        <w:rPr/>
        <w:instrText xml:space="preserve"> TC "Section 1.8. TARGET Settlement Day." \l 1 </w:instrText>
      </w:r>
      <w:r>
        <w:rPr/>
        <w:fldChar w:fldCharType="separate"/>
      </w:r>
      <w:r>
        <w:rPr/>
      </w:r>
      <w:r>
        <w:rPr/>
        <w:fldChar w:fldCharType="end"/>
      </w:r>
      <w:bookmarkStart w:id="10" w:name="__RefHeading___Toc474692290"/>
      <w:bookmarkEnd w:id="10"/>
      <w:r>
        <w:rPr>
          <w:b/>
        </w:rPr>
        <w:t xml:space="preserve">  </w:t>
      </w:r>
      <w:r>
        <w:rPr/>
        <w:t>"TARGET Settlement Day" means any day on which TARGET (the Trans-European Automated Real-time Gross settlement Express Transfer system) is open.</w:t>
      </w:r>
    </w:p>
    <w:p>
      <w:pPr>
        <w:pStyle w:val="Normal"/>
        <w:ind w:firstLine="720" w:end="0"/>
        <w:rPr/>
      </w:pPr>
      <w:r>
        <w:rPr/>
      </w:r>
    </w:p>
    <w:p>
      <w:pPr>
        <w:pStyle w:val="Normal"/>
        <w:ind w:firstLine="720" w:end="0"/>
        <w:rPr/>
      </w:pPr>
      <w:r>
        <w:rPr>
          <w:b/>
        </w:rPr>
        <w:t>Section 1.9.</w:t>
      </w:r>
      <w:r>
        <w:rPr/>
        <w:t xml:space="preserve"> </w:t>
      </w:r>
      <w:r>
        <w:rPr>
          <w:b/>
        </w:rPr>
        <w:t>Federal Reserve Bank of New York Business Day</w:t>
      </w:r>
      <w:r>
        <w:fldChar w:fldCharType="begin"/>
      </w:r>
      <w:r>
        <w:rPr/>
        <w:instrText xml:space="preserve"> TC "Section 1.9. Federal Reserve Bank of New York Business Day." \l 1 </w:instrText>
      </w:r>
      <w:r>
        <w:rPr/>
        <w:fldChar w:fldCharType="separate"/>
      </w:r>
      <w:r>
        <w:rPr/>
      </w:r>
      <w:r>
        <w:rPr/>
        <w:fldChar w:fldCharType="end"/>
      </w:r>
      <w:bookmarkStart w:id="11" w:name="__RefHeading___Toc474692291"/>
      <w:bookmarkEnd w:id="11"/>
      <w:r>
        <w:rPr>
          <w:b/>
        </w:rPr>
        <w:t>.</w:t>
      </w:r>
      <w:r>
        <w:rPr/>
        <w:t xml:space="preserve">  "Federal Reserve Bank of New York Business Day" means any day except for Saturday and Sunday or a day on which the Federal Reserve Bank of New  York is closed.</w:t>
      </w:r>
    </w:p>
    <w:p>
      <w:pPr>
        <w:pStyle w:val="Normal"/>
        <w:ind w:firstLine="720" w:end="0"/>
        <w:rPr/>
      </w:pPr>
      <w:r>
        <w:rPr/>
      </w:r>
    </w:p>
    <w:p>
      <w:pPr>
        <w:pStyle w:val="Normal"/>
        <w:ind w:firstLine="720" w:end="0"/>
        <w:rPr/>
      </w:pPr>
      <w:r>
        <w:rPr>
          <w:b/>
        </w:rPr>
        <w:t>Section 1.10.</w:t>
      </w:r>
      <w:r>
        <w:rPr/>
        <w:t xml:space="preserve"> </w:t>
      </w:r>
      <w:r>
        <w:rPr>
          <w:b/>
        </w:rPr>
        <w:t>U.S. Government Securities Business Day</w:t>
      </w:r>
      <w:r>
        <w:fldChar w:fldCharType="begin"/>
      </w:r>
      <w:r>
        <w:rPr/>
        <w:instrText xml:space="preserve"> TC "Section 1.10. Government Securities Business Day." \l 1 </w:instrText>
      </w:r>
      <w:r>
        <w:rPr/>
        <w:fldChar w:fldCharType="separate"/>
      </w:r>
      <w:r>
        <w:rPr/>
      </w:r>
      <w:r>
        <w:rPr/>
        <w:fldChar w:fldCharType="end"/>
      </w:r>
      <w:bookmarkStart w:id="12" w:name="__RefHeading___Toc474692292"/>
      <w:bookmarkEnd w:id="12"/>
      <w:r>
        <w:rPr>
          <w:b/>
        </w:rPr>
        <w:t>.</w:t>
      </w:r>
      <w:r>
        <w:rPr/>
        <w:t xml:space="preserve">  "U.S. Government Securities Business Day" means any day on which the U.S. Government Securities Market is open for business.</w:t>
      </w:r>
    </w:p>
    <w:p>
      <w:pPr>
        <w:pStyle w:val="Normal"/>
        <w:ind w:firstLine="720" w:end="0"/>
        <w:rPr/>
      </w:pPr>
      <w:r>
        <w:rPr/>
      </w:r>
    </w:p>
    <w:p>
      <w:pPr>
        <w:pStyle w:val="Normal"/>
        <w:ind w:firstLine="720" w:end="0"/>
        <w:rPr/>
      </w:pPr>
      <w:r>
        <w:rPr>
          <w:b/>
        </w:rPr>
        <w:t>Section 1.11. EC Treaty.</w:t>
      </w:r>
      <w:r>
        <w:fldChar w:fldCharType="begin"/>
      </w:r>
      <w:r>
        <w:rPr/>
        <w:instrText xml:space="preserve"> TC "Section 1.11. EC Treaty." \l 1 </w:instrText>
      </w:r>
      <w:r>
        <w:rPr/>
        <w:fldChar w:fldCharType="separate"/>
      </w:r>
      <w:r>
        <w:rPr/>
      </w:r>
      <w:r>
        <w:rPr/>
        <w:fldChar w:fldCharType="end"/>
      </w:r>
      <w:bookmarkStart w:id="13" w:name="__RefHeading___Toc474692293"/>
      <w:bookmarkEnd w:id="13"/>
      <w:r>
        <w:rPr>
          <w:b/>
        </w:rPr>
        <w:t xml:space="preserve">  </w:t>
      </w:r>
      <w:r>
        <w:rPr/>
        <w:t>"EC Treaty" means the Treaty establishing the European Community (signed in Rome on 25 March 1957), as amended by the Treaty on European Union (signed in Maastricht on 7 February 1992).</w:t>
      </w:r>
    </w:p>
    <w:p>
      <w:pPr>
        <w:pStyle w:val="Normal"/>
        <w:rPr/>
      </w:pPr>
      <w:r>
        <w:rPr/>
      </w:r>
    </w:p>
    <w:p>
      <w:pPr>
        <w:pStyle w:val="Normal"/>
        <w:keepNext w:val="true"/>
        <w:ind w:hanging="720" w:start="720" w:end="0"/>
        <w:jc w:val="center"/>
        <w:rPr>
          <w:b/>
        </w:rPr>
      </w:pPr>
      <w:r>
        <w:rPr>
          <w:b/>
        </w:rPr>
        <w:t>ARTICLE 2</w:t>
      </w:r>
    </w:p>
    <w:p>
      <w:pPr>
        <w:pStyle w:val="Normal"/>
        <w:keepNext w:val="true"/>
        <w:ind w:hanging="720" w:start="720" w:end="0"/>
        <w:jc w:val="center"/>
        <w:rPr>
          <w:b/>
        </w:rPr>
      </w:pPr>
      <w:r>
        <w:rPr>
          <w:b/>
        </w:rPr>
      </w:r>
    </w:p>
    <w:p>
      <w:pPr>
        <w:pStyle w:val="Normal"/>
        <w:keepNext w:val="true"/>
        <w:ind w:hanging="720" w:start="720" w:end="0"/>
        <w:jc w:val="center"/>
        <w:rPr>
          <w:b/>
        </w:rPr>
      </w:pPr>
      <w:r>
        <w:rPr>
          <w:b/>
        </w:rPr>
        <w:t>PARTIES</w:t>
      </w:r>
      <w:r>
        <w:fldChar w:fldCharType="begin"/>
      </w:r>
      <w:r>
        <w:rPr/>
        <w:instrText xml:space="preserve"> TC "ARTICLE 2_x000b_PARTIES" \l 1 </w:instrText>
      </w:r>
      <w:r>
        <w:rPr/>
        <w:fldChar w:fldCharType="separate"/>
      </w:r>
      <w:r>
        <w:rPr/>
      </w:r>
      <w:r>
        <w:rPr/>
        <w:fldChar w:fldCharType="end"/>
      </w:r>
    </w:p>
    <w:p>
      <w:pPr>
        <w:pStyle w:val="Normal"/>
        <w:keepNext w:val="true"/>
        <w:ind w:hanging="720" w:start="720" w:end="0"/>
        <w:jc w:val="center"/>
        <w:rPr>
          <w:b/>
        </w:rPr>
      </w:pPr>
      <w:r>
        <w:rPr>
          <w:b/>
        </w:rPr>
      </w:r>
    </w:p>
    <w:p>
      <w:pPr>
        <w:pStyle w:val="Normal"/>
        <w:ind w:firstLine="720" w:end="0"/>
        <w:rPr/>
      </w:pPr>
      <w:r>
        <w:rPr>
          <w:b/>
        </w:rPr>
        <w:t>Section 2.1. Fixed Rate Payer; Fixed Amount Payer.</w:t>
      </w:r>
      <w:r>
        <w:fldChar w:fldCharType="begin"/>
      </w:r>
      <w:r>
        <w:rPr/>
        <w:instrText xml:space="preserve"> TC "Section 2.1. Fixed Rate Payer; Fixed Amount Payer." \l 1 </w:instrText>
      </w:r>
      <w:r>
        <w:rPr/>
        <w:fldChar w:fldCharType="separate"/>
      </w:r>
      <w:r>
        <w:rPr/>
      </w:r>
      <w:r>
        <w:rPr/>
        <w:fldChar w:fldCharType="end"/>
      </w:r>
      <w:bookmarkStart w:id="14" w:name="__RefHeading___Toc474692295"/>
      <w:bookmarkEnd w:id="14"/>
      <w:r>
        <w:rPr>
          <w:b/>
        </w:rPr>
        <w:t xml:space="preserve">  </w:t>
      </w:r>
      <w:r>
        <w:rPr/>
        <w:t>"Fixed Rate Payer" or "Fixed Amount Payer" means, in respect of a Swap Transaction, a party obligated to make payments from time to time during the Term of the Swap Transaction of amounts calculated by reference to a fixed per annum rate or to make one or more payments of a Fixed Amount.</w:t>
      </w:r>
    </w:p>
    <w:p>
      <w:pPr>
        <w:pStyle w:val="Normal"/>
        <w:rPr/>
      </w:pPr>
      <w:r>
        <w:rPr/>
      </w:r>
    </w:p>
    <w:p>
      <w:pPr>
        <w:pStyle w:val="Normal"/>
        <w:ind w:firstLine="720" w:end="0"/>
        <w:rPr/>
      </w:pPr>
      <w:r>
        <w:rPr>
          <w:b/>
        </w:rPr>
        <w:t>Section 2.2. Floating Rate Payer; Floating Amount Payer.</w:t>
      </w:r>
      <w:r>
        <w:fldChar w:fldCharType="begin"/>
      </w:r>
      <w:r>
        <w:rPr/>
        <w:instrText xml:space="preserve"> TC "Section 2.2. Floating Rate Payer; Floating Amount Payer." \l 1 </w:instrText>
      </w:r>
      <w:r>
        <w:rPr/>
        <w:fldChar w:fldCharType="separate"/>
      </w:r>
      <w:r>
        <w:rPr/>
      </w:r>
      <w:r>
        <w:rPr/>
        <w:fldChar w:fldCharType="end"/>
      </w:r>
      <w:bookmarkStart w:id="15" w:name="__RefHeading___Toc474692296"/>
      <w:bookmarkEnd w:id="15"/>
      <w:r>
        <w:rPr>
          <w:b/>
        </w:rPr>
        <w:t xml:space="preserve">  </w:t>
      </w:r>
      <w:r>
        <w:rPr/>
        <w:t>"Floating Rate Payer" or "Floating Amount Payer" means, in respect of a Swap Transaction, a party obligated to make payments from time to time during the Term of the Swap Transaction of amounts calculated by reference to a floating per annum rate or to make one or more payments of a Floating Amount.</w:t>
      </w:r>
    </w:p>
    <w:p>
      <w:pPr>
        <w:pStyle w:val="Normal"/>
        <w:rPr/>
      </w:pPr>
      <w:r>
        <w:rPr/>
      </w:r>
    </w:p>
    <w:p>
      <w:pPr>
        <w:pStyle w:val="Normal"/>
        <w:keepNext w:val="true"/>
        <w:jc w:val="center"/>
        <w:rPr>
          <w:b/>
        </w:rPr>
      </w:pPr>
      <w:r>
        <w:rPr>
          <w:b/>
        </w:rPr>
        <w:t>ARTICLE 3</w:t>
      </w:r>
    </w:p>
    <w:p>
      <w:pPr>
        <w:pStyle w:val="Normal"/>
        <w:keepNext w:val="true"/>
        <w:jc w:val="center"/>
        <w:rPr/>
      </w:pPr>
      <w:r>
        <w:rPr/>
      </w:r>
    </w:p>
    <w:p>
      <w:pPr>
        <w:pStyle w:val="Normal"/>
        <w:keepNext w:val="true"/>
        <w:jc w:val="center"/>
        <w:rPr>
          <w:b/>
        </w:rPr>
      </w:pPr>
      <w:r>
        <w:rPr>
          <w:b/>
        </w:rPr>
        <w:t>TERM AND DATES</w:t>
      </w:r>
      <w:r>
        <w:fldChar w:fldCharType="begin"/>
      </w:r>
      <w:r>
        <w:rPr/>
        <w:instrText xml:space="preserve"> TC "ARTICLE 3 TERM AND DATES" \l 1 </w:instrText>
      </w:r>
      <w:r>
        <w:rPr/>
        <w:fldChar w:fldCharType="separate"/>
      </w:r>
      <w:r>
        <w:rPr/>
      </w:r>
      <w:r>
        <w:rPr/>
        <w:fldChar w:fldCharType="end"/>
      </w:r>
    </w:p>
    <w:p>
      <w:pPr>
        <w:pStyle w:val="Normal"/>
        <w:keepNext w:val="true"/>
        <w:jc w:val="center"/>
        <w:rPr>
          <w:b/>
        </w:rPr>
      </w:pPr>
      <w:r>
        <w:rPr>
          <w:b/>
        </w:rPr>
      </w:r>
    </w:p>
    <w:p>
      <w:pPr>
        <w:pStyle w:val="Normal"/>
        <w:ind w:firstLine="720" w:end="0"/>
        <w:rPr/>
      </w:pPr>
      <w:r>
        <w:rPr>
          <w:b/>
        </w:rPr>
        <w:t>Section 3.1. Term.</w:t>
      </w:r>
      <w:r>
        <w:fldChar w:fldCharType="begin"/>
      </w:r>
      <w:r>
        <w:rPr/>
        <w:instrText xml:space="preserve"> TC "Section 3.1. Term." \l 1 </w:instrText>
      </w:r>
      <w:r>
        <w:rPr/>
        <w:fldChar w:fldCharType="separate"/>
      </w:r>
      <w:r>
        <w:rPr/>
      </w:r>
      <w:r>
        <w:rPr/>
        <w:fldChar w:fldCharType="end"/>
      </w:r>
      <w:bookmarkStart w:id="16" w:name="__RefHeading___Toc474692298"/>
      <w:bookmarkEnd w:id="16"/>
      <w:r>
        <w:rPr>
          <w:b/>
        </w:rPr>
        <w:t xml:space="preserve">  </w:t>
      </w:r>
      <w:r>
        <w:rPr/>
        <w:t>"Term" means the period commencing on the Effective Date of a Swap Transaction and ending on the Termination Date of the Swap Transaction.</w:t>
      </w:r>
    </w:p>
    <w:p>
      <w:pPr>
        <w:pStyle w:val="Normal"/>
        <w:rPr/>
      </w:pPr>
      <w:r>
        <w:rPr/>
      </w:r>
    </w:p>
    <w:p>
      <w:pPr>
        <w:pStyle w:val="Normal"/>
        <w:ind w:firstLine="720" w:end="0"/>
        <w:rPr/>
      </w:pPr>
      <w:r>
        <w:rPr>
          <w:b/>
        </w:rPr>
        <w:t>Section 3.2. Effective Date.</w:t>
      </w:r>
      <w:r>
        <w:fldChar w:fldCharType="begin"/>
      </w:r>
      <w:r>
        <w:rPr/>
        <w:instrText xml:space="preserve"> TC "Section 3.2. Effective Date." \l 1 </w:instrText>
      </w:r>
      <w:r>
        <w:rPr/>
        <w:fldChar w:fldCharType="separate"/>
      </w:r>
      <w:r>
        <w:rPr/>
      </w:r>
      <w:r>
        <w:rPr/>
        <w:fldChar w:fldCharType="end"/>
      </w:r>
      <w:bookmarkStart w:id="17" w:name="__RefHeading___Toc474692299"/>
      <w:bookmarkEnd w:id="17"/>
      <w:r>
        <w:rPr>
          <w:b/>
        </w:rPr>
        <w:t xml:space="preserve">  </w:t>
      </w:r>
      <w:r>
        <w:rPr/>
        <w:t xml:space="preserve">"Effective Date" means the date specified as such for a Swap Transaction, which date is the first day of the Term of the Swap Transaction.  The Effective Date shall not be subject to adjustment in accordance with any Business Day Convention unless the parties specify in a Confirmation that the Effective Date will be adjusted in accordance with a specified Business Day Convention. </w:t>
      </w:r>
    </w:p>
    <w:p>
      <w:pPr>
        <w:pStyle w:val="Normal"/>
        <w:rPr/>
      </w:pPr>
      <w:r>
        <w:rPr/>
      </w:r>
    </w:p>
    <w:p>
      <w:pPr>
        <w:pStyle w:val="Normal"/>
        <w:ind w:firstLine="720" w:end="0"/>
        <w:rPr/>
      </w:pPr>
      <w:r>
        <w:rPr>
          <w:b/>
        </w:rPr>
        <w:t>Section 3.3. Termination Date.</w:t>
      </w:r>
      <w:r>
        <w:fldChar w:fldCharType="begin"/>
      </w:r>
      <w:r>
        <w:rPr/>
        <w:instrText xml:space="preserve"> TC "Section 3.3. Termination Date." \l 1 </w:instrText>
      </w:r>
      <w:r>
        <w:rPr/>
        <w:fldChar w:fldCharType="separate"/>
      </w:r>
      <w:r>
        <w:rPr/>
      </w:r>
      <w:r>
        <w:rPr/>
        <w:fldChar w:fldCharType="end"/>
      </w:r>
      <w:bookmarkStart w:id="18" w:name="__RefHeading___Toc474692300"/>
      <w:bookmarkEnd w:id="18"/>
      <w:r>
        <w:rPr>
          <w:b/>
        </w:rPr>
        <w:t xml:space="preserve">  </w:t>
      </w:r>
      <w:r>
        <w:rPr/>
        <w:t>"Termination Date" means the date specified as such for a Swap Transaction, which date is the last day of the Term of the Swap Transaction.  The Termination Date shall not be subject to adjustment in accordance with any Business Day Convention unless the parties specify in a Confirmation that the Termination Date will be adjusted in accordance with a specified Business Day Convention.</w:t>
      </w:r>
    </w:p>
    <w:p>
      <w:pPr>
        <w:pStyle w:val="Normal"/>
        <w:rPr/>
      </w:pPr>
      <w:r>
        <w:rPr/>
      </w:r>
    </w:p>
    <w:p>
      <w:pPr>
        <w:pStyle w:val="Normal"/>
        <w:ind w:firstLine="720" w:end="0"/>
        <w:rPr/>
      </w:pPr>
      <w:r>
        <w:rPr>
          <w:b/>
        </w:rPr>
        <w:t>Section 3.4. Initial Exchange Date.</w:t>
      </w:r>
      <w:r>
        <w:fldChar w:fldCharType="begin"/>
      </w:r>
      <w:r>
        <w:rPr/>
        <w:instrText xml:space="preserve"> TC "Section 3.4. Initial Exchange Date." \l 1 </w:instrText>
      </w:r>
      <w:r>
        <w:rPr/>
        <w:fldChar w:fldCharType="separate"/>
      </w:r>
      <w:r>
        <w:rPr/>
      </w:r>
      <w:r>
        <w:rPr/>
        <w:fldChar w:fldCharType="end"/>
      </w:r>
      <w:bookmarkStart w:id="19" w:name="__RefHeading___Toc474692301"/>
      <w:bookmarkEnd w:id="19"/>
      <w:r>
        <w:rPr/>
        <w:t xml:space="preserve">  "Initial Exchange Date" means, in respect of a Swap Transaction and a party, the date specified as such or, if a date is not so specified and an Initial Exchange Amount is specified, the Effective Date, which Initial Exchange Date shall be subject to adjustment in accordance with the Following Business Day Convention unless otherwise specified in a Confirmation.</w:t>
      </w:r>
    </w:p>
    <w:p>
      <w:pPr>
        <w:pStyle w:val="Normal"/>
        <w:rPr/>
      </w:pPr>
      <w:r>
        <w:rPr/>
      </w:r>
    </w:p>
    <w:p>
      <w:pPr>
        <w:pStyle w:val="Normal"/>
        <w:ind w:firstLine="720" w:end="0"/>
        <w:rPr/>
      </w:pPr>
      <w:r>
        <w:rPr>
          <w:b/>
        </w:rPr>
        <w:t>Section 3.5. Final Exchange Date; Exchange Date; Maturity Date.</w:t>
      </w:r>
      <w:r>
        <w:fldChar w:fldCharType="begin"/>
      </w:r>
      <w:r>
        <w:rPr/>
        <w:instrText xml:space="preserve"> TC "Section 3.5. Final Exchange Date; Exchange Date; Maturity Date." \l 1 </w:instrText>
      </w:r>
      <w:r>
        <w:rPr/>
        <w:fldChar w:fldCharType="separate"/>
      </w:r>
      <w:r>
        <w:rPr/>
      </w:r>
      <w:r>
        <w:rPr/>
        <w:fldChar w:fldCharType="end"/>
      </w:r>
      <w:bookmarkStart w:id="20" w:name="__RefHeading___Toc474692302"/>
      <w:bookmarkEnd w:id="20"/>
      <w:r>
        <w:rPr>
          <w:b/>
        </w:rPr>
        <w:t xml:space="preserve">  </w:t>
      </w:r>
      <w:r>
        <w:rPr/>
        <w:t>"Final Exchange Date", "Exchange Date" or "Maturity Date" means, in respect of a Swap Transaction and a party, each date specified as such or, if a date is not so specified and a Final Exchange Amount or an Exchange Amount is specified, the Termination Date, which date shall be subject to adjustment in accordance with the Modified Following Business Day Convention unless otherwise specified in a Confirmation.</w:t>
      </w:r>
    </w:p>
    <w:p>
      <w:pPr>
        <w:pStyle w:val="Normal"/>
        <w:rPr/>
      </w:pPr>
      <w:r>
        <w:rPr/>
      </w:r>
    </w:p>
    <w:p>
      <w:pPr>
        <w:pStyle w:val="Normal"/>
        <w:ind w:firstLine="720" w:end="0"/>
        <w:rPr/>
      </w:pPr>
      <w:r>
        <w:rPr>
          <w:b/>
        </w:rPr>
        <w:t>Section 3.6. Trade Date.</w:t>
      </w:r>
      <w:r>
        <w:fldChar w:fldCharType="begin"/>
      </w:r>
      <w:r>
        <w:rPr/>
        <w:instrText xml:space="preserve"> TC "Section 3.6. Trade Date." \l 1 </w:instrText>
      </w:r>
      <w:r>
        <w:rPr/>
        <w:fldChar w:fldCharType="separate"/>
      </w:r>
      <w:r>
        <w:rPr/>
      </w:r>
      <w:r>
        <w:rPr/>
        <w:fldChar w:fldCharType="end"/>
      </w:r>
      <w:bookmarkStart w:id="21" w:name="__RefHeading___Toc474692303"/>
      <w:bookmarkEnd w:id="21"/>
      <w:r>
        <w:rPr>
          <w:b/>
        </w:rPr>
        <w:t xml:space="preserve">  </w:t>
      </w:r>
      <w:r>
        <w:rPr/>
        <w:t>"Trade Date" means, in respect of a Swap Transaction, the date on which the parties enter into the Swap Transaction.</w:t>
      </w:r>
    </w:p>
    <w:p>
      <w:pPr>
        <w:pStyle w:val="Normal"/>
        <w:rPr/>
      </w:pPr>
      <w:r>
        <w:rPr/>
      </w:r>
    </w:p>
    <w:p>
      <w:pPr>
        <w:pStyle w:val="Normal"/>
        <w:keepNext w:val="true"/>
        <w:jc w:val="center"/>
        <w:rPr>
          <w:b/>
        </w:rPr>
      </w:pPr>
      <w:r>
        <w:rPr>
          <w:b/>
        </w:rPr>
        <w:t>ARTICLE 4</w:t>
      </w:r>
    </w:p>
    <w:p>
      <w:pPr>
        <w:pStyle w:val="Normal"/>
        <w:keepNext w:val="true"/>
        <w:jc w:val="center"/>
        <w:rPr>
          <w:b/>
        </w:rPr>
      </w:pPr>
      <w:r>
        <w:rPr>
          <w:b/>
        </w:rPr>
      </w:r>
    </w:p>
    <w:p>
      <w:pPr>
        <w:pStyle w:val="Normal"/>
        <w:keepNext w:val="true"/>
        <w:jc w:val="center"/>
        <w:rPr>
          <w:b/>
        </w:rPr>
      </w:pPr>
      <w:r>
        <w:rPr>
          <w:b/>
        </w:rPr>
        <w:t>CERTAIN DEFINITIONS RELATING TO PAYMENTS</w:t>
      </w:r>
      <w:r>
        <w:fldChar w:fldCharType="begin"/>
      </w:r>
      <w:r>
        <w:rPr/>
        <w:instrText xml:space="preserve"> TC "ARTICLE 4 CERTAIN DEFINITIONS RELATING TO PAYMENTS" \l 1 </w:instrText>
      </w:r>
      <w:r>
        <w:rPr/>
        <w:fldChar w:fldCharType="separate"/>
      </w:r>
      <w:r>
        <w:rPr/>
      </w:r>
      <w:r>
        <w:rPr/>
        <w:fldChar w:fldCharType="end"/>
      </w:r>
    </w:p>
    <w:p>
      <w:pPr>
        <w:pStyle w:val="Normal"/>
        <w:keepNext w:val="true"/>
        <w:jc w:val="center"/>
        <w:rPr>
          <w:b/>
        </w:rPr>
      </w:pPr>
      <w:r>
        <w:rPr>
          <w:b/>
        </w:rPr>
      </w:r>
    </w:p>
    <w:p>
      <w:pPr>
        <w:pStyle w:val="Normal"/>
        <w:ind w:firstLine="720" w:end="0"/>
        <w:rPr/>
      </w:pPr>
      <w:r>
        <w:rPr>
          <w:b/>
        </w:rPr>
        <w:t>Section 4.1. Initial Exchange Amount.</w:t>
      </w:r>
      <w:r>
        <w:fldChar w:fldCharType="begin"/>
      </w:r>
      <w:r>
        <w:rPr/>
        <w:instrText xml:space="preserve"> TC "Section 4.1. Initial Exchange Amount." \l 1 </w:instrText>
      </w:r>
      <w:r>
        <w:rPr/>
        <w:fldChar w:fldCharType="separate"/>
      </w:r>
      <w:r>
        <w:rPr/>
      </w:r>
      <w:r>
        <w:rPr/>
        <w:fldChar w:fldCharType="end"/>
      </w:r>
      <w:bookmarkStart w:id="22" w:name="__RefHeading___Toc474692305"/>
      <w:bookmarkEnd w:id="22"/>
      <w:r>
        <w:rPr>
          <w:b/>
        </w:rPr>
        <w:t xml:space="preserve">  </w:t>
      </w:r>
      <w:r>
        <w:rPr/>
        <w:t>"Initial Exchange Amount" means, in respect of a Swap Transaction and a party, an amount that is specified as such for that party and, subject to any applicable condition precedent, is payable by that party on the Initial Exchange Date.</w:t>
      </w:r>
    </w:p>
    <w:p>
      <w:pPr>
        <w:pStyle w:val="Normal"/>
        <w:rPr/>
      </w:pPr>
      <w:r>
        <w:rPr/>
      </w:r>
    </w:p>
    <w:p>
      <w:pPr>
        <w:pStyle w:val="Normal"/>
        <w:ind w:firstLine="720" w:end="0"/>
        <w:rPr/>
      </w:pPr>
      <w:r>
        <w:rPr>
          <w:b/>
        </w:rPr>
        <w:t>Section 4.2. Final Exchange Amount; Exchange Amount.</w:t>
      </w:r>
      <w:r>
        <w:fldChar w:fldCharType="begin"/>
      </w:r>
      <w:r>
        <w:rPr/>
        <w:instrText xml:space="preserve"> TC "Section 4.2. Final Exchange Amount; Exchange Amount." \l 1 </w:instrText>
      </w:r>
      <w:r>
        <w:rPr/>
        <w:fldChar w:fldCharType="separate"/>
      </w:r>
      <w:r>
        <w:rPr/>
      </w:r>
      <w:r>
        <w:rPr/>
        <w:fldChar w:fldCharType="end"/>
      </w:r>
      <w:bookmarkStart w:id="23" w:name="__RefHeading___Toc474692306"/>
      <w:bookmarkEnd w:id="23"/>
      <w:r>
        <w:rPr>
          <w:b/>
        </w:rPr>
        <w:t xml:space="preserve">  </w:t>
      </w:r>
      <w:r>
        <w:rPr/>
        <w:t>"Final Exchange Amount" or "Exchange Amount" means, in respect of a Swap Transaction and a party, an amount that is specified as such for that party and, subject to any applicable condition precedent, is payable by that party on an applicable Final Exchange Date.</w:t>
      </w:r>
    </w:p>
    <w:p>
      <w:pPr>
        <w:pStyle w:val="Normal"/>
        <w:rPr/>
      </w:pPr>
      <w:r>
        <w:rPr/>
      </w:r>
    </w:p>
    <w:p>
      <w:pPr>
        <w:pStyle w:val="Normal"/>
        <w:ind w:firstLine="720" w:end="0"/>
        <w:rPr/>
      </w:pPr>
      <w:r>
        <w:rPr>
          <w:b/>
        </w:rPr>
        <w:t>Section 4.3. Fixed Amount.</w:t>
      </w:r>
      <w:r>
        <w:fldChar w:fldCharType="begin"/>
      </w:r>
      <w:r>
        <w:rPr/>
        <w:instrText xml:space="preserve"> TC "Section 4.3. Fixed Amount." \l 1 </w:instrText>
      </w:r>
      <w:r>
        <w:rPr/>
        <w:fldChar w:fldCharType="separate"/>
      </w:r>
      <w:r>
        <w:rPr/>
      </w:r>
      <w:r>
        <w:rPr/>
        <w:fldChar w:fldCharType="end"/>
      </w:r>
      <w:bookmarkStart w:id="24" w:name="__RefHeading___Toc474692307"/>
      <w:bookmarkEnd w:id="24"/>
      <w:r>
        <w:rPr>
          <w:b/>
        </w:rPr>
        <w:t xml:space="preserve">  </w:t>
      </w:r>
      <w:r>
        <w:rPr/>
        <w:t>"Fixed Amount" means, in respect of a Swap Transaction and a Fixed Rate Payer, an amount that, subject to any applicable condition precedent, is payable by that Fixed Rate Payer on an applicable Payment Date and is specified in a Confirmation or is determined as provided in Article 5 of these Definitions or as provided in a Confirmation.</w:t>
      </w:r>
    </w:p>
    <w:p>
      <w:pPr>
        <w:pStyle w:val="Normal"/>
        <w:rPr/>
      </w:pPr>
      <w:r>
        <w:rPr/>
      </w:r>
    </w:p>
    <w:p>
      <w:pPr>
        <w:pStyle w:val="Normal"/>
        <w:ind w:firstLine="720" w:end="0"/>
        <w:rPr/>
      </w:pPr>
      <w:r>
        <w:rPr>
          <w:b/>
        </w:rPr>
        <w:t>Section 4.4. Floating Amount.</w:t>
      </w:r>
      <w:r>
        <w:fldChar w:fldCharType="begin"/>
      </w:r>
      <w:r>
        <w:rPr/>
        <w:instrText xml:space="preserve"> TC "Section 4.4. Floating Amount." \l 1 </w:instrText>
      </w:r>
      <w:r>
        <w:rPr/>
        <w:fldChar w:fldCharType="separate"/>
      </w:r>
      <w:r>
        <w:rPr/>
      </w:r>
      <w:r>
        <w:rPr/>
        <w:fldChar w:fldCharType="end"/>
      </w:r>
      <w:bookmarkStart w:id="25" w:name="__RefHeading___Toc474692308"/>
      <w:bookmarkEnd w:id="25"/>
      <w:r>
        <w:rPr>
          <w:b/>
        </w:rPr>
        <w:t xml:space="preserve">  </w:t>
      </w:r>
      <w:r>
        <w:rPr/>
        <w:t>"Floating Amount" means, in respect of a Swap Transaction and a Floating Rate Payer, an amount that, subject to any applicable condition precedent, is payable by that Floating Rate Payer on an applicable Payment Date and is determined by reference to a Floating Rate Option as provided in Article 6 of these Definitions or pursuant to a method specified in a Confirmation.</w:t>
      </w:r>
    </w:p>
    <w:p>
      <w:pPr>
        <w:pStyle w:val="Normal"/>
        <w:rPr/>
      </w:pPr>
      <w:r>
        <w:rPr/>
      </w:r>
    </w:p>
    <w:p>
      <w:pPr>
        <w:pStyle w:val="Normal"/>
        <w:ind w:firstLine="720" w:end="0"/>
        <w:rPr/>
      </w:pPr>
      <w:r>
        <w:rPr>
          <w:b/>
        </w:rPr>
        <w:t>Section 4.5. Currency Amount</w:t>
      </w:r>
      <w:r>
        <w:rPr/>
        <w:t>.</w:t>
      </w:r>
      <w:r>
        <w:fldChar w:fldCharType="begin"/>
      </w:r>
      <w:r>
        <w:rPr/>
        <w:instrText xml:space="preserve"> TC "Section 4.5. Currency Amount." \l 1 </w:instrText>
      </w:r>
      <w:r>
        <w:rPr/>
        <w:fldChar w:fldCharType="separate"/>
      </w:r>
      <w:r>
        <w:rPr/>
      </w:r>
      <w:r>
        <w:rPr/>
        <w:fldChar w:fldCharType="end"/>
      </w:r>
      <w:bookmarkStart w:id="26" w:name="__RefHeading___Toc474692309"/>
      <w:bookmarkEnd w:id="26"/>
      <w:r>
        <w:rPr>
          <w:b/>
        </w:rPr>
        <w:t xml:space="preserve">  </w:t>
      </w:r>
      <w:r>
        <w:rPr/>
        <w:t>"Currency Amount" means, in respect of a party and any Calculation Period for a Swap Transaction involving more than one currency, the amount specified as such for the Swap Transaction or that party.</w:t>
      </w:r>
    </w:p>
    <w:p>
      <w:pPr>
        <w:pStyle w:val="Normal"/>
        <w:rPr/>
      </w:pPr>
      <w:r>
        <w:rPr/>
      </w:r>
    </w:p>
    <w:p>
      <w:pPr>
        <w:pStyle w:val="Normal"/>
        <w:ind w:firstLine="720" w:end="0"/>
        <w:rPr/>
      </w:pPr>
      <w:r>
        <w:rPr>
          <w:b/>
        </w:rPr>
        <w:t>Section 4.6. Notional Amount.</w:t>
      </w:r>
      <w:r>
        <w:fldChar w:fldCharType="begin"/>
      </w:r>
      <w:r>
        <w:rPr/>
        <w:instrText xml:space="preserve"> TC "Section 4.6. Notional Amount." \l 1 </w:instrText>
      </w:r>
      <w:r>
        <w:rPr/>
        <w:fldChar w:fldCharType="separate"/>
      </w:r>
      <w:r>
        <w:rPr/>
      </w:r>
      <w:r>
        <w:rPr/>
        <w:fldChar w:fldCharType="end"/>
      </w:r>
      <w:bookmarkStart w:id="27" w:name="__RefHeading___Toc474692310"/>
      <w:bookmarkEnd w:id="27"/>
      <w:r>
        <w:rPr>
          <w:b/>
        </w:rPr>
        <w:t xml:space="preserve">  </w:t>
      </w:r>
      <w:r>
        <w:rPr/>
        <w:t>"Notional Amount" means, in respect of a party and any Calculation Period for a Swap Transaction involving one currency, the amount specified as such for the Swap Transaction.</w:t>
      </w:r>
    </w:p>
    <w:p>
      <w:pPr>
        <w:pStyle w:val="Normal"/>
        <w:rPr/>
      </w:pPr>
      <w:r>
        <w:rPr/>
      </w:r>
    </w:p>
    <w:p>
      <w:pPr>
        <w:pStyle w:val="Normal"/>
        <w:ind w:firstLine="720" w:end="0"/>
        <w:rPr/>
      </w:pPr>
      <w:r>
        <w:rPr>
          <w:b/>
        </w:rPr>
        <w:t>Section 4.7. Calculation Amount.</w:t>
      </w:r>
      <w:r>
        <w:fldChar w:fldCharType="begin"/>
      </w:r>
      <w:r>
        <w:rPr/>
        <w:instrText xml:space="preserve"> TC "Section 4.7. Calculation Amount." \l 1 </w:instrText>
      </w:r>
      <w:r>
        <w:rPr/>
        <w:fldChar w:fldCharType="separate"/>
      </w:r>
      <w:r>
        <w:rPr/>
      </w:r>
      <w:r>
        <w:rPr/>
        <w:fldChar w:fldCharType="end"/>
      </w:r>
      <w:bookmarkStart w:id="28" w:name="__RefHeading___Toc474692311"/>
      <w:bookmarkEnd w:id="28"/>
      <w:r>
        <w:rPr>
          <w:b/>
        </w:rPr>
        <w:t xml:space="preserve">  </w:t>
      </w:r>
      <w:r>
        <w:rPr/>
        <w:t>"Calculation Amount" means, in respect of a Swap Transaction and a party, the applicable Notional Amount or Currency Amount, as the case may be.</w:t>
      </w:r>
    </w:p>
    <w:p>
      <w:pPr>
        <w:pStyle w:val="Normal"/>
        <w:rPr/>
      </w:pPr>
      <w:r>
        <w:rPr/>
      </w:r>
    </w:p>
    <w:p>
      <w:pPr>
        <w:pStyle w:val="Normal"/>
        <w:ind w:firstLine="720" w:end="0"/>
        <w:rPr/>
      </w:pPr>
      <w:r>
        <w:rPr>
          <w:b/>
        </w:rPr>
        <w:t>Section 4.8. Payment Date.</w:t>
      </w:r>
      <w:r>
        <w:fldChar w:fldCharType="begin"/>
      </w:r>
      <w:r>
        <w:rPr/>
        <w:instrText xml:space="preserve"> TC "Section 4.8. Payment Date." \l 1 </w:instrText>
      </w:r>
      <w:r>
        <w:rPr/>
        <w:fldChar w:fldCharType="separate"/>
      </w:r>
      <w:r>
        <w:rPr/>
      </w:r>
      <w:r>
        <w:rPr/>
        <w:fldChar w:fldCharType="end"/>
      </w:r>
      <w:bookmarkStart w:id="29" w:name="__RefHeading___Toc474692312"/>
      <w:bookmarkEnd w:id="29"/>
      <w:r>
        <w:rPr>
          <w:b/>
        </w:rPr>
        <w:t xml:space="preserve">  </w:t>
      </w:r>
      <w:r>
        <w:rPr/>
        <w:t>"Payment Date" means, in respect of a Swap Transaction and a party:</w:t>
      </w:r>
    </w:p>
    <w:p>
      <w:pPr>
        <w:pStyle w:val="Normal"/>
        <w:rPr/>
      </w:pPr>
      <w:r>
        <w:rPr/>
      </w:r>
    </w:p>
    <w:p>
      <w:pPr>
        <w:pStyle w:val="Normal"/>
        <w:ind w:firstLine="720" w:end="0"/>
        <w:rPr/>
      </w:pPr>
      <w:r>
        <w:rPr/>
        <w:t>(a)</w:t>
        <w:tab/>
        <w:t>if "Delayed Payment" or "Early Payment" is not specified for the Swap Transaction or that party and Payment Dates are specified or otherwise predetermined for the Swap Transaction or that party, each day during the Term of the Swap Transaction so specified or predetermined and the Termination Date;</w:t>
      </w:r>
    </w:p>
    <w:p>
      <w:pPr>
        <w:pStyle w:val="Normal"/>
        <w:ind w:hanging="720" w:start="720" w:end="0"/>
        <w:rPr/>
      </w:pPr>
      <w:r>
        <w:rPr/>
      </w:r>
    </w:p>
    <w:p>
      <w:pPr>
        <w:pStyle w:val="Normal"/>
        <w:ind w:firstLine="720" w:end="0"/>
        <w:rPr/>
      </w:pPr>
      <w:r>
        <w:rPr/>
        <w:t>(b)</w:t>
        <w:tab/>
        <w:t>if "Delayed Payment" or "Early Payment" is not specified for the Swap Transaction or that party and the parties specify that Payment Dates for the Swap Transaction or that party will occur in accordance with the FRN Convention at a specified interval of calendar months, each day during the Term of the Swap Transaction at the specified interval, determined in accordance with the FRN Convention, and the Termination Date;</w:t>
      </w:r>
    </w:p>
    <w:p>
      <w:pPr>
        <w:pStyle w:val="Normal"/>
        <w:ind w:hanging="720" w:start="720" w:end="0"/>
        <w:rPr/>
      </w:pPr>
      <w:r>
        <w:rPr/>
      </w:r>
    </w:p>
    <w:p>
      <w:pPr>
        <w:pStyle w:val="Normal"/>
        <w:ind w:firstLine="720" w:end="0"/>
        <w:rPr/>
      </w:pPr>
      <w:r>
        <w:rPr/>
        <w:t>(c)</w:t>
        <w:tab/>
        <w:t>if "Delayed Payment" and a period of days are specified for the Swap Transaction or that party and Period End Dates are established for the Swap Transaction or that party, each day that is the specified number of days after an applicable Period End Date or after the Termination Date; or</w:t>
      </w:r>
    </w:p>
    <w:p>
      <w:pPr>
        <w:pStyle w:val="Normal"/>
        <w:ind w:hanging="720" w:start="720" w:end="0"/>
        <w:rPr/>
      </w:pPr>
      <w:r>
        <w:rPr/>
      </w:r>
    </w:p>
    <w:p>
      <w:pPr>
        <w:pStyle w:val="Normal"/>
        <w:ind w:firstLine="720" w:end="0"/>
        <w:rPr/>
      </w:pPr>
      <w:r>
        <w:rPr/>
        <w:t>(d)</w:t>
        <w:tab/>
        <w:t>if "Early Payment" and a period of days are specified for the Swap Transaction or that party and Period End Dates are established for the Swap Transaction or that party, each day that is the specified number of days before an applicable Period End Date or before the Termination Date;</w:t>
      </w:r>
    </w:p>
    <w:p>
      <w:pPr>
        <w:pStyle w:val="Normal"/>
        <w:ind w:hanging="720" w:start="720" w:end="0"/>
        <w:rPr/>
      </w:pPr>
      <w:r>
        <w:rPr/>
      </w:r>
    </w:p>
    <w:p>
      <w:pPr>
        <w:pStyle w:val="Normal"/>
        <w:rPr>
          <w:b/>
        </w:rPr>
      </w:pPr>
      <w:r>
        <w:rPr/>
        <w:t>except that (i) in the case of subsections (a), (c) and (d) above, each Payment Date shall be subject to adjustment in accordance with the Modified Following Business Day Convention unless another Business Day Convention is specified to be applicable to Payment Dates in respect of the Swap Transaction or that party and (ii) in the case of subsection (a) above, a Payment Date in respect of a Fixed Rate Payer may be a specified day prior to the Effective Date where the Floating Amounts payable by the Floating Rate Payer are calculated by reference to a cap rate or floor rate.</w:t>
      </w:r>
    </w:p>
    <w:p>
      <w:pPr>
        <w:pStyle w:val="Normal"/>
        <w:rPr>
          <w:b/>
        </w:rPr>
      </w:pPr>
      <w:r>
        <w:rPr>
          <w:b/>
        </w:rPr>
      </w:r>
    </w:p>
    <w:p>
      <w:pPr>
        <w:pStyle w:val="Normal"/>
        <w:ind w:firstLine="720" w:end="0"/>
        <w:rPr/>
      </w:pPr>
      <w:r>
        <w:rPr>
          <w:b/>
        </w:rPr>
        <w:t>Section 4.9. Period End Date.</w:t>
      </w:r>
      <w:r>
        <w:fldChar w:fldCharType="begin"/>
      </w:r>
      <w:r>
        <w:rPr/>
        <w:instrText xml:space="preserve"> TC "Section 4.9. Period End Date." \l 1 </w:instrText>
      </w:r>
      <w:r>
        <w:rPr/>
        <w:fldChar w:fldCharType="separate"/>
      </w:r>
      <w:r>
        <w:rPr/>
      </w:r>
      <w:r>
        <w:rPr/>
        <w:fldChar w:fldCharType="end"/>
      </w:r>
      <w:bookmarkStart w:id="30" w:name="__RefHeading___Toc474692313"/>
      <w:bookmarkEnd w:id="30"/>
      <w:r>
        <w:rPr>
          <w:b/>
        </w:rPr>
        <w:t xml:space="preserve">  </w:t>
      </w:r>
      <w:r>
        <w:rPr/>
        <w:t>"Period End Date" means, in respect of a Swap Transaction and a party:</w:t>
      </w:r>
    </w:p>
    <w:p>
      <w:pPr>
        <w:pStyle w:val="Normal"/>
        <w:rPr/>
      </w:pPr>
      <w:r>
        <w:rPr/>
      </w:r>
    </w:p>
    <w:p>
      <w:pPr>
        <w:pStyle w:val="Normal"/>
        <w:ind w:firstLine="720" w:end="0"/>
        <w:rPr/>
      </w:pPr>
      <w:r>
        <w:rPr/>
        <w:t>(a)</w:t>
        <w:tab/>
        <w:t>if Period End Dates are not established for the Swap Transaction or that party, each Payment Date of that party during the Term of the Swap Transaction;</w:t>
      </w:r>
    </w:p>
    <w:p>
      <w:pPr>
        <w:pStyle w:val="Normal"/>
        <w:ind w:hanging="720" w:start="720" w:end="0"/>
        <w:rPr/>
      </w:pPr>
      <w:r>
        <w:rPr/>
      </w:r>
    </w:p>
    <w:p>
      <w:pPr>
        <w:pStyle w:val="Normal"/>
        <w:ind w:firstLine="720" w:end="0"/>
        <w:rPr/>
      </w:pPr>
      <w:r>
        <w:rPr/>
        <w:t>(b)</w:t>
        <w:tab/>
        <w:t>if Period End Dates are specified or otherwise predetermined for the Swap Transaction or that party, each day during the Term so specified or predetermined; or</w:t>
      </w:r>
    </w:p>
    <w:p>
      <w:pPr>
        <w:pStyle w:val="Normal"/>
        <w:ind w:hanging="720" w:start="720" w:end="0"/>
        <w:rPr/>
      </w:pPr>
      <w:r>
        <w:rPr/>
      </w:r>
    </w:p>
    <w:p>
      <w:pPr>
        <w:pStyle w:val="Normal"/>
        <w:ind w:firstLine="720" w:end="0"/>
        <w:rPr/>
      </w:pPr>
      <w:r>
        <w:rPr/>
        <w:t>(c)</w:t>
        <w:tab/>
        <w:t>if it is specified for the Swap Transaction or that party that Period End Dates will occur in accordance with the FRN Convention and an interval of calendar months is specified, and if "Delayed Payment" or "Early Payment" is specified for the Swap Transaction or that party, each day during the Term at the specified interval, determined in accordance with the FRN Convention;</w:t>
      </w:r>
    </w:p>
    <w:p>
      <w:pPr>
        <w:pStyle w:val="Normal"/>
        <w:ind w:hanging="720" w:start="720" w:end="0"/>
        <w:rPr/>
      </w:pPr>
      <w:r>
        <w:rPr/>
      </w:r>
    </w:p>
    <w:p>
      <w:pPr>
        <w:pStyle w:val="Normal"/>
        <w:rPr/>
      </w:pPr>
      <w:r>
        <w:rPr/>
        <w:t>except that, in the case of subsection (b) above, each Period End Date shall be subject to adjustment in accordance with the Modified Following Business Day Convention unless (i) another Business Day Convention is specified to be applicable to Period End Dates in respect of the Swap Transaction or that party, in which case an adjustment will be made in accordance with that Business Day Convention, or (ii) "No Adjustment" is specified in connection with Period End Dates for the Swap Transaction or that party, in which case no adjustment will be made, notwithstanding that the Period End Date occurs on a day that is not a Business Day.</w:t>
      </w:r>
    </w:p>
    <w:p>
      <w:pPr>
        <w:pStyle w:val="Normal"/>
        <w:rPr/>
      </w:pPr>
      <w:r>
        <w:rPr/>
      </w:r>
    </w:p>
    <w:p>
      <w:pPr>
        <w:pStyle w:val="Normal"/>
        <w:ind w:firstLine="720" w:end="0"/>
        <w:rPr/>
      </w:pPr>
      <w:r>
        <w:rPr>
          <w:b/>
        </w:rPr>
        <w:t>Section 4.10. FRN Convention; Eurodollar Convention.</w:t>
      </w:r>
      <w:r>
        <w:fldChar w:fldCharType="begin"/>
      </w:r>
      <w:r>
        <w:rPr/>
        <w:instrText xml:space="preserve"> TC "Section 4.10. FRN Convention; Eurodollar Convention." \l 1 </w:instrText>
      </w:r>
      <w:r>
        <w:rPr/>
        <w:fldChar w:fldCharType="separate"/>
      </w:r>
      <w:r>
        <w:rPr/>
      </w:r>
      <w:r>
        <w:rPr/>
        <w:fldChar w:fldCharType="end"/>
      </w:r>
      <w:bookmarkStart w:id="31" w:name="__RefHeading___Toc474692314"/>
      <w:bookmarkEnd w:id="31"/>
      <w:r>
        <w:rPr>
          <w:b/>
        </w:rPr>
        <w:t xml:space="preserve">  </w:t>
      </w:r>
      <w:r>
        <w:rPr/>
        <w:t>"FRN Convention" or "Eurodollar Convention" means, in respect of either Payment Dates or Period End Dates for a Swap Transaction and a party, that the Payment Dates or Period End Dates of that party will be each day during the Term of the Swap Transaction that numerically corresponds to the preceding applicable Payment Date or Period End Date, as the case may be, of that party in the calendar month that is the specified number of months after the month in which the preceding applicable Payment Date or Period End Date occurred (or, in the case of the first applicable Payment Date or the Period End Date, the day that numerically corresponds to the Effective Date in the calendar month that is the specified number of months after the month in which the Effective Date occurred), except that (a) if there is not any such numerically corresponding day in the calendar month in which a Payment Date or Period End Date, as the case may be, of that party should occur, then the Payment Date or Period End Date will be the last day that is a Business Day in that month, (b) if a Payment Date or Period End Date, as the case may be, of the party would otherwise fall on a day that is not a Business Day, then the Payment Date or Period End Date will be the first following day that is a Business Day unless that day falls in the next calendar month, in which case the Payment Date or Period End Date will be the first preceding day that is a Business Day, and (c) if the preceding applicable Payment Date or Period End Date, as the case may be, of that party occurred on the last day in a calendar month that was a Business Day, then all subsequent applicable Payment Dates or Period End Dates, as the case may be, of that party prior to the Termination Date will be the last day that is a Business Day in the month that is the specified number of months after the month in which the preceding applicable Payment Date or Period End Date occurred.</w:t>
      </w:r>
    </w:p>
    <w:p>
      <w:pPr>
        <w:pStyle w:val="Normal"/>
        <w:rPr/>
      </w:pPr>
      <w:r>
        <w:rPr/>
      </w:r>
    </w:p>
    <w:p>
      <w:pPr>
        <w:pStyle w:val="Normal"/>
        <w:keepNext w:val="true"/>
        <w:ind w:firstLine="720" w:end="0"/>
        <w:rPr/>
      </w:pPr>
      <w:r>
        <w:rPr>
          <w:b/>
        </w:rPr>
        <w:t>Section 4.11. Business Day Convention.</w:t>
      </w:r>
      <w:r>
        <w:fldChar w:fldCharType="begin"/>
      </w:r>
      <w:r>
        <w:rPr/>
        <w:instrText xml:space="preserve"> TC "Section 4.11. Business Day Convention." \l 1 </w:instrText>
      </w:r>
      <w:r>
        <w:rPr/>
        <w:fldChar w:fldCharType="separate"/>
      </w:r>
      <w:r>
        <w:rPr/>
      </w:r>
      <w:r>
        <w:rPr/>
        <w:fldChar w:fldCharType="end"/>
      </w:r>
      <w:bookmarkStart w:id="32" w:name="__RefHeading___Toc474692315"/>
      <w:bookmarkEnd w:id="32"/>
      <w:r>
        <w:rPr>
          <w:b/>
        </w:rPr>
        <w:t xml:space="preserve">  </w:t>
      </w:r>
    </w:p>
    <w:p>
      <w:pPr>
        <w:pStyle w:val="Normal"/>
        <w:keepNext w:val="true"/>
        <w:rPr/>
      </w:pPr>
      <w:r>
        <w:rPr/>
      </w:r>
    </w:p>
    <w:p>
      <w:pPr>
        <w:pStyle w:val="Normal"/>
        <w:ind w:firstLine="720" w:end="0"/>
        <w:rPr/>
      </w:pPr>
      <w:r>
        <w:rPr/>
        <w:t>(a)</w:t>
        <w:tab/>
        <w:t>"Business Day Convention" means the convention for adjusting any relevant date if it would otherwise fall on a day that is not a Business Day.  The following terms, when used in conjunction with the term "Business Day Convention" and a date, shall mean that an adjustment will be made if that date would otherwise fall on a day that is not a Business Day so that:</w:t>
      </w:r>
    </w:p>
    <w:p>
      <w:pPr>
        <w:pStyle w:val="Normal"/>
        <w:ind w:hanging="720" w:start="720" w:end="0"/>
        <w:rPr/>
      </w:pPr>
      <w:r>
        <w:rPr/>
      </w:r>
    </w:p>
    <w:p>
      <w:pPr>
        <w:pStyle w:val="Normal"/>
        <w:ind w:firstLine="720" w:start="720" w:end="0"/>
        <w:rPr/>
      </w:pPr>
      <w:r>
        <w:rPr/>
        <w:t>(i)</w:t>
        <w:tab/>
        <w:t>if "Following" is specified, that date will be the first following day that is a Business Day;</w:t>
      </w:r>
    </w:p>
    <w:p>
      <w:pPr>
        <w:pStyle w:val="Normal"/>
        <w:ind w:hanging="720" w:start="1440" w:end="0"/>
        <w:rPr/>
      </w:pPr>
      <w:r>
        <w:rPr/>
      </w:r>
    </w:p>
    <w:p>
      <w:pPr>
        <w:pStyle w:val="Normal"/>
        <w:ind w:firstLine="720" w:start="720" w:end="0"/>
        <w:rPr/>
      </w:pPr>
      <w:r>
        <w:rPr/>
        <w:t>(ii)</w:t>
        <w:tab/>
        <w:t>if "Modified Following" or "Modified" is specified, that date will be the first following day that is a Business Day unless that day falls in the next calendar month, in which case that date will be the first preceding day that is a Business Day; and</w:t>
      </w:r>
    </w:p>
    <w:p>
      <w:pPr>
        <w:pStyle w:val="Normal"/>
        <w:ind w:hanging="720" w:start="1440" w:end="0"/>
        <w:rPr/>
      </w:pPr>
      <w:r>
        <w:rPr/>
      </w:r>
    </w:p>
    <w:p>
      <w:pPr>
        <w:pStyle w:val="Normal"/>
        <w:ind w:firstLine="720" w:start="720" w:end="0"/>
        <w:rPr/>
      </w:pPr>
      <w:r>
        <w:rPr/>
        <w:t>(iii)</w:t>
        <w:tab/>
        <w:t>if "Preceding" is specified, that date will be the first preceding day that is a Business Day.</w:t>
      </w:r>
    </w:p>
    <w:p>
      <w:pPr>
        <w:pStyle w:val="Normal"/>
        <w:ind w:hanging="720" w:start="1440" w:end="0"/>
        <w:rPr/>
      </w:pPr>
      <w:r>
        <w:rPr/>
      </w:r>
    </w:p>
    <w:p>
      <w:pPr>
        <w:pStyle w:val="Normal"/>
        <w:ind w:firstLine="720" w:end="0"/>
        <w:rPr/>
      </w:pPr>
      <w:r>
        <w:rPr/>
        <w:t>(b)</w:t>
        <w:tab/>
        <w:t>The Business Day Convention applicable to a date that is specified in these Definitions or in a Confirmation to be subject to adjustment in accordance with an applicable Business Day Convention shall be the Business Day Convention specified for that date in these Definitions or in that Confirmation or, if a Business Day Convention is not so specified for that date but a Business Day Convention is specified for a Swap Transaction, shall be the Business Day Convention specified in a Confirmation for that Swap Transaction.</w:t>
      </w:r>
    </w:p>
    <w:p>
      <w:pPr>
        <w:pStyle w:val="Normal"/>
        <w:ind w:hanging="720" w:start="720" w:end="0"/>
        <w:rPr/>
      </w:pPr>
      <w:r>
        <w:rPr/>
      </w:r>
    </w:p>
    <w:p>
      <w:pPr>
        <w:pStyle w:val="Normal"/>
        <w:ind w:firstLine="720" w:end="0"/>
        <w:rPr/>
      </w:pPr>
      <w:r>
        <w:rPr>
          <w:b/>
        </w:rPr>
        <w:t>Section 4.12. Calculation Period.</w:t>
      </w:r>
      <w:r>
        <w:fldChar w:fldCharType="begin"/>
      </w:r>
      <w:r>
        <w:rPr/>
        <w:instrText xml:space="preserve"> TC "Section 4.12. Calculation Period." \l 1 </w:instrText>
      </w:r>
      <w:r>
        <w:rPr/>
        <w:fldChar w:fldCharType="separate"/>
      </w:r>
      <w:r>
        <w:rPr/>
      </w:r>
      <w:r>
        <w:rPr/>
        <w:fldChar w:fldCharType="end"/>
      </w:r>
      <w:bookmarkStart w:id="33" w:name="__RefHeading___Toc474692316"/>
      <w:bookmarkEnd w:id="33"/>
      <w:r>
        <w:rPr>
          <w:b/>
        </w:rPr>
        <w:t xml:space="preserve">  </w:t>
      </w:r>
      <w:r>
        <w:rPr/>
        <w:t>"Calculation Period" means, in respect of a Swap Transaction and a party, each period from, and including, one Period End Date of that party to, but excluding, the next following applicable Period End Date during the Term of the Swap Transaction, except that (a) the initial Calculation Period for the party will commence on, and include, the Effective Date and (b) the final Calculation Period for the party will end on, but exclude, the Termination Date.</w:t>
      </w:r>
    </w:p>
    <w:p>
      <w:pPr>
        <w:pStyle w:val="Normal"/>
        <w:rPr/>
      </w:pPr>
      <w:r>
        <w:rPr/>
      </w:r>
    </w:p>
    <w:p>
      <w:pPr>
        <w:pStyle w:val="Normal"/>
        <w:ind w:firstLine="720" w:end="0"/>
        <w:rPr/>
      </w:pPr>
      <w:r>
        <w:rPr>
          <w:b/>
        </w:rPr>
        <w:t>Section 4.13. Calculation Agent.</w:t>
      </w:r>
      <w:r>
        <w:fldChar w:fldCharType="begin"/>
      </w:r>
      <w:r>
        <w:rPr/>
        <w:instrText xml:space="preserve"> TC "Section 4.13. Calculation Agent." \l 1 </w:instrText>
      </w:r>
      <w:r>
        <w:rPr/>
        <w:fldChar w:fldCharType="separate"/>
      </w:r>
      <w:r>
        <w:rPr/>
      </w:r>
      <w:r>
        <w:rPr/>
        <w:fldChar w:fldCharType="end"/>
      </w:r>
      <w:bookmarkStart w:id="34" w:name="__RefHeading___Toc474692317"/>
      <w:bookmarkEnd w:id="34"/>
      <w:r>
        <w:rPr/>
        <w:t xml:space="preserve">  "Calculation Agent" means the party to a Swap Transaction (or a third party) designated as such for the Swap Transaction and responsible for (a) calculating the applicable Floating Rate, if any, for each Payment Date or for each Calculation Period or Compounding Period, (b) calculating any Floating Amount payable on each Payment Date or for each Calculation Period, (c) calculating any Fixed Amount payable on each Payment Date or for each Calculation Period, (d) calculating a Currency Amount by reference to a Currency Amount in another currency, (e) giving notice to the parties to the Swap Transaction on the Calculation Date for each Payment Date or for each Calculation Period, specifying (i) the Payment Date, (ii) the party or parties required to make the payment or payments then due, (iii) the amount or amounts of the payment or payments then due and (iv) reasonable details as to how the amount or amounts were determined, (f) if, after notice is given, there is a change in the number of days in the relevant Calculation Period and the amount or amounts of the payment or payments due for that Payment Date or for that Calculation Period, promptly giving the parties to the Swap Transaction notice of those changes, with reasonable details as to how those changes were determined and (g) calculating any Cash Settlement Amount.  Whenever the Calculation Agent is required to select banks or dealers for the purpose of making any calculation or determination or to select any exchange rate, the Calculation Agent will make the selection in good faith after consultation with the other party (or the parties, if the Calculation Agent is a third party), if practicable, for the purpose of obtaining a representative rate that will reasonably reflect conditions prevailing at the time in the relevant market or designating a freely convertible currency, as the case may be.</w:t>
      </w:r>
    </w:p>
    <w:p>
      <w:pPr>
        <w:pStyle w:val="Normal"/>
        <w:rPr/>
      </w:pPr>
      <w:r>
        <w:rPr/>
      </w:r>
    </w:p>
    <w:p>
      <w:pPr>
        <w:pStyle w:val="Normal"/>
        <w:ind w:firstLine="720" w:end="0"/>
        <w:rPr/>
      </w:pPr>
      <w:r>
        <w:rPr>
          <w:b/>
        </w:rPr>
        <w:t>Section 4.14. Calculation Date.</w:t>
      </w:r>
      <w:r>
        <w:fldChar w:fldCharType="begin"/>
      </w:r>
      <w:r>
        <w:rPr/>
        <w:instrText xml:space="preserve"> TC "Section 4.14. Calculation Date." \l 1 </w:instrText>
      </w:r>
      <w:r>
        <w:rPr/>
        <w:fldChar w:fldCharType="separate"/>
      </w:r>
      <w:r>
        <w:rPr/>
      </w:r>
      <w:r>
        <w:rPr/>
        <w:fldChar w:fldCharType="end"/>
      </w:r>
      <w:bookmarkStart w:id="35" w:name="__RefHeading___Toc474692318"/>
      <w:bookmarkEnd w:id="35"/>
      <w:r>
        <w:rPr>
          <w:b/>
        </w:rPr>
        <w:t xml:space="preserve">  </w:t>
      </w:r>
      <w:r>
        <w:rPr/>
        <w:t>"Calculation Date" means, in respect of any Payment Date or any Calculation Period, the earliest day on which it is practicable to provide the notice that the Calculation Agent is required to give for that Payment Date or for that Calculation Period, and in no event later than the close of business on the Business Day first preceding that Payment Date or the Payment Date for that Calculation Period (unless that preceding Business Day is a Reset Date, then in no event later than the latest time that will permit any payment due on that Payment Date to be made on that Payment Date).</w:t>
      </w:r>
    </w:p>
    <w:p>
      <w:pPr>
        <w:pStyle w:val="Normal"/>
        <w:rPr/>
      </w:pPr>
      <w:r>
        <w:rPr/>
      </w:r>
    </w:p>
    <w:p>
      <w:pPr>
        <w:pStyle w:val="Normal"/>
        <w:ind w:firstLine="720" w:end="0"/>
        <w:rPr/>
      </w:pPr>
      <w:r>
        <w:rPr>
          <w:b/>
        </w:rPr>
        <w:t>Section 4.15. Day Count Fraction.</w:t>
      </w:r>
      <w:r>
        <w:fldChar w:fldCharType="begin"/>
      </w:r>
      <w:r>
        <w:rPr/>
        <w:instrText xml:space="preserve"> TC "Section 4.15. Day Count Fraction." \l 1 </w:instrText>
      </w:r>
      <w:r>
        <w:rPr/>
        <w:fldChar w:fldCharType="separate"/>
      </w:r>
      <w:r>
        <w:rPr/>
      </w:r>
      <w:r>
        <w:rPr/>
        <w:fldChar w:fldCharType="end"/>
      </w:r>
      <w:bookmarkStart w:id="36" w:name="__RefHeading___Toc474692319"/>
      <w:bookmarkEnd w:id="36"/>
      <w:r>
        <w:rPr>
          <w:b/>
        </w:rPr>
        <w:t xml:space="preserve">  </w:t>
      </w:r>
      <w:r>
        <w:rPr/>
        <w:t>"Day Count Fraction" means, in respect of a Swap Transaction and the calculation of a Fixed Amount, a Floating Amount, a Compounding Period Amount or an FRA Amount:</w:t>
      </w:r>
    </w:p>
    <w:p>
      <w:pPr>
        <w:pStyle w:val="Normal"/>
        <w:rPr/>
      </w:pPr>
      <w:r>
        <w:rPr/>
      </w:r>
    </w:p>
    <w:p>
      <w:pPr>
        <w:pStyle w:val="Normal"/>
        <w:ind w:firstLine="720" w:end="0"/>
        <w:rPr/>
      </w:pPr>
      <w:r>
        <w:rPr/>
        <w:t>(a)</w:t>
        <w:tab/>
        <w:t>if "Actual/365", "Act/365", "Actual/Actual (Historical)" or "Act/Act (Historical)" is specified, the actual number of days in the Calculation Period or Compounding Period in respect of which payment is being made divided by 365 (or, if any portion of that Calculation Period or Compounding Period falls in a leap year, the sum of (i) the actual number of days in that portion of the Calculation Period or Compounding Period falling in a leap year divided by 366 and (ii) the actual number of days in that portion of the Calculation Period or Compounding Period falling in a non-leap year divided by 365);</w:t>
      </w:r>
    </w:p>
    <w:p>
      <w:pPr>
        <w:pStyle w:val="Normal"/>
        <w:ind w:firstLine="720" w:end="0"/>
        <w:rPr/>
      </w:pPr>
      <w:r>
        <w:rPr/>
      </w:r>
    </w:p>
    <w:p>
      <w:pPr>
        <w:pStyle w:val="Normal"/>
        <w:ind w:firstLine="720" w:end="0"/>
        <w:rPr/>
      </w:pPr>
      <w:r>
        <w:rPr/>
        <w:t>(b)</w:t>
        <w:tab/>
        <w:t>if "Actual/Actual (ISMA)" or "Act/Act (ISMA)" is specified:</w:t>
      </w:r>
    </w:p>
    <w:p>
      <w:pPr>
        <w:pStyle w:val="Normal"/>
        <w:ind w:start="1440" w:end="0"/>
        <w:rPr/>
      </w:pPr>
      <w:r>
        <w:rPr/>
      </w:r>
    </w:p>
    <w:p>
      <w:pPr>
        <w:pStyle w:val="Normal"/>
        <w:ind w:firstLine="720" w:start="720" w:end="0"/>
        <w:rPr/>
      </w:pPr>
      <w:r>
        <w:rPr/>
        <w:t>[(i)</w:t>
        <w:tab/>
        <w:t>if the Final Day of the Calculation Period in respect of which payment is being made falls on or before the Measuring Date, the actual number of days in that Calculation Period divided by the product of the actual number of days in the Notional Calculation Period in which the first day of that Calculation Period falls and the number of Regular Period End Dates in any year; or</w:t>
      </w:r>
    </w:p>
    <w:p>
      <w:pPr>
        <w:pStyle w:val="Normal"/>
        <w:ind w:start="1440" w:end="0"/>
        <w:rPr/>
      </w:pPr>
      <w:r>
        <w:rPr/>
      </w:r>
    </w:p>
    <w:p>
      <w:pPr>
        <w:pStyle w:val="Normal"/>
        <w:ind w:firstLine="720" w:start="720" w:end="0"/>
        <w:rPr/>
      </w:pPr>
      <w:r>
        <w:rPr/>
        <w:t>(ii)</w:t>
        <w:tab/>
        <w:t>if the Final Day of the Calculation Period in respect of which payment is being made falls after the Measuring Date, the sum of (A) the actual number of days in that Calculation Period falling in the Notional Calculation Period in which the first day of that Calculation Period falls divided by the product of the actual number of days in that Notional Calculation Period and the number of Regular Period End Dates in any year and (B) the actual number of days in that Calculation Period falling in the subsequent Notional Calculation Period divided by the product of the actual number of days in that subsequent Notional Calculation Period and the number of Regular Period End Dates in any year,</w:t>
      </w:r>
    </w:p>
    <w:p>
      <w:pPr>
        <w:pStyle w:val="Normal"/>
        <w:ind w:start="1440" w:end="0"/>
        <w:rPr/>
      </w:pPr>
      <w:r>
        <w:rPr/>
      </w:r>
    </w:p>
    <w:p>
      <w:pPr>
        <w:pStyle w:val="Normal"/>
        <w:ind w:start="1440" w:end="0"/>
        <w:rPr/>
      </w:pPr>
      <w:r>
        <w:rPr/>
        <w:t>where:</w:t>
      </w:r>
    </w:p>
    <w:p>
      <w:pPr>
        <w:pStyle w:val="Normal"/>
        <w:ind w:start="1440" w:end="0"/>
        <w:rPr/>
      </w:pPr>
      <w:r>
        <w:rPr/>
      </w:r>
    </w:p>
    <w:p>
      <w:pPr>
        <w:pStyle w:val="Normal"/>
        <w:ind w:firstLine="720" w:start="1440" w:end="0"/>
        <w:rPr/>
      </w:pPr>
      <w:r>
        <w:rPr/>
        <w:t>"Notional Calculation Period" means, in respect of a Swap Transaction and the calculation of a Fixed Amount, the period from, and including, a day falling on a calendar day which is a Regular Period End Day to, but excluding, the next following day falling on a calendar day which is a Regular Period End Day;</w:t>
      </w:r>
    </w:p>
    <w:p>
      <w:pPr>
        <w:pStyle w:val="Normal"/>
        <w:ind w:start="1440" w:end="0"/>
        <w:rPr/>
      </w:pPr>
      <w:r>
        <w:rPr/>
      </w:r>
    </w:p>
    <w:p>
      <w:pPr>
        <w:pStyle w:val="Normal"/>
        <w:ind w:firstLine="720" w:start="1440" w:end="0"/>
        <w:rPr/>
      </w:pPr>
      <w:r>
        <w:rPr/>
        <w:t>"Measuring Date" means, in respect of a Swap Transaction and the calculation of a Fixed Amount, the first day after the first day of the Calculation Period in respect of which payment is being made that falls on a calendar day which is a Regular Period End Day;</w:t>
      </w:r>
    </w:p>
    <w:p>
      <w:pPr>
        <w:pStyle w:val="Normal"/>
        <w:ind w:start="1440" w:end="0"/>
        <w:rPr/>
      </w:pPr>
      <w:r>
        <w:rPr/>
      </w:r>
    </w:p>
    <w:p>
      <w:pPr>
        <w:pStyle w:val="Normal"/>
        <w:ind w:firstLine="720" w:start="1440" w:end="0"/>
        <w:rPr/>
      </w:pPr>
      <w:r>
        <w:rPr/>
        <w:t>"Regular Period End Day" means, in respect of a Swap Transaction and the calculation of a Fixed Amount, each calendar day (irrespective of the year) in respect of which there exists a Regular Period End Date falling on such day;</w:t>
      </w:r>
    </w:p>
    <w:p>
      <w:pPr>
        <w:pStyle w:val="Normal"/>
        <w:ind w:start="1440" w:end="0"/>
        <w:rPr/>
      </w:pPr>
      <w:r>
        <w:rPr/>
      </w:r>
    </w:p>
    <w:p>
      <w:pPr>
        <w:pStyle w:val="Normal"/>
        <w:ind w:firstLine="720" w:start="1440" w:end="0"/>
        <w:rPr/>
      </w:pPr>
      <w:r>
        <w:rPr/>
        <w:t>"Regular Period End Date" means, in respect of a Swap Transaction and the calculation of a Fixed Amount, each day that is a Period End Date except for the Termination Date, if applicable; and</w:t>
      </w:r>
    </w:p>
    <w:p>
      <w:pPr>
        <w:pStyle w:val="Normal"/>
        <w:ind w:start="1440" w:end="0"/>
        <w:rPr/>
      </w:pPr>
      <w:r>
        <w:rPr/>
      </w:r>
    </w:p>
    <w:p>
      <w:pPr>
        <w:pStyle w:val="Normal"/>
        <w:ind w:firstLine="720" w:start="1440" w:end="0"/>
        <w:rPr/>
      </w:pPr>
      <w:r>
        <w:rPr/>
        <w:t>"Final Day" means, in respect of a Calculation Period, the Period End Date or Termination Date to which the Calculation Period runs but does not include.]</w:t>
      </w:r>
    </w:p>
    <w:p>
      <w:pPr>
        <w:pStyle w:val="Normal"/>
        <w:ind w:firstLine="720" w:start="720" w:end="0"/>
        <w:rPr/>
      </w:pPr>
      <w:r>
        <w:rPr/>
      </w:r>
    </w:p>
    <w:p>
      <w:pPr>
        <w:pStyle w:val="Normal"/>
        <w:ind w:firstLine="720" w:end="0"/>
        <w:rPr/>
      </w:pPr>
      <w:r>
        <w:rPr/>
        <w:t>(c)</w:t>
        <w:tab/>
        <w:t>if "Actual/Actual (AFB)" or "Act/Act (AFB)" is specified:</w:t>
      </w:r>
    </w:p>
    <w:p>
      <w:pPr>
        <w:pStyle w:val="Normal"/>
        <w:ind w:firstLine="720" w:end="0"/>
        <w:rPr/>
      </w:pPr>
      <w:r>
        <w:rPr/>
      </w:r>
    </w:p>
    <w:p>
      <w:pPr>
        <w:pStyle w:val="Normal"/>
        <w:ind w:firstLine="720" w:start="720" w:end="0"/>
        <w:rPr/>
      </w:pPr>
      <w:r>
        <w:rPr/>
        <w:t>[(i)</w:t>
        <w:tab/>
        <w:t>if the Calculation Period or Compounding Period in respect of which payment is being made is shorter than or equal to one year, the actual number of days in the Calculation Period or Compounding Period divided by 365 (or, if any portion of the Calculation Period or Compounding Period includes 29 February, the actual number of days in the Calculation Period or Compounding Period divided by 366); or</w:t>
      </w:r>
    </w:p>
    <w:p>
      <w:pPr>
        <w:pStyle w:val="Normal"/>
        <w:ind w:hanging="720" w:start="2160" w:end="0"/>
        <w:rPr/>
      </w:pPr>
      <w:r>
        <w:rPr/>
      </w:r>
    </w:p>
    <w:p>
      <w:pPr>
        <w:pStyle w:val="Normal"/>
        <w:ind w:firstLine="720" w:start="720" w:end="0"/>
        <w:rPr/>
      </w:pPr>
      <w:r>
        <w:rPr/>
        <w:t>(ii)</w:t>
        <w:tab/>
        <w:t>if the Calculation Period or Compounding Period in respect of which payment is being made is longer than one year, the sum of one and the actual number of days in the Remainder Period divided by 365 (or, if any portion of the Remainder Period includes 29 February, the actual number of days in the Remainder Period divided by 366),</w:t>
      </w:r>
    </w:p>
    <w:p>
      <w:pPr>
        <w:pStyle w:val="Normal"/>
        <w:ind w:start="1440" w:end="0"/>
        <w:rPr/>
      </w:pPr>
      <w:r>
        <w:rPr/>
      </w:r>
    </w:p>
    <w:p>
      <w:pPr>
        <w:pStyle w:val="Normal"/>
        <w:keepNext w:val="true"/>
        <w:ind w:start="1440" w:end="0"/>
        <w:rPr/>
      </w:pPr>
      <w:r>
        <w:rPr/>
        <w:t>where:</w:t>
      </w:r>
    </w:p>
    <w:p>
      <w:pPr>
        <w:pStyle w:val="Normal"/>
        <w:keepNext w:val="true"/>
        <w:ind w:start="1440" w:end="0"/>
        <w:rPr/>
      </w:pPr>
      <w:r>
        <w:rPr/>
      </w:r>
    </w:p>
    <w:p>
      <w:pPr>
        <w:pStyle w:val="Normal"/>
        <w:ind w:firstLine="720" w:start="1440" w:end="0"/>
        <w:rPr/>
      </w:pPr>
      <w:r>
        <w:rPr/>
        <w:t>"Remainder Period" means, in respect of [a Swap Transaction and] the calculation of a Day Count Fraction for which [Actual/Actual (AFB) has been specified and for which] the Calculation Period or Compounding Period in respect of which payment is being made is longer than one year, the period from, and including, the first day of the Calculation Period or Compounding Period to, but excluding, the day which is exactly one year earlier than the Final Day of the Calculation Period or Compounding Period (or, if the Final Day of the Calculation Period or Compounding Period is 29 February, the period from, and including, the first day of the Calculation Period or Compounding Period to, but excluding, the next occurring 1 March); and</w:t>
      </w:r>
    </w:p>
    <w:p>
      <w:pPr>
        <w:pStyle w:val="Normal"/>
        <w:ind w:start="1440" w:end="0"/>
        <w:rPr/>
      </w:pPr>
      <w:r>
        <w:rPr/>
      </w:r>
    </w:p>
    <w:p>
      <w:pPr>
        <w:pStyle w:val="Normal"/>
        <w:ind w:firstLine="720" w:start="1440" w:end="0"/>
        <w:rPr/>
      </w:pPr>
      <w:r>
        <w:rPr/>
        <w:t>"Final Day" means, in respect of a Calculation Period or Compounding Period, the Period End Date, Compounding Date or Termination Date to which the Calculation Period or Compounding Period runs but does not include.]</w:t>
      </w:r>
    </w:p>
    <w:p>
      <w:pPr>
        <w:pStyle w:val="Normal"/>
        <w:rPr/>
      </w:pPr>
      <w:r>
        <w:rPr/>
      </w:r>
    </w:p>
    <w:p>
      <w:pPr>
        <w:pStyle w:val="Normal"/>
        <w:ind w:firstLine="720" w:end="0"/>
        <w:rPr/>
      </w:pPr>
      <w:r>
        <w:rPr/>
        <w:t>(d)</w:t>
        <w:tab/>
        <w:t>if "Actual/365 (Fixed)" or "Act/365 (Fixed)" is specified, the actual number of days in the Calculation Period or Compounding Period in respect of which payment is being made divided by 365;</w:t>
      </w:r>
    </w:p>
    <w:p>
      <w:pPr>
        <w:pStyle w:val="Normal"/>
        <w:rPr/>
      </w:pPr>
      <w:r>
        <w:rPr/>
      </w:r>
    </w:p>
    <w:p>
      <w:pPr>
        <w:pStyle w:val="Normal"/>
        <w:ind w:firstLine="720" w:end="0"/>
        <w:rPr/>
      </w:pPr>
      <w:r>
        <w:rPr/>
        <w:t>(e)</w:t>
        <w:tab/>
        <w:t>if "Actual/360" or "Act/360" is specified, the actual number of days in the Calculation Period or Compounding Period in respect of which payment is being made divided by 360;</w:t>
      </w:r>
    </w:p>
    <w:p>
      <w:pPr>
        <w:pStyle w:val="Normal"/>
        <w:rPr/>
      </w:pPr>
      <w:r>
        <w:rPr/>
      </w:r>
    </w:p>
    <w:p>
      <w:pPr>
        <w:pStyle w:val="Normal"/>
        <w:ind w:firstLine="720" w:end="0"/>
        <w:rPr/>
      </w:pPr>
      <w:r>
        <w:rPr/>
        <w:t>(f)</w:t>
        <w:tab/>
        <w:t>if "30/360", "360/360" or "Bond Basis" is specified, the number of days in the Calculation Period or Compounding Period in respect of which payment is being made divided by 360 (the number of days to be calculated on the basis of a year of 360 days with 12 30-day months (unless (i) the last day of the Calculation Period or Compounding Period is the 31st day of a month but the first day of the Calculation Period or Compounding Period is a day other than the 30th or 31st day of a month, in which case the month that includes that last day shall not be considered to be shortened to a 30-day month or (ii) the last day of the Calculation Period or Compounding Period is the last day of the month of February, in which case the month of February shall not be considered to be lengthened to a 30-day month)); and</w:t>
      </w:r>
    </w:p>
    <w:p>
      <w:pPr>
        <w:pStyle w:val="Normal"/>
        <w:rPr/>
      </w:pPr>
      <w:r>
        <w:rPr/>
      </w:r>
    </w:p>
    <w:p>
      <w:pPr>
        <w:pStyle w:val="Normal"/>
        <w:ind w:firstLine="720" w:end="0"/>
        <w:rPr/>
      </w:pPr>
      <w:r>
        <w:rPr/>
        <w:t>(g)</w:t>
        <w:tab/>
        <w:t>if "30E/360" or "Eurobond Basis" is specified, the number of days in the Calculation Period or Compounding Period in respect of which payment is being made divided by 360 (the number of days to be calculated on the basis of a year of 360 days with 12 30-day months, without regard to the date of the first day or last day of the Calculation Period or Compounding Period unless, in the case of the final Calculation Period or Compounding Period, the Termination Date is the last day of the month of February, in which case the month of February shall not be considered to be lengthened to a 30-day month).</w:t>
      </w:r>
    </w:p>
    <w:p>
      <w:pPr>
        <w:pStyle w:val="Normal"/>
        <w:ind w:hanging="720" w:start="720" w:end="0"/>
        <w:rPr/>
      </w:pPr>
      <w:r>
        <w:rPr/>
      </w:r>
    </w:p>
    <w:p>
      <w:pPr>
        <w:pStyle w:val="Normal"/>
        <w:ind w:firstLine="720" w:end="0"/>
        <w:rPr/>
      </w:pPr>
      <w:r>
        <w:rPr>
          <w:b/>
        </w:rPr>
        <w:t>Section 4.16. IMM Settlement Dates.</w:t>
      </w:r>
      <w:r>
        <w:fldChar w:fldCharType="begin"/>
      </w:r>
      <w:r>
        <w:rPr/>
        <w:instrText xml:space="preserve"> TC "Section 4.16. IMM Settlement Dates." \l 1 </w:instrText>
      </w:r>
      <w:r>
        <w:rPr/>
        <w:fldChar w:fldCharType="separate"/>
      </w:r>
      <w:r>
        <w:rPr/>
      </w:r>
      <w:r>
        <w:rPr/>
        <w:fldChar w:fldCharType="end"/>
      </w:r>
      <w:bookmarkStart w:id="37" w:name="__RefHeading___Toc474692320"/>
      <w:bookmarkEnd w:id="37"/>
      <w:r>
        <w:rPr>
          <w:b/>
        </w:rPr>
        <w:t xml:space="preserve">  </w:t>
      </w:r>
      <w:r>
        <w:rPr/>
        <w:t>"IMM Settlement Dates" means, in respect of a Calculation Period and a currency or a Floating Rate Option for which contracts are written on the International Money Market Section of the Chicago Mercantile Exchange, each day during that Calculation Period that is specified by the Chicago Mercantile Exchange, pursuant to its contract specifications, as a "1st Delivery Date" for such currency or Floating Rate Option.</w:t>
      </w:r>
    </w:p>
    <w:p>
      <w:pPr>
        <w:pStyle w:val="Normal"/>
        <w:rPr/>
      </w:pPr>
      <w:r>
        <w:rPr/>
      </w:r>
    </w:p>
    <w:p>
      <w:pPr>
        <w:pStyle w:val="Normal"/>
        <w:keepNext w:val="true"/>
        <w:jc w:val="center"/>
        <w:rPr>
          <w:b/>
        </w:rPr>
      </w:pPr>
      <w:r>
        <w:rPr>
          <w:b/>
        </w:rPr>
        <w:t>ARTICLE 5</w:t>
      </w:r>
    </w:p>
    <w:p>
      <w:pPr>
        <w:pStyle w:val="Normal"/>
        <w:keepNext w:val="true"/>
        <w:jc w:val="center"/>
        <w:rPr>
          <w:b/>
        </w:rPr>
      </w:pPr>
      <w:r>
        <w:rPr>
          <w:b/>
        </w:rPr>
      </w:r>
    </w:p>
    <w:p>
      <w:pPr>
        <w:pStyle w:val="Normal"/>
        <w:keepNext w:val="true"/>
        <w:jc w:val="center"/>
        <w:rPr>
          <w:b/>
        </w:rPr>
      </w:pPr>
      <w:r>
        <w:rPr>
          <w:b/>
        </w:rPr>
        <w:t>FIXED AMOUNTS</w:t>
      </w:r>
      <w:r>
        <w:fldChar w:fldCharType="begin"/>
      </w:r>
      <w:r>
        <w:rPr/>
        <w:instrText xml:space="preserve"> TC " ARTICLE 5 FIXED AMOUNTS" \l 1 </w:instrText>
      </w:r>
      <w:r>
        <w:rPr/>
        <w:fldChar w:fldCharType="separate"/>
      </w:r>
      <w:r>
        <w:rPr/>
      </w:r>
      <w:r>
        <w:rPr/>
        <w:fldChar w:fldCharType="end"/>
      </w:r>
    </w:p>
    <w:p>
      <w:pPr>
        <w:pStyle w:val="Normal"/>
        <w:keepNext w:val="true"/>
        <w:jc w:val="center"/>
        <w:rPr>
          <w:b/>
        </w:rPr>
      </w:pPr>
      <w:r>
        <w:rPr>
          <w:b/>
        </w:rPr>
      </w:r>
    </w:p>
    <w:p>
      <w:pPr>
        <w:pStyle w:val="Normal"/>
        <w:ind w:firstLine="720" w:end="0"/>
        <w:rPr/>
      </w:pPr>
      <w:r>
        <w:rPr>
          <w:b/>
        </w:rPr>
        <w:t>Section 5.1. Calculation of a Fixed Amount.</w:t>
      </w:r>
      <w:r>
        <w:fldChar w:fldCharType="begin"/>
      </w:r>
      <w:r>
        <w:rPr/>
        <w:instrText xml:space="preserve"> TC "Section 5.1. Calculation of a Fixed Amount." \l 1 </w:instrText>
      </w:r>
      <w:r>
        <w:rPr/>
        <w:fldChar w:fldCharType="separate"/>
      </w:r>
      <w:r>
        <w:rPr/>
      </w:r>
      <w:r>
        <w:rPr/>
        <w:fldChar w:fldCharType="end"/>
      </w:r>
      <w:bookmarkStart w:id="38" w:name="__RefHeading___Toc474692322"/>
      <w:bookmarkEnd w:id="38"/>
      <w:r>
        <w:rPr>
          <w:b/>
        </w:rPr>
        <w:t xml:space="preserve">  </w:t>
      </w:r>
      <w:r>
        <w:rPr/>
        <w:t>The Fixed Amount payable by a party on a Payment Date will be:</w:t>
      </w:r>
    </w:p>
    <w:p>
      <w:pPr>
        <w:pStyle w:val="Normal"/>
        <w:rPr/>
      </w:pPr>
      <w:r>
        <w:rPr/>
      </w:r>
    </w:p>
    <w:p>
      <w:pPr>
        <w:pStyle w:val="Normal"/>
        <w:ind w:hanging="720" w:start="1440" w:end="0"/>
        <w:rPr/>
      </w:pPr>
      <w:r>
        <w:rPr/>
        <w:t>(a)</w:t>
        <w:tab/>
        <w:t>if an amount is specified for the Swap Transaction as the Fixed Amount payable by that party for that Payment Date or for the related Calculation Period, such amount; or</w:t>
      </w:r>
    </w:p>
    <w:p>
      <w:pPr>
        <w:pStyle w:val="Normal"/>
        <w:ind w:hanging="720" w:start="1440" w:end="0"/>
        <w:rPr/>
      </w:pPr>
      <w:r>
        <w:rPr/>
      </w:r>
    </w:p>
    <w:p>
      <w:pPr>
        <w:pStyle w:val="Normal"/>
        <w:ind w:hanging="720" w:start="1440" w:end="0"/>
        <w:rPr/>
      </w:pPr>
      <w:r>
        <w:rPr/>
        <w:t>(b)</w:t>
        <w:tab/>
        <w:t>if an amount is not specified for the Swap Transaction as the Fixed Amount payable by that party for that Payment Date or for the related Calculation Period, an amount calculated on a formula basis for that Payment Date or for the related Calculation Period as follows:</w:t>
      </w:r>
    </w:p>
    <w:p>
      <w:pPr>
        <w:pStyle w:val="Normal"/>
        <w:ind w:hanging="720" w:start="720" w:end="0"/>
        <w:rPr/>
      </w:pPr>
      <w:r>
        <w:rPr/>
      </w:r>
    </w:p>
    <w:tbl>
      <w:tblPr>
        <w:tblW w:w="7714" w:type="dxa"/>
        <w:jc w:val="start"/>
        <w:tblInd w:w="1526" w:type="dxa"/>
        <w:tblLayout w:type="fixed"/>
        <w:tblCellMar>
          <w:top w:w="0" w:type="dxa"/>
          <w:start w:w="108" w:type="dxa"/>
          <w:bottom w:w="0" w:type="dxa"/>
          <w:end w:w="108" w:type="dxa"/>
        </w:tblCellMar>
      </w:tblPr>
      <w:tblGrid>
        <w:gridCol w:w="1276"/>
        <w:gridCol w:w="708"/>
        <w:gridCol w:w="1560"/>
        <w:gridCol w:w="708"/>
        <w:gridCol w:w="993"/>
        <w:gridCol w:w="708"/>
        <w:gridCol w:w="1761"/>
      </w:tblGrid>
      <w:tr>
        <w:trPr/>
        <w:tc>
          <w:tcPr>
            <w:tcW w:w="1276" w:type="dxa"/>
            <w:tcBorders/>
          </w:tcPr>
          <w:p>
            <w:pPr>
              <w:pStyle w:val="Normal"/>
              <w:snapToGrid w:val="false"/>
              <w:rPr/>
            </w:pPr>
            <w:r>
              <w:rPr/>
            </w:r>
          </w:p>
        </w:tc>
        <w:tc>
          <w:tcPr>
            <w:tcW w:w="708" w:type="dxa"/>
            <w:tcBorders/>
          </w:tcPr>
          <w:p>
            <w:pPr>
              <w:pStyle w:val="Normal"/>
              <w:snapToGrid w:val="false"/>
              <w:rPr/>
            </w:pPr>
            <w:r>
              <w:rPr/>
            </w:r>
          </w:p>
        </w:tc>
        <w:tc>
          <w:tcPr>
            <w:tcW w:w="1560" w:type="dxa"/>
            <w:tcBorders/>
          </w:tcPr>
          <w:p>
            <w:pPr>
              <w:pStyle w:val="Normal"/>
              <w:snapToGrid w:val="false"/>
              <w:rPr/>
            </w:pPr>
            <w:r>
              <w:rPr/>
            </w:r>
          </w:p>
        </w:tc>
        <w:tc>
          <w:tcPr>
            <w:tcW w:w="708" w:type="dxa"/>
            <w:tcBorders/>
          </w:tcPr>
          <w:p>
            <w:pPr>
              <w:pStyle w:val="Normal"/>
              <w:snapToGrid w:val="false"/>
              <w:rPr/>
            </w:pPr>
            <w:r>
              <w:rPr/>
            </w:r>
          </w:p>
        </w:tc>
        <w:tc>
          <w:tcPr>
            <w:tcW w:w="993" w:type="dxa"/>
            <w:tcBorders/>
          </w:tcPr>
          <w:p>
            <w:pPr>
              <w:pStyle w:val="Normal"/>
              <w:snapToGrid w:val="false"/>
              <w:rPr/>
            </w:pPr>
            <w:r>
              <w:rPr/>
            </w:r>
          </w:p>
        </w:tc>
        <w:tc>
          <w:tcPr>
            <w:tcW w:w="708" w:type="dxa"/>
            <w:tcBorders/>
          </w:tcPr>
          <w:p>
            <w:pPr>
              <w:pStyle w:val="Normal"/>
              <w:snapToGrid w:val="false"/>
              <w:rPr/>
            </w:pPr>
            <w:r>
              <w:rPr/>
            </w:r>
          </w:p>
        </w:tc>
        <w:tc>
          <w:tcPr>
            <w:tcW w:w="1761" w:type="dxa"/>
            <w:tcBorders/>
          </w:tcPr>
          <w:p>
            <w:pPr>
              <w:pStyle w:val="Normal"/>
              <w:rPr/>
            </w:pPr>
            <w:r>
              <w:rPr/>
              <w:t>Fixed Rate</w:t>
            </w:r>
          </w:p>
        </w:tc>
      </w:tr>
      <w:tr>
        <w:trPr/>
        <w:tc>
          <w:tcPr>
            <w:tcW w:w="1276" w:type="dxa"/>
            <w:tcBorders/>
          </w:tcPr>
          <w:p>
            <w:pPr>
              <w:pStyle w:val="Normal"/>
              <w:rPr/>
            </w:pPr>
            <w:r>
              <w:rPr/>
              <w:t>Fixed</w:t>
            </w:r>
          </w:p>
        </w:tc>
        <w:tc>
          <w:tcPr>
            <w:tcW w:w="708" w:type="dxa"/>
            <w:tcBorders/>
          </w:tcPr>
          <w:p>
            <w:pPr>
              <w:pStyle w:val="Normal"/>
              <w:rPr/>
            </w:pPr>
            <w:r>
              <w:rPr/>
              <w:t>=</w:t>
            </w:r>
          </w:p>
        </w:tc>
        <w:tc>
          <w:tcPr>
            <w:tcW w:w="1560" w:type="dxa"/>
            <w:tcBorders/>
          </w:tcPr>
          <w:p>
            <w:pPr>
              <w:pStyle w:val="Normal"/>
              <w:rPr/>
            </w:pPr>
            <w:r>
              <w:rPr/>
              <w:t>Calculation</w:t>
            </w:r>
          </w:p>
        </w:tc>
        <w:tc>
          <w:tcPr>
            <w:tcW w:w="708" w:type="dxa"/>
            <w:tcBorders/>
          </w:tcPr>
          <w:p>
            <w:pPr>
              <w:pStyle w:val="Normal"/>
              <w:rPr/>
            </w:pPr>
            <w:r>
              <w:rPr/>
              <w:t>×</w:t>
            </w:r>
          </w:p>
        </w:tc>
        <w:tc>
          <w:tcPr>
            <w:tcW w:w="993" w:type="dxa"/>
            <w:tcBorders/>
          </w:tcPr>
          <w:p>
            <w:pPr>
              <w:pStyle w:val="Normal"/>
              <w:rPr/>
            </w:pPr>
            <w:r>
              <w:rPr/>
              <w:t>Fixed</w:t>
            </w:r>
          </w:p>
        </w:tc>
        <w:tc>
          <w:tcPr>
            <w:tcW w:w="708" w:type="dxa"/>
            <w:tcBorders/>
          </w:tcPr>
          <w:p>
            <w:pPr>
              <w:pStyle w:val="Normal"/>
              <w:rPr/>
            </w:pPr>
            <w:r>
              <w:rPr/>
              <w:t>×</w:t>
            </w:r>
          </w:p>
        </w:tc>
        <w:tc>
          <w:tcPr>
            <w:tcW w:w="1761" w:type="dxa"/>
            <w:tcBorders/>
          </w:tcPr>
          <w:p>
            <w:pPr>
              <w:pStyle w:val="Normal"/>
              <w:rPr/>
            </w:pPr>
            <w:r>
              <w:rPr/>
              <w:t>Day Count</w:t>
            </w:r>
          </w:p>
        </w:tc>
      </w:tr>
      <w:tr>
        <w:trPr/>
        <w:tc>
          <w:tcPr>
            <w:tcW w:w="1276" w:type="dxa"/>
            <w:tcBorders/>
          </w:tcPr>
          <w:p>
            <w:pPr>
              <w:pStyle w:val="Normal"/>
              <w:rPr/>
            </w:pPr>
            <w:r>
              <w:rPr/>
              <w:t>Amount</w:t>
            </w:r>
          </w:p>
        </w:tc>
        <w:tc>
          <w:tcPr>
            <w:tcW w:w="708" w:type="dxa"/>
            <w:tcBorders/>
          </w:tcPr>
          <w:p>
            <w:pPr>
              <w:pStyle w:val="Normal"/>
              <w:snapToGrid w:val="false"/>
              <w:rPr/>
            </w:pPr>
            <w:r>
              <w:rPr/>
            </w:r>
          </w:p>
        </w:tc>
        <w:tc>
          <w:tcPr>
            <w:tcW w:w="1560" w:type="dxa"/>
            <w:tcBorders/>
          </w:tcPr>
          <w:p>
            <w:pPr>
              <w:pStyle w:val="Normal"/>
              <w:rPr/>
            </w:pPr>
            <w:r>
              <w:rPr/>
              <w:t>Amount</w:t>
            </w:r>
          </w:p>
        </w:tc>
        <w:tc>
          <w:tcPr>
            <w:tcW w:w="708" w:type="dxa"/>
            <w:tcBorders/>
          </w:tcPr>
          <w:p>
            <w:pPr>
              <w:pStyle w:val="Normal"/>
              <w:snapToGrid w:val="false"/>
              <w:rPr/>
            </w:pPr>
            <w:r>
              <w:rPr/>
            </w:r>
          </w:p>
        </w:tc>
        <w:tc>
          <w:tcPr>
            <w:tcW w:w="993" w:type="dxa"/>
            <w:tcBorders/>
          </w:tcPr>
          <w:p>
            <w:pPr>
              <w:pStyle w:val="Normal"/>
              <w:rPr/>
            </w:pPr>
            <w:r>
              <w:rPr/>
              <w:t>Rate</w:t>
            </w:r>
          </w:p>
        </w:tc>
        <w:tc>
          <w:tcPr>
            <w:tcW w:w="708" w:type="dxa"/>
            <w:tcBorders/>
          </w:tcPr>
          <w:p>
            <w:pPr>
              <w:pStyle w:val="Normal"/>
              <w:snapToGrid w:val="false"/>
              <w:rPr/>
            </w:pPr>
            <w:r>
              <w:rPr/>
            </w:r>
          </w:p>
        </w:tc>
        <w:tc>
          <w:tcPr>
            <w:tcW w:w="1761" w:type="dxa"/>
            <w:tcBorders/>
          </w:tcPr>
          <w:p>
            <w:pPr>
              <w:pStyle w:val="Normal"/>
              <w:rPr/>
            </w:pPr>
            <w:r>
              <w:rPr/>
              <w:t>Fraction</w:t>
            </w:r>
          </w:p>
        </w:tc>
      </w:tr>
    </w:tbl>
    <w:p>
      <w:pPr>
        <w:pStyle w:val="Normal"/>
        <w:widowControl w:val="false"/>
        <w:rPr/>
      </w:pPr>
      <w:r>
        <w:rPr/>
      </w:r>
    </w:p>
    <w:p>
      <w:pPr>
        <w:pStyle w:val="Normal"/>
        <w:widowControl w:val="false"/>
        <w:ind w:firstLine="720" w:end="0"/>
        <w:rPr/>
      </w:pPr>
      <w:r>
        <w:rPr>
          <w:b/>
        </w:rPr>
        <w:t>Section 5.2. Certain Definitions Relating to Fixed Amounts.</w:t>
      </w:r>
      <w:r>
        <w:fldChar w:fldCharType="begin"/>
      </w:r>
      <w:r>
        <w:rPr/>
        <w:instrText xml:space="preserve"> TC "Section 5.2. Certain Definitions Relating to Fixed Amounts." \l 1 </w:instrText>
      </w:r>
      <w:r>
        <w:rPr/>
        <w:fldChar w:fldCharType="separate"/>
      </w:r>
      <w:r>
        <w:rPr/>
      </w:r>
      <w:r>
        <w:rPr/>
        <w:fldChar w:fldCharType="end"/>
      </w:r>
      <w:bookmarkStart w:id="39" w:name="__RefHeading___Toc474692323"/>
      <w:bookmarkEnd w:id="39"/>
      <w:r>
        <w:rPr>
          <w:b/>
        </w:rPr>
        <w:t xml:space="preserve"> </w:t>
      </w:r>
      <w:r>
        <w:rPr/>
        <w:t xml:space="preserve"> For purposes of the calculation of a Fixed Amount payable by a party:</w:t>
      </w:r>
    </w:p>
    <w:p>
      <w:pPr>
        <w:pStyle w:val="Normal"/>
        <w:keepLines/>
        <w:rPr/>
      </w:pPr>
      <w:r>
        <w:rPr/>
      </w:r>
    </w:p>
    <w:p>
      <w:pPr>
        <w:pStyle w:val="Normal"/>
        <w:keepLines/>
        <w:ind w:firstLine="720" w:end="0"/>
        <w:rPr/>
      </w:pPr>
      <w:r>
        <w:rPr/>
        <w:t>(a)</w:t>
        <w:tab/>
        <w:t>"Fixed Rate" means, for any Payment Date or for any Calculation Period in respect of a Payment Date, a rate, expressed as a decimal, equal to the per annum rate specified as such for the Swap Transaction or that party.</w:t>
      </w:r>
    </w:p>
    <w:p>
      <w:pPr>
        <w:pStyle w:val="Normal"/>
        <w:ind w:hanging="720" w:start="720" w:end="0"/>
        <w:rPr/>
      </w:pPr>
      <w:r>
        <w:rPr/>
      </w:r>
    </w:p>
    <w:p>
      <w:pPr>
        <w:pStyle w:val="Normal"/>
        <w:ind w:firstLine="720" w:end="0"/>
        <w:rPr/>
      </w:pPr>
      <w:r>
        <w:rPr/>
        <w:t>(b)</w:t>
        <w:tab/>
        <w:t>"Fixed Rate Day Count Fraction" means, in respect of any calculation of a Fixed Amount, the Fixed Rate Day Count Fraction specified for the Swap Transaction or the Fixed Rate Payer.</w:t>
      </w:r>
    </w:p>
    <w:p>
      <w:pPr>
        <w:pStyle w:val="Normal"/>
        <w:ind w:hanging="720" w:start="1440" w:end="0"/>
        <w:rPr/>
      </w:pPr>
      <w:r>
        <w:rPr/>
      </w:r>
    </w:p>
    <w:p>
      <w:pPr>
        <w:pStyle w:val="Normal"/>
        <w:keepNext w:val="true"/>
        <w:ind w:hanging="720" w:start="1440" w:end="0"/>
        <w:jc w:val="center"/>
        <w:rPr>
          <w:b/>
        </w:rPr>
      </w:pPr>
      <w:r>
        <w:rPr>
          <w:b/>
        </w:rPr>
        <w:t>ARTICLE 6</w:t>
      </w:r>
    </w:p>
    <w:p>
      <w:pPr>
        <w:pStyle w:val="Normal"/>
        <w:keepNext w:val="true"/>
        <w:ind w:hanging="720" w:start="1440" w:end="0"/>
        <w:jc w:val="center"/>
        <w:rPr>
          <w:b/>
        </w:rPr>
      </w:pPr>
      <w:r>
        <w:rPr>
          <w:b/>
        </w:rPr>
      </w:r>
    </w:p>
    <w:p>
      <w:pPr>
        <w:pStyle w:val="Normal"/>
        <w:keepNext w:val="true"/>
        <w:ind w:hanging="720" w:start="1440" w:end="0"/>
        <w:jc w:val="center"/>
        <w:rPr>
          <w:b/>
        </w:rPr>
      </w:pPr>
      <w:r>
        <w:rPr>
          <w:b/>
        </w:rPr>
        <w:t>FLOATING AMOUNTS</w:t>
      </w:r>
      <w:r>
        <w:fldChar w:fldCharType="begin"/>
      </w:r>
      <w:r>
        <w:rPr/>
        <w:instrText xml:space="preserve"> TC "ARTICLE 6 FLOATING AMOUNTS" \l 1 </w:instrText>
      </w:r>
      <w:r>
        <w:rPr/>
        <w:fldChar w:fldCharType="separate"/>
      </w:r>
      <w:r>
        <w:rPr/>
      </w:r>
      <w:r>
        <w:rPr/>
        <w:fldChar w:fldCharType="end"/>
      </w:r>
    </w:p>
    <w:p>
      <w:pPr>
        <w:pStyle w:val="Normal"/>
        <w:keepNext w:val="true"/>
        <w:ind w:hanging="720" w:start="1440" w:end="0"/>
        <w:jc w:val="center"/>
        <w:rPr>
          <w:b/>
        </w:rPr>
      </w:pPr>
      <w:r>
        <w:rPr>
          <w:b/>
        </w:rPr>
      </w:r>
    </w:p>
    <w:p>
      <w:pPr>
        <w:pStyle w:val="Normal"/>
        <w:ind w:firstLine="720" w:end="0"/>
        <w:rPr/>
      </w:pPr>
      <w:r>
        <w:rPr>
          <w:b/>
        </w:rPr>
        <w:t>Section 6.1. Calculation of a Floating Amount.</w:t>
      </w:r>
      <w:r>
        <w:fldChar w:fldCharType="begin"/>
      </w:r>
      <w:r>
        <w:rPr/>
        <w:instrText xml:space="preserve"> TC "Section 6.1. Calculation of a Floating Amount." \l 1 </w:instrText>
      </w:r>
      <w:r>
        <w:rPr/>
        <w:fldChar w:fldCharType="separate"/>
      </w:r>
      <w:r>
        <w:rPr/>
      </w:r>
      <w:r>
        <w:rPr/>
        <w:fldChar w:fldCharType="end"/>
      </w:r>
      <w:bookmarkStart w:id="40" w:name="__RefHeading___Toc474692325"/>
      <w:bookmarkEnd w:id="40"/>
      <w:r>
        <w:rPr>
          <w:b/>
        </w:rPr>
        <w:t xml:space="preserve">  </w:t>
      </w:r>
      <w:r>
        <w:rPr/>
        <w:t>The Floating Amount payable by a party on a Payment Date will be:</w:t>
      </w:r>
    </w:p>
    <w:p>
      <w:pPr>
        <w:pStyle w:val="Normal"/>
        <w:rPr/>
      </w:pPr>
      <w:r>
        <w:rPr/>
      </w:r>
    </w:p>
    <w:p>
      <w:pPr>
        <w:pStyle w:val="Normal"/>
        <w:ind w:firstLine="720" w:end="0"/>
        <w:rPr/>
      </w:pPr>
      <w:r>
        <w:rPr/>
        <w:t>(a)</w:t>
        <w:tab/>
        <w:t>if Compounding is not specified for the Swap Transaction or that party, an amount calculated on a formula basis for that Payment Date or for the related Calculation Period as follows:</w:t>
      </w:r>
    </w:p>
    <w:p>
      <w:pPr>
        <w:pStyle w:val="Normal"/>
        <w:ind w:hanging="720" w:start="720" w:end="0"/>
        <w:rPr/>
      </w:pPr>
      <w:r>
        <w:rPr/>
      </w:r>
    </w:p>
    <w:tbl>
      <w:tblPr>
        <w:tblW w:w="7714" w:type="dxa"/>
        <w:jc w:val="start"/>
        <w:tblInd w:w="1526" w:type="dxa"/>
        <w:tblLayout w:type="fixed"/>
        <w:tblCellMar>
          <w:top w:w="0" w:type="dxa"/>
          <w:start w:w="108" w:type="dxa"/>
          <w:bottom w:w="0" w:type="dxa"/>
          <w:end w:w="108" w:type="dxa"/>
        </w:tblCellMar>
      </w:tblPr>
      <w:tblGrid>
        <w:gridCol w:w="1276"/>
        <w:gridCol w:w="567"/>
        <w:gridCol w:w="1559"/>
        <w:gridCol w:w="567"/>
        <w:gridCol w:w="1417"/>
        <w:gridCol w:w="567"/>
        <w:gridCol w:w="1761"/>
      </w:tblGrid>
      <w:tr>
        <w:trPr/>
        <w:tc>
          <w:tcPr>
            <w:tcW w:w="1276" w:type="dxa"/>
            <w:tcBorders/>
          </w:tcPr>
          <w:p>
            <w:pPr>
              <w:pStyle w:val="Normal"/>
              <w:snapToGrid w:val="false"/>
              <w:rPr/>
            </w:pPr>
            <w:r>
              <w:rPr/>
            </w:r>
          </w:p>
        </w:tc>
        <w:tc>
          <w:tcPr>
            <w:tcW w:w="567" w:type="dxa"/>
            <w:tcBorders/>
          </w:tcPr>
          <w:p>
            <w:pPr>
              <w:pStyle w:val="Normal"/>
              <w:snapToGrid w:val="false"/>
              <w:rPr/>
            </w:pPr>
            <w:r>
              <w:rPr/>
            </w:r>
          </w:p>
        </w:tc>
        <w:tc>
          <w:tcPr>
            <w:tcW w:w="1559" w:type="dxa"/>
            <w:tcBorders/>
          </w:tcPr>
          <w:p>
            <w:pPr>
              <w:pStyle w:val="Normal"/>
              <w:snapToGrid w:val="false"/>
              <w:rPr/>
            </w:pPr>
            <w:r>
              <w:rPr/>
            </w:r>
          </w:p>
        </w:tc>
        <w:tc>
          <w:tcPr>
            <w:tcW w:w="567" w:type="dxa"/>
            <w:tcBorders/>
          </w:tcPr>
          <w:p>
            <w:pPr>
              <w:pStyle w:val="Normal"/>
              <w:snapToGrid w:val="false"/>
              <w:rPr/>
            </w:pPr>
            <w:r>
              <w:rPr/>
            </w:r>
          </w:p>
        </w:tc>
        <w:tc>
          <w:tcPr>
            <w:tcW w:w="1417" w:type="dxa"/>
            <w:tcBorders/>
          </w:tcPr>
          <w:p>
            <w:pPr>
              <w:pStyle w:val="Normal"/>
              <w:snapToGrid w:val="false"/>
              <w:rPr/>
            </w:pPr>
            <w:r>
              <w:rPr/>
            </w:r>
          </w:p>
        </w:tc>
        <w:tc>
          <w:tcPr>
            <w:tcW w:w="567" w:type="dxa"/>
            <w:tcBorders/>
          </w:tcPr>
          <w:p>
            <w:pPr>
              <w:pStyle w:val="Normal"/>
              <w:snapToGrid w:val="false"/>
              <w:rPr/>
            </w:pPr>
            <w:r>
              <w:rPr/>
            </w:r>
          </w:p>
        </w:tc>
        <w:tc>
          <w:tcPr>
            <w:tcW w:w="1761" w:type="dxa"/>
            <w:tcBorders/>
          </w:tcPr>
          <w:p>
            <w:pPr>
              <w:pStyle w:val="Normal"/>
              <w:snapToGrid w:val="false"/>
              <w:rPr/>
            </w:pPr>
            <w:r>
              <w:rPr/>
            </w:r>
          </w:p>
        </w:tc>
      </w:tr>
      <w:tr>
        <w:trPr/>
        <w:tc>
          <w:tcPr>
            <w:tcW w:w="1276" w:type="dxa"/>
            <w:tcBorders/>
          </w:tcPr>
          <w:p>
            <w:pPr>
              <w:pStyle w:val="Normal"/>
              <w:snapToGrid w:val="false"/>
              <w:rPr/>
            </w:pPr>
            <w:r>
              <w:rPr/>
            </w:r>
          </w:p>
        </w:tc>
        <w:tc>
          <w:tcPr>
            <w:tcW w:w="567" w:type="dxa"/>
            <w:tcBorders/>
          </w:tcPr>
          <w:p>
            <w:pPr>
              <w:pStyle w:val="Normal"/>
              <w:snapToGrid w:val="false"/>
              <w:rPr/>
            </w:pPr>
            <w:r>
              <w:rPr/>
            </w:r>
          </w:p>
        </w:tc>
        <w:tc>
          <w:tcPr>
            <w:tcW w:w="1559" w:type="dxa"/>
            <w:tcBorders/>
          </w:tcPr>
          <w:p>
            <w:pPr>
              <w:pStyle w:val="Normal"/>
              <w:snapToGrid w:val="false"/>
              <w:rPr/>
            </w:pPr>
            <w:r>
              <w:rPr/>
            </w:r>
          </w:p>
        </w:tc>
        <w:tc>
          <w:tcPr>
            <w:tcW w:w="567" w:type="dxa"/>
            <w:tcBorders/>
          </w:tcPr>
          <w:p>
            <w:pPr>
              <w:pStyle w:val="Normal"/>
              <w:snapToGrid w:val="false"/>
              <w:rPr/>
            </w:pPr>
            <w:r>
              <w:rPr/>
            </w:r>
          </w:p>
        </w:tc>
        <w:tc>
          <w:tcPr>
            <w:tcW w:w="1417" w:type="dxa"/>
            <w:tcBorders/>
          </w:tcPr>
          <w:p>
            <w:pPr>
              <w:pStyle w:val="Normal"/>
              <w:rPr/>
            </w:pPr>
            <w:r>
              <w:rPr/>
              <w:t>Floating</w:t>
            </w:r>
          </w:p>
        </w:tc>
        <w:tc>
          <w:tcPr>
            <w:tcW w:w="567" w:type="dxa"/>
            <w:tcBorders/>
          </w:tcPr>
          <w:p>
            <w:pPr>
              <w:pStyle w:val="Normal"/>
              <w:snapToGrid w:val="false"/>
              <w:rPr/>
            </w:pPr>
            <w:r>
              <w:rPr/>
            </w:r>
          </w:p>
        </w:tc>
        <w:tc>
          <w:tcPr>
            <w:tcW w:w="1761" w:type="dxa"/>
            <w:tcBorders/>
          </w:tcPr>
          <w:p>
            <w:pPr>
              <w:pStyle w:val="Normal"/>
              <w:rPr/>
            </w:pPr>
            <w:r>
              <w:rPr/>
              <w:t>Floating Rate</w:t>
            </w:r>
          </w:p>
        </w:tc>
      </w:tr>
      <w:tr>
        <w:trPr/>
        <w:tc>
          <w:tcPr>
            <w:tcW w:w="1276" w:type="dxa"/>
            <w:tcBorders/>
          </w:tcPr>
          <w:p>
            <w:pPr>
              <w:pStyle w:val="Normal"/>
              <w:rPr/>
            </w:pPr>
            <w:r>
              <w:rPr/>
              <w:t>Floating</w:t>
            </w:r>
          </w:p>
        </w:tc>
        <w:tc>
          <w:tcPr>
            <w:tcW w:w="567" w:type="dxa"/>
            <w:tcBorders/>
          </w:tcPr>
          <w:p>
            <w:pPr>
              <w:pStyle w:val="Normal"/>
              <w:rPr/>
            </w:pPr>
            <w:r>
              <w:rPr/>
              <w:t>=</w:t>
            </w:r>
          </w:p>
        </w:tc>
        <w:tc>
          <w:tcPr>
            <w:tcW w:w="1559" w:type="dxa"/>
            <w:tcBorders/>
          </w:tcPr>
          <w:p>
            <w:pPr>
              <w:pStyle w:val="Normal"/>
              <w:rPr/>
            </w:pPr>
            <w:r>
              <w:rPr/>
              <w:t>Calculation</w:t>
            </w:r>
          </w:p>
        </w:tc>
        <w:tc>
          <w:tcPr>
            <w:tcW w:w="567" w:type="dxa"/>
            <w:tcBorders/>
          </w:tcPr>
          <w:p>
            <w:pPr>
              <w:pStyle w:val="Normal"/>
              <w:rPr/>
            </w:pPr>
            <w:r>
              <w:rPr/>
              <w:t>×</w:t>
            </w:r>
          </w:p>
        </w:tc>
        <w:tc>
          <w:tcPr>
            <w:tcW w:w="1417" w:type="dxa"/>
            <w:tcBorders/>
          </w:tcPr>
          <w:p>
            <w:pPr>
              <w:pStyle w:val="Normal"/>
              <w:rPr/>
            </w:pPr>
            <w:r>
              <w:rPr/>
              <w:t>Rate</w:t>
            </w:r>
          </w:p>
        </w:tc>
        <w:tc>
          <w:tcPr>
            <w:tcW w:w="567" w:type="dxa"/>
            <w:tcBorders/>
          </w:tcPr>
          <w:p>
            <w:pPr>
              <w:pStyle w:val="Normal"/>
              <w:rPr/>
            </w:pPr>
            <w:r>
              <w:rPr/>
              <w:t>×</w:t>
            </w:r>
          </w:p>
        </w:tc>
        <w:tc>
          <w:tcPr>
            <w:tcW w:w="1761" w:type="dxa"/>
            <w:tcBorders/>
          </w:tcPr>
          <w:p>
            <w:pPr>
              <w:pStyle w:val="Normal"/>
              <w:rPr/>
            </w:pPr>
            <w:r>
              <w:rPr/>
              <w:t>Day Count</w:t>
            </w:r>
          </w:p>
        </w:tc>
      </w:tr>
      <w:tr>
        <w:trPr/>
        <w:tc>
          <w:tcPr>
            <w:tcW w:w="1276" w:type="dxa"/>
            <w:tcBorders/>
          </w:tcPr>
          <w:p>
            <w:pPr>
              <w:pStyle w:val="Normal"/>
              <w:rPr/>
            </w:pPr>
            <w:r>
              <w:rPr/>
              <w:t>Amount</w:t>
            </w:r>
          </w:p>
        </w:tc>
        <w:tc>
          <w:tcPr>
            <w:tcW w:w="567" w:type="dxa"/>
            <w:tcBorders/>
          </w:tcPr>
          <w:p>
            <w:pPr>
              <w:pStyle w:val="Normal"/>
              <w:snapToGrid w:val="false"/>
              <w:rPr/>
            </w:pPr>
            <w:r>
              <w:rPr/>
            </w:r>
          </w:p>
        </w:tc>
        <w:tc>
          <w:tcPr>
            <w:tcW w:w="1559" w:type="dxa"/>
            <w:tcBorders/>
          </w:tcPr>
          <w:p>
            <w:pPr>
              <w:pStyle w:val="Normal"/>
              <w:rPr/>
            </w:pPr>
            <w:r>
              <w:rPr/>
              <w:t>Amount</w:t>
            </w:r>
          </w:p>
        </w:tc>
        <w:tc>
          <w:tcPr>
            <w:tcW w:w="567" w:type="dxa"/>
            <w:tcBorders/>
          </w:tcPr>
          <w:p>
            <w:pPr>
              <w:pStyle w:val="Normal"/>
              <w:snapToGrid w:val="false"/>
              <w:rPr/>
            </w:pPr>
            <w:r>
              <w:rPr/>
            </w:r>
          </w:p>
        </w:tc>
        <w:tc>
          <w:tcPr>
            <w:tcW w:w="1417" w:type="dxa"/>
            <w:tcBorders/>
          </w:tcPr>
          <w:p>
            <w:pPr>
              <w:pStyle w:val="Normal"/>
              <w:rPr/>
            </w:pPr>
            <w:r>
              <w:rPr/>
              <w:t>± Spread</w:t>
            </w:r>
          </w:p>
        </w:tc>
        <w:tc>
          <w:tcPr>
            <w:tcW w:w="567" w:type="dxa"/>
            <w:tcBorders/>
          </w:tcPr>
          <w:p>
            <w:pPr>
              <w:pStyle w:val="Normal"/>
              <w:snapToGrid w:val="false"/>
              <w:rPr/>
            </w:pPr>
            <w:r>
              <w:rPr/>
            </w:r>
          </w:p>
        </w:tc>
        <w:tc>
          <w:tcPr>
            <w:tcW w:w="1761" w:type="dxa"/>
            <w:tcBorders/>
          </w:tcPr>
          <w:p>
            <w:pPr>
              <w:pStyle w:val="Normal"/>
              <w:rPr/>
            </w:pPr>
            <w:r>
              <w:rPr/>
              <w:t>Fraction</w:t>
            </w:r>
          </w:p>
        </w:tc>
      </w:tr>
    </w:tbl>
    <w:p>
      <w:pPr>
        <w:pStyle w:val="Normal"/>
        <w:ind w:hanging="720" w:start="1440" w:end="0"/>
        <w:rPr/>
      </w:pPr>
      <w:r>
        <w:rPr/>
      </w:r>
    </w:p>
    <w:p>
      <w:pPr>
        <w:pStyle w:val="Normal"/>
        <w:ind w:firstLine="720" w:end="0"/>
        <w:rPr/>
      </w:pPr>
      <w:r>
        <w:rPr/>
        <w:t>(b)</w:t>
        <w:tab/>
        <w:t>if "Compounding" is specified to be applicable to the Swap Transaction or that party and "Flat Compounding" is not specified, and subject to Section 6.4 (Negative Interest Rates), an amount equal to the sum of the Compounding Period Amounts for each of the Compounding Periods in the related Calculation Period; or</w:t>
      </w:r>
    </w:p>
    <w:p>
      <w:pPr>
        <w:pStyle w:val="Normal"/>
        <w:ind w:hanging="720" w:start="720" w:end="0"/>
        <w:rPr/>
      </w:pPr>
      <w:r>
        <w:rPr/>
      </w:r>
    </w:p>
    <w:p>
      <w:pPr>
        <w:pStyle w:val="Normal"/>
        <w:ind w:firstLine="720" w:end="0"/>
        <w:rPr/>
      </w:pPr>
      <w:r>
        <w:rPr/>
        <w:t>(c)</w:t>
        <w:tab/>
        <w:t>if "Flat Compounding" is specified to be applicable to the Swap Transaction or that party, and subject to Section 6.4 (Negative Interest Rates), an amount equal to the sum of the Basic Compounding Period Amounts for each of the Compounding Periods in the related Calculation Period plus the sum of the Additional Compounding Period Amounts for each such Compounding Period.</w:t>
      </w:r>
    </w:p>
    <w:p>
      <w:pPr>
        <w:pStyle w:val="Normal"/>
        <w:ind w:hanging="720" w:start="720" w:end="0"/>
        <w:rPr/>
      </w:pPr>
      <w:r>
        <w:rPr/>
      </w:r>
    </w:p>
    <w:p>
      <w:pPr>
        <w:pStyle w:val="Normal"/>
        <w:ind w:firstLine="720" w:end="0"/>
        <w:rPr/>
      </w:pPr>
      <w:r>
        <w:rPr>
          <w:b/>
        </w:rPr>
        <w:t>Section 6.2. Certain Definitions Relating to Floating Amounts.</w:t>
      </w:r>
      <w:r>
        <w:fldChar w:fldCharType="begin"/>
      </w:r>
      <w:r>
        <w:rPr/>
        <w:instrText xml:space="preserve"> TC "Section 6.2. Certain Definitions Relating to Floating Amounts." \l 1 </w:instrText>
      </w:r>
      <w:r>
        <w:rPr/>
        <w:fldChar w:fldCharType="separate"/>
      </w:r>
      <w:r>
        <w:rPr/>
      </w:r>
      <w:r>
        <w:rPr/>
        <w:fldChar w:fldCharType="end"/>
      </w:r>
      <w:bookmarkStart w:id="41" w:name="__RefHeading___Toc474692326"/>
      <w:bookmarkEnd w:id="41"/>
      <w:r>
        <w:rPr/>
        <w:t xml:space="preserve">  For purposes of the calculation of a Floating Amount payable by a party:</w:t>
      </w:r>
    </w:p>
    <w:p>
      <w:pPr>
        <w:pStyle w:val="Normal"/>
        <w:rPr/>
      </w:pPr>
      <w:r>
        <w:rPr/>
      </w:r>
    </w:p>
    <w:p>
      <w:pPr>
        <w:pStyle w:val="Normal"/>
        <w:ind w:firstLine="720" w:end="0"/>
        <w:rPr/>
      </w:pPr>
      <w:r>
        <w:rPr/>
        <w:t>(a)</w:t>
        <w:tab/>
        <w:t>"Floating Rate" means, for any Calculation Period in respect of a Payment Date, for any Compounding Period or for any Reset Date, a rate, expressed as a decimal, equal to:</w:t>
      </w:r>
    </w:p>
    <w:p>
      <w:pPr>
        <w:pStyle w:val="Normal"/>
        <w:ind w:hanging="720" w:start="720" w:end="0"/>
        <w:rPr/>
      </w:pPr>
      <w:r>
        <w:rPr/>
      </w:r>
    </w:p>
    <w:p>
      <w:pPr>
        <w:pStyle w:val="Normal"/>
        <w:ind w:firstLine="720" w:start="720" w:end="0"/>
        <w:rPr/>
      </w:pPr>
      <w:r>
        <w:rPr/>
        <w:t>(i)</w:t>
        <w:tab/>
        <w:t>if the Confirmation (or the agreement between the parties governing the Swap Transaction) does not contain or incorporate paragraph 2 of the May 1989 Addendum to Schedule to Interest Rate and Currency Exchange Agreement for Interest Rate Caps, Collars and Floors, or provisions equivalent thereto; and</w:t>
      </w:r>
    </w:p>
    <w:p>
      <w:pPr>
        <w:pStyle w:val="Normal"/>
        <w:ind w:hanging="720" w:start="1440" w:end="0"/>
        <w:rPr/>
      </w:pPr>
      <w:r>
        <w:rPr/>
      </w:r>
    </w:p>
    <w:p>
      <w:pPr>
        <w:pStyle w:val="Normal"/>
        <w:ind w:firstLine="720" w:start="1440" w:end="0"/>
        <w:rPr/>
      </w:pPr>
      <w:r>
        <w:rPr/>
        <w:t>(A)</w:t>
        <w:tab/>
        <w:t>if a cap rate is specified, the excess, if any, of a rate determined pursuant to subparagraph (ii) below over the cap rate so specified; or</w:t>
      </w:r>
    </w:p>
    <w:p>
      <w:pPr>
        <w:pStyle w:val="Normal"/>
        <w:ind w:hanging="720" w:start="2160" w:end="0"/>
        <w:rPr/>
      </w:pPr>
      <w:r>
        <w:rPr/>
      </w:r>
    </w:p>
    <w:p>
      <w:pPr>
        <w:pStyle w:val="Normal"/>
        <w:ind w:firstLine="720" w:start="1440" w:end="0"/>
        <w:rPr/>
      </w:pPr>
      <w:r>
        <w:rPr/>
        <w:t>(B)</w:t>
        <w:tab/>
        <w:t>if a floor rate is specified, the excess, if any, of the floor rate so specified over a rate determined pursuant to subparagraph (ii) below; and</w:t>
      </w:r>
    </w:p>
    <w:p>
      <w:pPr>
        <w:pStyle w:val="Normal"/>
        <w:ind w:hanging="720" w:start="2160" w:end="0"/>
        <w:rPr/>
      </w:pPr>
      <w:r>
        <w:rPr/>
      </w:r>
    </w:p>
    <w:p>
      <w:pPr>
        <w:pStyle w:val="Normal"/>
        <w:ind w:start="1440" w:end="0"/>
        <w:rPr/>
      </w:pPr>
      <w:r>
        <w:rPr/>
        <w:t>(ii)</w:t>
        <w:tab/>
        <w:t>in all other cases and for purposes of subparagraphs (A) and (B) above:</w:t>
      </w:r>
    </w:p>
    <w:p>
      <w:pPr>
        <w:pStyle w:val="Normal"/>
        <w:ind w:hanging="720" w:start="1440" w:end="0"/>
        <w:rPr/>
      </w:pPr>
      <w:r>
        <w:rPr/>
      </w:r>
    </w:p>
    <w:p>
      <w:pPr>
        <w:pStyle w:val="Normal"/>
        <w:ind w:firstLine="720" w:start="1440" w:end="0"/>
        <w:rPr/>
      </w:pPr>
      <w:r>
        <w:rPr/>
        <w:t>(A)</w:t>
        <w:tab/>
        <w:t>if a per annum rate is specified for the Swap Transaction or that party to be the Floating Rate applicable to that Calculation Period, Compounding Period or Reset Date, the Floating Rate so specified;</w:t>
      </w:r>
    </w:p>
    <w:p>
      <w:pPr>
        <w:pStyle w:val="Normal"/>
        <w:ind w:hanging="720" w:start="2160" w:end="0"/>
        <w:rPr/>
      </w:pPr>
      <w:r>
        <w:rPr/>
      </w:r>
    </w:p>
    <w:p>
      <w:pPr>
        <w:pStyle w:val="Normal"/>
        <w:ind w:firstLine="720" w:start="1440" w:end="0"/>
        <w:rPr/>
      </w:pPr>
      <w:r>
        <w:rPr/>
        <w:t>(B)</w:t>
        <w:tab/>
        <w:t>if only one Reset Date is established for the Swap Transaction or that party during (or in respect of) that Calculation Period or Compounding Period, the Relevant Rate for that Reset Date;</w:t>
      </w:r>
    </w:p>
    <w:p>
      <w:pPr>
        <w:pStyle w:val="Normal"/>
        <w:ind w:hanging="720" w:start="2160" w:end="0"/>
        <w:rPr/>
      </w:pPr>
      <w:r>
        <w:rPr/>
      </w:r>
    </w:p>
    <w:p>
      <w:pPr>
        <w:pStyle w:val="Normal"/>
        <w:ind w:firstLine="720" w:start="1440" w:end="0"/>
        <w:rPr/>
      </w:pPr>
      <w:r>
        <w:rPr/>
        <w:t>(C)</w:t>
        <w:tab/>
        <w:t>if more than one Reset Date is established for the Swap Transaction or that party during (or in respect of) that Calculation Period or Compounding Period and the "Unweighted Average" method of calculation is specified, the arithmetic mean of the Relevant Rates for each of those Reset Dates;</w:t>
      </w:r>
    </w:p>
    <w:p>
      <w:pPr>
        <w:pStyle w:val="Normal"/>
        <w:ind w:hanging="720" w:start="2160" w:end="0"/>
        <w:rPr/>
      </w:pPr>
      <w:r>
        <w:rPr/>
      </w:r>
    </w:p>
    <w:p>
      <w:pPr>
        <w:pStyle w:val="Normal"/>
        <w:ind w:firstLine="720" w:start="1440" w:end="0"/>
        <w:rPr/>
      </w:pPr>
      <w:r>
        <w:rPr/>
        <w:t>(D)</w:t>
        <w:tab/>
        <w:t>if more than one Reset Date is established for the Swap Transaction or that party during (or in respect of) that Calculation Period or Compounding Period and the "Weighted Average" method of calculation is specified, the arithmetic mean of the Relevant Rates in effect for each day in that Calculation Period or Compounding Period calculated by multiplying each Relevant Rate by the number of days such Relevant Rate is in effect, determining the sum of such products and dividing such sum by the number of days in the Calculation Period or Compounding Period; or</w:t>
      </w:r>
    </w:p>
    <w:p>
      <w:pPr>
        <w:pStyle w:val="Normal"/>
        <w:ind w:hanging="720" w:start="2160" w:end="0"/>
        <w:rPr/>
      </w:pPr>
      <w:r>
        <w:rPr/>
      </w:r>
    </w:p>
    <w:p>
      <w:pPr>
        <w:pStyle w:val="Normal"/>
        <w:ind w:firstLine="720" w:start="1440" w:end="0"/>
        <w:rPr/>
      </w:pPr>
      <w:r>
        <w:rPr/>
        <w:t>(E)</w:t>
        <w:tab/>
        <w:t>if more than one Reset Date is established for the Swap Transaction or that party during (or in respect of) that Calculation Period or Compounding Period and neither the "Unweighted Average" nor the "Weighted Average" method of calculation is specified, a Floating Rate determined as if "Unweighted Average" had been specified as the applicable method of calculation.</w:t>
      </w:r>
    </w:p>
    <w:p>
      <w:pPr>
        <w:pStyle w:val="Normal"/>
        <w:ind w:hanging="720" w:start="2160" w:end="0"/>
        <w:rPr/>
      </w:pPr>
      <w:r>
        <w:rPr/>
      </w:r>
    </w:p>
    <w:p>
      <w:pPr>
        <w:pStyle w:val="Normal"/>
        <w:ind w:firstLine="720" w:end="0"/>
        <w:rPr/>
      </w:pPr>
      <w:r>
        <w:rPr/>
        <w:t>(b)</w:t>
        <w:tab/>
        <w:t>"Reset Date" means each day specified as such (or determined pursuant to a method specified for such purpose) for the Swap Transaction or that party, subject to adjustment in accordance with any applicable Business Day Convention which, if a Business Day Convention is not specified in a Confirmation as being applicable to Reset Dates, shall be the Business Day Convention applicable to Floating Rate Payer Payment Dates in respect of that Swap Transaction, unless an adjustment in accordance with that Business Day Convention would cause a Reset Date to fall on the Payment Date in respect of the Calculation Period to which that Reset Date relates, in which case that Reset Date shall be adjusted in accordance with the Preceding Business Day Convention.</w:t>
      </w:r>
    </w:p>
    <w:p>
      <w:pPr>
        <w:pStyle w:val="Normal"/>
        <w:ind w:hanging="720" w:start="720" w:end="0"/>
        <w:rPr/>
      </w:pPr>
      <w:r>
        <w:rPr/>
      </w:r>
    </w:p>
    <w:p>
      <w:pPr>
        <w:pStyle w:val="Normal"/>
        <w:ind w:firstLine="720" w:end="0"/>
        <w:rPr/>
      </w:pPr>
      <w:r>
        <w:rPr/>
        <w:t>(c)</w:t>
        <w:tab/>
        <w:t>"Relevant Rate" means (subject to the effect of any applicable Rate Cut-off Date), for any day, a per annum rate, expressed as a decimal, equal to:</w:t>
      </w:r>
    </w:p>
    <w:p>
      <w:pPr>
        <w:pStyle w:val="Normal"/>
        <w:ind w:hanging="720" w:start="720" w:end="0"/>
        <w:rPr/>
      </w:pPr>
      <w:r>
        <w:rPr/>
      </w:r>
    </w:p>
    <w:p>
      <w:pPr>
        <w:pStyle w:val="Normal"/>
        <w:ind w:firstLine="720" w:start="720" w:end="0"/>
        <w:rPr/>
      </w:pPr>
      <w:r>
        <w:rPr/>
        <w:t>(i)</w:t>
        <w:tab/>
        <w:t>if such day is a Reset Date, the rate determined with respect to that day for the specified Floating Rate Option as provided in Article 7 of these Definitions or as provided in a Confirmation or as provided in any agreement between the parties governing the Swap Transaction; or</w:t>
      </w:r>
    </w:p>
    <w:p>
      <w:pPr>
        <w:pStyle w:val="Normal"/>
        <w:ind w:hanging="720" w:start="1440" w:end="0"/>
        <w:rPr/>
      </w:pPr>
      <w:r>
        <w:rPr/>
      </w:r>
    </w:p>
    <w:p>
      <w:pPr>
        <w:pStyle w:val="Normal"/>
        <w:ind w:firstLine="720" w:start="720" w:end="0"/>
        <w:rPr/>
      </w:pPr>
      <w:r>
        <w:rPr/>
        <w:t>(ii)</w:t>
        <w:tab/>
        <w:t>if such day is not a Reset Date, the Relevant Rate determined pursuant to clause (i) above for the next preceding Reset Date.</w:t>
      </w:r>
    </w:p>
    <w:p>
      <w:pPr>
        <w:pStyle w:val="Normal"/>
        <w:ind w:hanging="720" w:start="1440" w:end="0"/>
        <w:rPr/>
      </w:pPr>
      <w:r>
        <w:rPr/>
      </w:r>
    </w:p>
    <w:p>
      <w:pPr>
        <w:pStyle w:val="Normal"/>
        <w:ind w:firstLine="720" w:end="0"/>
        <w:rPr/>
      </w:pPr>
      <w:r>
        <w:rPr/>
        <w:t>(d)</w:t>
        <w:tab/>
        <w:t>"Rate Cut-off Date" means each day specified as such (or determined pursuant to a method specified for such purpose) for the Swap Transaction or that party.  The Relevant Rate for each Reset Date in the period from, and including, a Rate Cut-off Date to, but excluding, the next applicable Period End Date (or, in the case of the last Calculation Period, the Termination Date) will (solely for purposes of calculating the Floating Amount payable on the next applicable Payment Date) be deemed to be the Relevant Rate in effect on that Rate Cut-off Date.</w:t>
      </w:r>
    </w:p>
    <w:p>
      <w:pPr>
        <w:pStyle w:val="Normal"/>
        <w:ind w:hanging="720" w:start="720" w:end="0"/>
        <w:rPr/>
      </w:pPr>
      <w:r>
        <w:rPr/>
      </w:r>
    </w:p>
    <w:p>
      <w:pPr>
        <w:pStyle w:val="Normal"/>
        <w:ind w:firstLine="720" w:end="0"/>
        <w:rPr/>
      </w:pPr>
      <w:r>
        <w:rPr/>
        <w:t>(e)</w:t>
        <w:tab/>
        <w:t>"Spread" means the per annum rate, expressed as a decimal, if any, specified as such for the Swap Transaction or the party.  For purposes of determining a Floating Amount, a Compounding Period Amount or a Basic Compounding Period Amount, if positive the Spread will be added to the Floating Rate and if negative the Spread will be subtracted from the Floating Rate.</w:t>
      </w:r>
    </w:p>
    <w:p>
      <w:pPr>
        <w:pStyle w:val="Normal"/>
        <w:ind w:hanging="720" w:start="720" w:end="0"/>
        <w:rPr/>
      </w:pPr>
      <w:r>
        <w:rPr/>
      </w:r>
    </w:p>
    <w:p>
      <w:pPr>
        <w:pStyle w:val="Normal"/>
        <w:ind w:firstLine="720" w:end="0"/>
        <w:rPr/>
      </w:pPr>
      <w:r>
        <w:rPr/>
        <w:t>(f)</w:t>
        <w:tab/>
        <w:t>"Floating Rate Day Count Fraction" means, in respect of any calculation of a Floating Amount:</w:t>
      </w:r>
    </w:p>
    <w:p>
      <w:pPr>
        <w:pStyle w:val="Normal"/>
        <w:ind w:hanging="720" w:start="720" w:end="0"/>
        <w:rPr/>
      </w:pPr>
      <w:r>
        <w:rPr/>
      </w:r>
    </w:p>
    <w:p>
      <w:pPr>
        <w:pStyle w:val="Normal"/>
        <w:ind w:firstLine="720" w:start="720" w:end="0"/>
        <w:rPr/>
      </w:pPr>
      <w:r>
        <w:rPr/>
        <w:t>(i)</w:t>
        <w:tab/>
        <w:t>if a Floating Rate Day Count Fraction is specified for the Swap Transaction or the Floating Rate Payer, the Floating Rate Day Count Fraction so specified; and</w:t>
      </w:r>
    </w:p>
    <w:p>
      <w:pPr>
        <w:pStyle w:val="Normal"/>
        <w:ind w:hanging="720" w:start="1440" w:end="0"/>
        <w:rPr/>
      </w:pPr>
      <w:r>
        <w:rPr/>
      </w:r>
    </w:p>
    <w:p>
      <w:pPr>
        <w:pStyle w:val="Normal"/>
        <w:ind w:firstLine="720" w:start="720" w:end="0"/>
        <w:rPr/>
      </w:pPr>
      <w:r>
        <w:rPr/>
        <w:t>(ii)</w:t>
        <w:tab/>
        <w:t>if the Floating Rate Option specified as the applicable Floating Rate Option is listed in Section 6.2(g) and a Floating Rate Day Count Fraction is not specified, the Day Count Fraction indicated for that Floating Rate Option in Section 6.2(g); and</w:t>
      </w:r>
    </w:p>
    <w:p>
      <w:pPr>
        <w:pStyle w:val="Normal"/>
        <w:ind w:hanging="720" w:start="2160" w:end="0"/>
        <w:rPr/>
      </w:pPr>
      <w:r>
        <w:rPr/>
      </w:r>
    </w:p>
    <w:p>
      <w:pPr>
        <w:pStyle w:val="Normal"/>
        <w:ind w:hanging="720" w:start="2160" w:end="0"/>
        <w:rPr/>
      </w:pPr>
      <w:r>
        <w:rPr/>
        <w:t>(iii)</w:t>
        <w:tab/>
        <w:t>in all other cases, if a Floating Rate Option defined in Section 7.1 (Rate Options) of these Definitions is specified as the applicable Floating Rate Option, "Actual/360".</w:t>
      </w:r>
    </w:p>
    <w:p>
      <w:pPr>
        <w:pStyle w:val="Normal"/>
        <w:ind w:hanging="720" w:start="2160" w:end="0"/>
        <w:rPr/>
      </w:pPr>
      <w:r>
        <w:rPr/>
      </w:r>
    </w:p>
    <w:p>
      <w:pPr>
        <w:pStyle w:val="Normal"/>
        <w:ind w:firstLine="720" w:end="0"/>
        <w:rPr/>
      </w:pPr>
      <w:r>
        <w:rPr/>
        <w:t>(g)</w:t>
        <w:tab/>
        <w:t>The provisions of Section 6.2(g) are published in the Annex.</w:t>
      </w:r>
    </w:p>
    <w:p>
      <w:pPr>
        <w:pStyle w:val="Normal"/>
        <w:ind w:firstLine="720" w:end="0"/>
        <w:rPr/>
      </w:pPr>
      <w:r>
        <w:rPr/>
      </w:r>
    </w:p>
    <w:p>
      <w:pPr>
        <w:pStyle w:val="Normal"/>
        <w:ind w:firstLine="720" w:end="0"/>
        <w:rPr/>
      </w:pPr>
      <w:r>
        <w:rPr/>
        <w:t>(h)</w:t>
        <w:tab/>
        <w:t>"Floating Rate Option" means, in respect of a Swap Transaction and the calculation of a Floating Amount, the Floating Rate Option specified as such, which may be specified by reference to a Rate Option or may be specified by defining the Floating Rate Option in the related Confirmation or in any agreement between the parties governing that Swap Transaction.</w:t>
      </w:r>
    </w:p>
    <w:p>
      <w:pPr>
        <w:pStyle w:val="Normal"/>
        <w:ind w:hanging="720" w:start="720" w:end="0"/>
        <w:rPr/>
      </w:pPr>
      <w:r>
        <w:rPr/>
      </w:r>
    </w:p>
    <w:p>
      <w:pPr>
        <w:pStyle w:val="Normal"/>
        <w:ind w:firstLine="720" w:end="0"/>
        <w:rPr/>
      </w:pPr>
      <w:r>
        <w:rPr/>
        <w:t>(i)</w:t>
        <w:tab/>
        <w:t>"Rate Option" means, in respect of a Swap Transaction and the calculation of a Floating Amount, any of the terms defined in Section 7.1 (Rate Options) of these Definitions.</w:t>
      </w:r>
    </w:p>
    <w:p>
      <w:pPr>
        <w:pStyle w:val="Normal"/>
        <w:keepNext w:val="true"/>
        <w:keepLines/>
        <w:ind w:hanging="720" w:start="720" w:end="0"/>
        <w:rPr/>
      </w:pPr>
      <w:r>
        <w:rPr/>
      </w:r>
    </w:p>
    <w:p>
      <w:pPr>
        <w:pStyle w:val="Normal"/>
        <w:keepNext w:val="true"/>
        <w:keepLines/>
        <w:ind w:firstLine="720" w:end="0"/>
        <w:rPr/>
      </w:pPr>
      <w:r>
        <w:rPr>
          <w:b/>
        </w:rPr>
        <w:t>Section 6.3. Certain Definitions Relating to Compounding.</w:t>
      </w:r>
      <w:r>
        <w:fldChar w:fldCharType="begin"/>
      </w:r>
      <w:r>
        <w:rPr/>
        <w:instrText xml:space="preserve"> TC "Section 6.3. Certain Definitions Relating to Compounding." \l 1 </w:instrText>
      </w:r>
      <w:r>
        <w:rPr/>
        <w:fldChar w:fldCharType="separate"/>
      </w:r>
      <w:r>
        <w:rPr/>
      </w:r>
      <w:r>
        <w:rPr/>
        <w:fldChar w:fldCharType="end"/>
      </w:r>
      <w:bookmarkStart w:id="42" w:name="__RefHeading___Toc474692327"/>
      <w:bookmarkEnd w:id="42"/>
      <w:r>
        <w:rPr>
          <w:b/>
        </w:rPr>
        <w:t xml:space="preserve">  </w:t>
      </w:r>
      <w:r>
        <w:rPr/>
        <w:t>For purposes of the calculation of a Floating Amount where "Compounding" is specified to be applicable to a Swap Transaction:</w:t>
      </w:r>
    </w:p>
    <w:p>
      <w:pPr>
        <w:pStyle w:val="Normal"/>
        <w:keepNext w:val="true"/>
        <w:keepLines/>
        <w:rPr/>
      </w:pPr>
      <w:r>
        <w:rPr/>
      </w:r>
    </w:p>
    <w:p>
      <w:pPr>
        <w:pStyle w:val="Normal"/>
        <w:keepNext w:val="true"/>
        <w:keepLines/>
        <w:ind w:firstLine="720" w:end="0"/>
        <w:rPr/>
      </w:pPr>
      <w:r>
        <w:rPr/>
        <w:t>(a)</w:t>
        <w:tab/>
        <w:t>"Compounding Period" means, in respect of a Calculation Period, each period from, and including, one Compounding Date to, but excluding, the next following applicable Compounding Date during that Calculation Period, except that (i) each initial Compounding Period for a Swap Transaction will commence on, and include, the Effective Date and (ii) each final Compounding Period for a Swap Transaction will end on, but exclude, the Termination Date.</w:t>
      </w:r>
    </w:p>
    <w:p>
      <w:pPr>
        <w:pStyle w:val="Normal"/>
        <w:ind w:hanging="720" w:start="720" w:end="0"/>
        <w:rPr/>
      </w:pPr>
      <w:r>
        <w:rPr/>
      </w:r>
    </w:p>
    <w:p>
      <w:pPr>
        <w:pStyle w:val="Normal"/>
        <w:ind w:firstLine="720" w:end="0"/>
        <w:rPr/>
      </w:pPr>
      <w:r>
        <w:rPr/>
        <w:t>(b)</w:t>
        <w:tab/>
        <w:t>"Compounding Date" means each day during the Term of a Swap Transaction specified as such (or determined pursuant to a method specified for such purpose) for the Swap Transaction or a party, subject to adjustment in accordance with the Business Day Convention applicable to Period End Dates in respect of that Swap Transaction or party.</w:t>
      </w:r>
    </w:p>
    <w:p>
      <w:pPr>
        <w:pStyle w:val="Normal"/>
        <w:ind w:hanging="720" w:start="720" w:end="0"/>
        <w:rPr/>
      </w:pPr>
      <w:r>
        <w:rPr/>
      </w:r>
    </w:p>
    <w:p>
      <w:pPr>
        <w:pStyle w:val="Normal"/>
        <w:ind w:firstLine="720" w:end="0"/>
        <w:rPr/>
      </w:pPr>
      <w:r>
        <w:rPr/>
        <w:t>(c)</w:t>
        <w:tab/>
        <w:t>"Compounding Period Amount" means for any Compounding Period an amount calculated on a formula basis for that Compounding Period as follows:</w:t>
      </w:r>
    </w:p>
    <w:p>
      <w:pPr>
        <w:pStyle w:val="Normal"/>
        <w:ind w:hanging="720" w:start="720" w:end="0"/>
        <w:rPr/>
      </w:pPr>
      <w:r>
        <w:rPr/>
      </w:r>
    </w:p>
    <w:tbl>
      <w:tblPr>
        <w:tblW w:w="7714" w:type="dxa"/>
        <w:jc w:val="start"/>
        <w:tblInd w:w="1526" w:type="dxa"/>
        <w:tblLayout w:type="fixed"/>
        <w:tblCellMar>
          <w:top w:w="0" w:type="dxa"/>
          <w:start w:w="108" w:type="dxa"/>
          <w:bottom w:w="0" w:type="dxa"/>
          <w:end w:w="108" w:type="dxa"/>
        </w:tblCellMar>
      </w:tblPr>
      <w:tblGrid>
        <w:gridCol w:w="1701"/>
        <w:gridCol w:w="567"/>
        <w:gridCol w:w="1559"/>
        <w:gridCol w:w="567"/>
        <w:gridCol w:w="1134"/>
        <w:gridCol w:w="567"/>
        <w:gridCol w:w="1619"/>
      </w:tblGrid>
      <w:tr>
        <w:trPr/>
        <w:tc>
          <w:tcPr>
            <w:tcW w:w="1701" w:type="dxa"/>
            <w:tcBorders/>
          </w:tcPr>
          <w:p>
            <w:pPr>
              <w:pStyle w:val="Normal"/>
              <w:snapToGrid w:val="false"/>
              <w:rPr/>
            </w:pPr>
            <w:r>
              <w:rPr/>
            </w:r>
          </w:p>
        </w:tc>
        <w:tc>
          <w:tcPr>
            <w:tcW w:w="567" w:type="dxa"/>
            <w:tcBorders/>
          </w:tcPr>
          <w:p>
            <w:pPr>
              <w:pStyle w:val="Normal"/>
              <w:snapToGrid w:val="false"/>
              <w:rPr/>
            </w:pPr>
            <w:r>
              <w:rPr/>
            </w:r>
          </w:p>
        </w:tc>
        <w:tc>
          <w:tcPr>
            <w:tcW w:w="1559" w:type="dxa"/>
            <w:tcBorders/>
          </w:tcPr>
          <w:p>
            <w:pPr>
              <w:pStyle w:val="Normal"/>
              <w:snapToGrid w:val="false"/>
              <w:rPr/>
            </w:pPr>
            <w:r>
              <w:rPr/>
            </w:r>
          </w:p>
        </w:tc>
        <w:tc>
          <w:tcPr>
            <w:tcW w:w="567" w:type="dxa"/>
            <w:tcBorders/>
          </w:tcPr>
          <w:p>
            <w:pPr>
              <w:pStyle w:val="Normal"/>
              <w:snapToGrid w:val="false"/>
              <w:rPr/>
            </w:pPr>
            <w:r>
              <w:rPr/>
            </w:r>
          </w:p>
        </w:tc>
        <w:tc>
          <w:tcPr>
            <w:tcW w:w="1134" w:type="dxa"/>
            <w:tcBorders/>
          </w:tcPr>
          <w:p>
            <w:pPr>
              <w:pStyle w:val="Normal"/>
              <w:snapToGrid w:val="false"/>
              <w:rPr/>
            </w:pPr>
            <w:r>
              <w:rPr/>
            </w:r>
          </w:p>
        </w:tc>
        <w:tc>
          <w:tcPr>
            <w:tcW w:w="567" w:type="dxa"/>
            <w:tcBorders/>
          </w:tcPr>
          <w:p>
            <w:pPr>
              <w:pStyle w:val="Normal"/>
              <w:snapToGrid w:val="false"/>
              <w:rPr/>
            </w:pPr>
            <w:r>
              <w:rPr/>
            </w:r>
          </w:p>
        </w:tc>
        <w:tc>
          <w:tcPr>
            <w:tcW w:w="1619" w:type="dxa"/>
            <w:tcBorders/>
          </w:tcPr>
          <w:p>
            <w:pPr>
              <w:pStyle w:val="Normal"/>
              <w:rPr/>
            </w:pPr>
            <w:r>
              <w:rPr/>
              <w:t>Floating</w:t>
            </w:r>
          </w:p>
        </w:tc>
      </w:tr>
      <w:tr>
        <w:trPr/>
        <w:tc>
          <w:tcPr>
            <w:tcW w:w="1701" w:type="dxa"/>
            <w:tcBorders/>
          </w:tcPr>
          <w:p>
            <w:pPr>
              <w:pStyle w:val="Normal"/>
              <w:rPr/>
            </w:pPr>
            <w:r>
              <w:rPr/>
              <w:t>Compounding</w:t>
            </w:r>
          </w:p>
        </w:tc>
        <w:tc>
          <w:tcPr>
            <w:tcW w:w="567" w:type="dxa"/>
            <w:tcBorders/>
          </w:tcPr>
          <w:p>
            <w:pPr>
              <w:pStyle w:val="Normal"/>
              <w:snapToGrid w:val="false"/>
              <w:rPr/>
            </w:pPr>
            <w:r>
              <w:rPr/>
            </w:r>
          </w:p>
        </w:tc>
        <w:tc>
          <w:tcPr>
            <w:tcW w:w="1559" w:type="dxa"/>
            <w:tcBorders/>
          </w:tcPr>
          <w:p>
            <w:pPr>
              <w:pStyle w:val="Normal"/>
              <w:rPr/>
            </w:pPr>
            <w:r>
              <w:rPr/>
              <w:t>Adjusted</w:t>
            </w:r>
          </w:p>
        </w:tc>
        <w:tc>
          <w:tcPr>
            <w:tcW w:w="567" w:type="dxa"/>
            <w:tcBorders/>
          </w:tcPr>
          <w:p>
            <w:pPr>
              <w:pStyle w:val="Normal"/>
              <w:snapToGrid w:val="false"/>
              <w:rPr/>
            </w:pPr>
            <w:r>
              <w:rPr/>
            </w:r>
          </w:p>
        </w:tc>
        <w:tc>
          <w:tcPr>
            <w:tcW w:w="1134" w:type="dxa"/>
            <w:tcBorders/>
          </w:tcPr>
          <w:p>
            <w:pPr>
              <w:pStyle w:val="Normal"/>
              <w:rPr/>
            </w:pPr>
            <w:r>
              <w:rPr/>
              <w:t>Floating</w:t>
            </w:r>
          </w:p>
        </w:tc>
        <w:tc>
          <w:tcPr>
            <w:tcW w:w="567" w:type="dxa"/>
            <w:tcBorders/>
          </w:tcPr>
          <w:p>
            <w:pPr>
              <w:pStyle w:val="Normal"/>
              <w:snapToGrid w:val="false"/>
              <w:rPr/>
            </w:pPr>
            <w:r>
              <w:rPr/>
            </w:r>
          </w:p>
        </w:tc>
        <w:tc>
          <w:tcPr>
            <w:tcW w:w="1619" w:type="dxa"/>
            <w:tcBorders/>
          </w:tcPr>
          <w:p>
            <w:pPr>
              <w:pStyle w:val="Normal"/>
              <w:rPr/>
            </w:pPr>
            <w:r>
              <w:rPr/>
              <w:t>Rate</w:t>
            </w:r>
          </w:p>
        </w:tc>
      </w:tr>
      <w:tr>
        <w:trPr/>
        <w:tc>
          <w:tcPr>
            <w:tcW w:w="1701" w:type="dxa"/>
            <w:tcBorders/>
          </w:tcPr>
          <w:p>
            <w:pPr>
              <w:pStyle w:val="Normal"/>
              <w:rPr/>
            </w:pPr>
            <w:r>
              <w:rPr/>
              <w:t>Period</w:t>
            </w:r>
          </w:p>
        </w:tc>
        <w:tc>
          <w:tcPr>
            <w:tcW w:w="567" w:type="dxa"/>
            <w:tcBorders/>
          </w:tcPr>
          <w:p>
            <w:pPr>
              <w:pStyle w:val="Normal"/>
              <w:rPr/>
            </w:pPr>
            <w:r>
              <w:rPr/>
              <w:t>=</w:t>
            </w:r>
          </w:p>
        </w:tc>
        <w:tc>
          <w:tcPr>
            <w:tcW w:w="1559" w:type="dxa"/>
            <w:tcBorders/>
          </w:tcPr>
          <w:p>
            <w:pPr>
              <w:pStyle w:val="Normal"/>
              <w:rPr/>
            </w:pPr>
            <w:r>
              <w:rPr/>
              <w:t>Calculation</w:t>
            </w:r>
          </w:p>
        </w:tc>
        <w:tc>
          <w:tcPr>
            <w:tcW w:w="567" w:type="dxa"/>
            <w:tcBorders/>
          </w:tcPr>
          <w:p>
            <w:pPr>
              <w:pStyle w:val="Normal"/>
              <w:rPr/>
            </w:pPr>
            <w:r>
              <w:rPr/>
              <w:t>×</w:t>
            </w:r>
          </w:p>
        </w:tc>
        <w:tc>
          <w:tcPr>
            <w:tcW w:w="1134" w:type="dxa"/>
            <w:tcBorders/>
          </w:tcPr>
          <w:p>
            <w:pPr>
              <w:pStyle w:val="Normal"/>
              <w:rPr/>
            </w:pPr>
            <w:r>
              <w:rPr/>
              <w:t>Rate</w:t>
            </w:r>
          </w:p>
        </w:tc>
        <w:tc>
          <w:tcPr>
            <w:tcW w:w="567" w:type="dxa"/>
            <w:tcBorders/>
          </w:tcPr>
          <w:p>
            <w:pPr>
              <w:pStyle w:val="Normal"/>
              <w:rPr/>
            </w:pPr>
            <w:r>
              <w:rPr/>
              <w:t>×</w:t>
            </w:r>
          </w:p>
        </w:tc>
        <w:tc>
          <w:tcPr>
            <w:tcW w:w="1619" w:type="dxa"/>
            <w:tcBorders/>
          </w:tcPr>
          <w:p>
            <w:pPr>
              <w:pStyle w:val="Normal"/>
              <w:rPr/>
            </w:pPr>
            <w:r>
              <w:rPr/>
              <w:t>Day Count</w:t>
            </w:r>
          </w:p>
        </w:tc>
      </w:tr>
      <w:tr>
        <w:trPr/>
        <w:tc>
          <w:tcPr>
            <w:tcW w:w="1701" w:type="dxa"/>
            <w:tcBorders/>
          </w:tcPr>
          <w:p>
            <w:pPr>
              <w:pStyle w:val="Normal"/>
              <w:rPr/>
            </w:pPr>
            <w:r>
              <w:rPr/>
              <w:t>Amount</w:t>
            </w:r>
          </w:p>
        </w:tc>
        <w:tc>
          <w:tcPr>
            <w:tcW w:w="567" w:type="dxa"/>
            <w:tcBorders/>
          </w:tcPr>
          <w:p>
            <w:pPr>
              <w:pStyle w:val="Normal"/>
              <w:snapToGrid w:val="false"/>
              <w:rPr/>
            </w:pPr>
            <w:r>
              <w:rPr/>
            </w:r>
          </w:p>
        </w:tc>
        <w:tc>
          <w:tcPr>
            <w:tcW w:w="1559" w:type="dxa"/>
            <w:tcBorders/>
          </w:tcPr>
          <w:p>
            <w:pPr>
              <w:pStyle w:val="Normal"/>
              <w:rPr/>
            </w:pPr>
            <w:r>
              <w:rPr/>
              <w:t>Amount</w:t>
            </w:r>
          </w:p>
        </w:tc>
        <w:tc>
          <w:tcPr>
            <w:tcW w:w="567" w:type="dxa"/>
            <w:tcBorders/>
          </w:tcPr>
          <w:p>
            <w:pPr>
              <w:pStyle w:val="Normal"/>
              <w:snapToGrid w:val="false"/>
              <w:rPr/>
            </w:pPr>
            <w:r>
              <w:rPr/>
            </w:r>
          </w:p>
        </w:tc>
        <w:tc>
          <w:tcPr>
            <w:tcW w:w="1134" w:type="dxa"/>
            <w:tcBorders/>
          </w:tcPr>
          <w:p>
            <w:pPr>
              <w:pStyle w:val="Normal"/>
              <w:rPr/>
            </w:pPr>
            <w:r>
              <w:rPr/>
              <w:t>± Spread</w:t>
            </w:r>
          </w:p>
        </w:tc>
        <w:tc>
          <w:tcPr>
            <w:tcW w:w="567" w:type="dxa"/>
            <w:tcBorders/>
          </w:tcPr>
          <w:p>
            <w:pPr>
              <w:pStyle w:val="Normal"/>
              <w:snapToGrid w:val="false"/>
              <w:rPr/>
            </w:pPr>
            <w:r>
              <w:rPr/>
            </w:r>
          </w:p>
        </w:tc>
        <w:tc>
          <w:tcPr>
            <w:tcW w:w="1619" w:type="dxa"/>
            <w:tcBorders/>
          </w:tcPr>
          <w:p>
            <w:pPr>
              <w:pStyle w:val="Normal"/>
              <w:rPr/>
            </w:pPr>
            <w:r>
              <w:rPr/>
              <w:t>Fraction</w:t>
            </w:r>
          </w:p>
        </w:tc>
      </w:tr>
    </w:tbl>
    <w:p>
      <w:pPr>
        <w:pStyle w:val="Normal"/>
        <w:ind w:hanging="720" w:start="720" w:end="0"/>
        <w:rPr/>
      </w:pPr>
      <w:r>
        <w:rPr/>
      </w:r>
    </w:p>
    <w:p>
      <w:pPr>
        <w:pStyle w:val="Normal"/>
        <w:ind w:firstLine="720" w:end="0"/>
        <w:rPr/>
      </w:pPr>
      <w:r>
        <w:rPr/>
        <w:t>(d)</w:t>
        <w:tab/>
        <w:t>"Adjusted Calculation Amount" means (i) in respect of the first Compounding Period in any Calculation Period, the Calculation Amount for that Calculation Period and (ii) in respect of each succeeding Compounding Period in that Calculation Period, an amount equal to the sum of the Calculation Amount for that Calculation Period and the Compounding Period Amounts for each of the previous Compounding Periods in that Calculation Period.</w:t>
      </w:r>
    </w:p>
    <w:p>
      <w:pPr>
        <w:pStyle w:val="Normal"/>
        <w:ind w:hanging="720" w:start="720" w:end="0"/>
        <w:rPr/>
      </w:pPr>
      <w:r>
        <w:rPr/>
      </w:r>
    </w:p>
    <w:p>
      <w:pPr>
        <w:pStyle w:val="Normal"/>
        <w:ind w:firstLine="720" w:end="0"/>
        <w:rPr/>
      </w:pPr>
      <w:r>
        <w:rPr/>
        <w:t>(e)</w:t>
        <w:tab/>
        <w:t>"Basic Compounding Period Amount" means for any Compounding Period an amount calculated as if a Floating Amount were being calculated for that Compounding Period, using the formula in Section 6.1(a) (Calculation of a Floating Amount).</w:t>
      </w:r>
    </w:p>
    <w:p>
      <w:pPr>
        <w:pStyle w:val="Normal"/>
        <w:ind w:hanging="720" w:start="720" w:end="0"/>
        <w:rPr/>
      </w:pPr>
      <w:r>
        <w:rPr/>
      </w:r>
    </w:p>
    <w:p>
      <w:pPr>
        <w:pStyle w:val="Normal"/>
        <w:ind w:firstLine="720" w:end="0"/>
        <w:rPr/>
      </w:pPr>
      <w:r>
        <w:rPr/>
        <w:t>(f)</w:t>
        <w:tab/>
        <w:t>"Additional Compounding Period Amount" means for any Compounding Period an amount calculated on a formula basis for that Compounding Period as follows:</w:t>
      </w:r>
    </w:p>
    <w:p>
      <w:pPr>
        <w:pStyle w:val="Normal"/>
        <w:ind w:hanging="720" w:start="720" w:end="0"/>
        <w:rPr/>
      </w:pPr>
      <w:r>
        <w:rPr/>
      </w:r>
    </w:p>
    <w:tbl>
      <w:tblPr>
        <w:tblW w:w="7714" w:type="dxa"/>
        <w:jc w:val="start"/>
        <w:tblInd w:w="1526" w:type="dxa"/>
        <w:tblLayout w:type="fixed"/>
        <w:tblCellMar>
          <w:top w:w="0" w:type="dxa"/>
          <w:start w:w="108" w:type="dxa"/>
          <w:bottom w:w="0" w:type="dxa"/>
          <w:end w:w="108" w:type="dxa"/>
        </w:tblCellMar>
      </w:tblPr>
      <w:tblGrid>
        <w:gridCol w:w="1701"/>
        <w:gridCol w:w="567"/>
        <w:gridCol w:w="1701"/>
        <w:gridCol w:w="567"/>
        <w:gridCol w:w="1134"/>
        <w:gridCol w:w="567"/>
        <w:gridCol w:w="1477"/>
      </w:tblGrid>
      <w:tr>
        <w:trPr/>
        <w:tc>
          <w:tcPr>
            <w:tcW w:w="1701" w:type="dxa"/>
            <w:tcBorders/>
          </w:tcPr>
          <w:p>
            <w:pPr>
              <w:pStyle w:val="Normal"/>
              <w:keepNext w:val="true"/>
              <w:rPr/>
            </w:pPr>
            <w:r>
              <w:rPr/>
              <w:t>Additional</w:t>
            </w:r>
          </w:p>
        </w:tc>
        <w:tc>
          <w:tcPr>
            <w:tcW w:w="567" w:type="dxa"/>
            <w:tcBorders/>
          </w:tcPr>
          <w:p>
            <w:pPr>
              <w:pStyle w:val="Normal"/>
              <w:keepNext w:val="true"/>
              <w:snapToGrid w:val="false"/>
              <w:rPr/>
            </w:pPr>
            <w:r>
              <w:rPr/>
            </w:r>
          </w:p>
        </w:tc>
        <w:tc>
          <w:tcPr>
            <w:tcW w:w="1701" w:type="dxa"/>
            <w:tcBorders/>
          </w:tcPr>
          <w:p>
            <w:pPr>
              <w:pStyle w:val="Normal"/>
              <w:keepNext w:val="true"/>
              <w:snapToGrid w:val="false"/>
              <w:rPr/>
            </w:pPr>
            <w:r>
              <w:rPr/>
            </w:r>
          </w:p>
        </w:tc>
        <w:tc>
          <w:tcPr>
            <w:tcW w:w="567" w:type="dxa"/>
            <w:tcBorders/>
          </w:tcPr>
          <w:p>
            <w:pPr>
              <w:pStyle w:val="Normal"/>
              <w:keepNext w:val="true"/>
              <w:snapToGrid w:val="false"/>
              <w:rPr/>
            </w:pPr>
            <w:r>
              <w:rPr/>
            </w:r>
          </w:p>
        </w:tc>
        <w:tc>
          <w:tcPr>
            <w:tcW w:w="1134" w:type="dxa"/>
            <w:tcBorders/>
          </w:tcPr>
          <w:p>
            <w:pPr>
              <w:pStyle w:val="Normal"/>
              <w:keepNext w:val="true"/>
              <w:snapToGrid w:val="false"/>
              <w:rPr/>
            </w:pPr>
            <w:r>
              <w:rPr/>
            </w:r>
          </w:p>
        </w:tc>
        <w:tc>
          <w:tcPr>
            <w:tcW w:w="567" w:type="dxa"/>
            <w:tcBorders/>
          </w:tcPr>
          <w:p>
            <w:pPr>
              <w:pStyle w:val="Normal"/>
              <w:keepNext w:val="true"/>
              <w:snapToGrid w:val="false"/>
              <w:rPr/>
            </w:pPr>
            <w:r>
              <w:rPr/>
            </w:r>
          </w:p>
        </w:tc>
        <w:tc>
          <w:tcPr>
            <w:tcW w:w="1477" w:type="dxa"/>
            <w:tcBorders/>
          </w:tcPr>
          <w:p>
            <w:pPr>
              <w:pStyle w:val="Normal"/>
              <w:keepNext w:val="true"/>
              <w:rPr/>
            </w:pPr>
            <w:r>
              <w:rPr/>
              <w:t>Floating</w:t>
            </w:r>
          </w:p>
        </w:tc>
      </w:tr>
      <w:tr>
        <w:trPr/>
        <w:tc>
          <w:tcPr>
            <w:tcW w:w="1701" w:type="dxa"/>
            <w:tcBorders/>
          </w:tcPr>
          <w:p>
            <w:pPr>
              <w:pStyle w:val="Normal"/>
              <w:keepNext w:val="true"/>
              <w:rPr/>
            </w:pPr>
            <w:r>
              <w:rPr/>
              <w:t>Compounding</w:t>
            </w:r>
          </w:p>
        </w:tc>
        <w:tc>
          <w:tcPr>
            <w:tcW w:w="567" w:type="dxa"/>
            <w:tcBorders/>
          </w:tcPr>
          <w:p>
            <w:pPr>
              <w:pStyle w:val="Normal"/>
              <w:keepNext w:val="true"/>
              <w:snapToGrid w:val="false"/>
              <w:rPr/>
            </w:pPr>
            <w:r>
              <w:rPr/>
            </w:r>
          </w:p>
        </w:tc>
        <w:tc>
          <w:tcPr>
            <w:tcW w:w="1701" w:type="dxa"/>
            <w:tcBorders/>
          </w:tcPr>
          <w:p>
            <w:pPr>
              <w:pStyle w:val="Normal"/>
              <w:keepNext w:val="true"/>
              <w:rPr/>
            </w:pPr>
            <w:r>
              <w:rPr/>
              <w:t>Flat</w:t>
            </w:r>
          </w:p>
        </w:tc>
        <w:tc>
          <w:tcPr>
            <w:tcW w:w="567" w:type="dxa"/>
            <w:tcBorders/>
          </w:tcPr>
          <w:p>
            <w:pPr>
              <w:pStyle w:val="Normal"/>
              <w:keepNext w:val="true"/>
              <w:snapToGrid w:val="false"/>
              <w:rPr/>
            </w:pPr>
            <w:r>
              <w:rPr/>
            </w:r>
          </w:p>
        </w:tc>
        <w:tc>
          <w:tcPr>
            <w:tcW w:w="1134" w:type="dxa"/>
            <w:tcBorders/>
          </w:tcPr>
          <w:p>
            <w:pPr>
              <w:pStyle w:val="Normal"/>
              <w:keepNext w:val="true"/>
              <w:snapToGrid w:val="false"/>
              <w:rPr/>
            </w:pPr>
            <w:r>
              <w:rPr/>
            </w:r>
          </w:p>
        </w:tc>
        <w:tc>
          <w:tcPr>
            <w:tcW w:w="567" w:type="dxa"/>
            <w:tcBorders/>
          </w:tcPr>
          <w:p>
            <w:pPr>
              <w:pStyle w:val="Normal"/>
              <w:keepNext w:val="true"/>
              <w:snapToGrid w:val="false"/>
              <w:rPr/>
            </w:pPr>
            <w:r>
              <w:rPr/>
            </w:r>
          </w:p>
        </w:tc>
        <w:tc>
          <w:tcPr>
            <w:tcW w:w="1477" w:type="dxa"/>
            <w:tcBorders/>
          </w:tcPr>
          <w:p>
            <w:pPr>
              <w:pStyle w:val="Normal"/>
              <w:keepNext w:val="true"/>
              <w:rPr/>
            </w:pPr>
            <w:r>
              <w:rPr/>
              <w:t>Rate</w:t>
            </w:r>
          </w:p>
        </w:tc>
      </w:tr>
      <w:tr>
        <w:trPr/>
        <w:tc>
          <w:tcPr>
            <w:tcW w:w="1701" w:type="dxa"/>
            <w:tcBorders/>
          </w:tcPr>
          <w:p>
            <w:pPr>
              <w:pStyle w:val="Normal"/>
              <w:keepNext w:val="true"/>
              <w:rPr/>
            </w:pPr>
            <w:r>
              <w:rPr/>
              <w:t>Period</w:t>
            </w:r>
          </w:p>
        </w:tc>
        <w:tc>
          <w:tcPr>
            <w:tcW w:w="567" w:type="dxa"/>
            <w:tcBorders/>
          </w:tcPr>
          <w:p>
            <w:pPr>
              <w:pStyle w:val="Normal"/>
              <w:keepNext w:val="true"/>
              <w:rPr/>
            </w:pPr>
            <w:r>
              <w:rPr/>
              <w:t>=</w:t>
            </w:r>
          </w:p>
        </w:tc>
        <w:tc>
          <w:tcPr>
            <w:tcW w:w="1701" w:type="dxa"/>
            <w:tcBorders/>
          </w:tcPr>
          <w:p>
            <w:pPr>
              <w:pStyle w:val="Normal"/>
              <w:keepNext w:val="true"/>
              <w:rPr/>
            </w:pPr>
            <w:r>
              <w:rPr/>
              <w:t>Compounding</w:t>
            </w:r>
          </w:p>
        </w:tc>
        <w:tc>
          <w:tcPr>
            <w:tcW w:w="567" w:type="dxa"/>
            <w:tcBorders/>
          </w:tcPr>
          <w:p>
            <w:pPr>
              <w:pStyle w:val="Normal"/>
              <w:keepNext w:val="true"/>
              <w:rPr/>
            </w:pPr>
            <w:r>
              <w:rPr/>
              <w:t>×</w:t>
            </w:r>
          </w:p>
        </w:tc>
        <w:tc>
          <w:tcPr>
            <w:tcW w:w="1134" w:type="dxa"/>
            <w:tcBorders/>
          </w:tcPr>
          <w:p>
            <w:pPr>
              <w:pStyle w:val="Normal"/>
              <w:keepNext w:val="true"/>
              <w:rPr/>
            </w:pPr>
            <w:r>
              <w:rPr/>
              <w:t>Floating</w:t>
            </w:r>
          </w:p>
        </w:tc>
        <w:tc>
          <w:tcPr>
            <w:tcW w:w="567" w:type="dxa"/>
            <w:tcBorders/>
          </w:tcPr>
          <w:p>
            <w:pPr>
              <w:pStyle w:val="Normal"/>
              <w:keepNext w:val="true"/>
              <w:rPr/>
            </w:pPr>
            <w:r>
              <w:rPr/>
              <w:t>×</w:t>
            </w:r>
          </w:p>
        </w:tc>
        <w:tc>
          <w:tcPr>
            <w:tcW w:w="1477" w:type="dxa"/>
            <w:tcBorders/>
          </w:tcPr>
          <w:p>
            <w:pPr>
              <w:pStyle w:val="Normal"/>
              <w:keepNext w:val="true"/>
              <w:rPr/>
            </w:pPr>
            <w:r>
              <w:rPr/>
              <w:t>Day Count</w:t>
            </w:r>
          </w:p>
        </w:tc>
      </w:tr>
      <w:tr>
        <w:trPr/>
        <w:tc>
          <w:tcPr>
            <w:tcW w:w="1701" w:type="dxa"/>
            <w:tcBorders/>
          </w:tcPr>
          <w:p>
            <w:pPr>
              <w:pStyle w:val="Normal"/>
              <w:keepNext w:val="true"/>
              <w:rPr/>
            </w:pPr>
            <w:r>
              <w:rPr/>
              <w:t>Amount</w:t>
            </w:r>
          </w:p>
        </w:tc>
        <w:tc>
          <w:tcPr>
            <w:tcW w:w="567" w:type="dxa"/>
            <w:tcBorders/>
          </w:tcPr>
          <w:p>
            <w:pPr>
              <w:pStyle w:val="Normal"/>
              <w:keepNext w:val="true"/>
              <w:snapToGrid w:val="false"/>
              <w:rPr/>
            </w:pPr>
            <w:r>
              <w:rPr/>
            </w:r>
          </w:p>
        </w:tc>
        <w:tc>
          <w:tcPr>
            <w:tcW w:w="1701" w:type="dxa"/>
            <w:tcBorders/>
          </w:tcPr>
          <w:p>
            <w:pPr>
              <w:pStyle w:val="Normal"/>
              <w:keepNext w:val="true"/>
              <w:rPr/>
            </w:pPr>
            <w:r>
              <w:rPr/>
              <w:t>Amount</w:t>
            </w:r>
          </w:p>
        </w:tc>
        <w:tc>
          <w:tcPr>
            <w:tcW w:w="567" w:type="dxa"/>
            <w:tcBorders/>
          </w:tcPr>
          <w:p>
            <w:pPr>
              <w:pStyle w:val="Normal"/>
              <w:keepNext w:val="true"/>
              <w:snapToGrid w:val="false"/>
              <w:rPr/>
            </w:pPr>
            <w:r>
              <w:rPr/>
            </w:r>
          </w:p>
        </w:tc>
        <w:tc>
          <w:tcPr>
            <w:tcW w:w="1134" w:type="dxa"/>
            <w:tcBorders/>
          </w:tcPr>
          <w:p>
            <w:pPr>
              <w:pStyle w:val="Normal"/>
              <w:keepNext w:val="true"/>
              <w:rPr/>
            </w:pPr>
            <w:r>
              <w:rPr/>
              <w:t>Rate</w:t>
            </w:r>
          </w:p>
        </w:tc>
        <w:tc>
          <w:tcPr>
            <w:tcW w:w="567" w:type="dxa"/>
            <w:tcBorders/>
          </w:tcPr>
          <w:p>
            <w:pPr>
              <w:pStyle w:val="Normal"/>
              <w:keepNext w:val="true"/>
              <w:snapToGrid w:val="false"/>
              <w:rPr/>
            </w:pPr>
            <w:r>
              <w:rPr/>
            </w:r>
          </w:p>
        </w:tc>
        <w:tc>
          <w:tcPr>
            <w:tcW w:w="1477" w:type="dxa"/>
            <w:tcBorders/>
          </w:tcPr>
          <w:p>
            <w:pPr>
              <w:pStyle w:val="Normal"/>
              <w:keepNext w:val="true"/>
              <w:rPr/>
            </w:pPr>
            <w:r>
              <w:rPr/>
              <w:t>Fraction</w:t>
            </w:r>
          </w:p>
        </w:tc>
      </w:tr>
    </w:tbl>
    <w:p>
      <w:pPr>
        <w:pStyle w:val="Normal"/>
        <w:ind w:hanging="720" w:start="720" w:end="0"/>
        <w:rPr/>
      </w:pPr>
      <w:r>
        <w:rPr/>
      </w:r>
    </w:p>
    <w:p>
      <w:pPr>
        <w:pStyle w:val="Normal"/>
        <w:ind w:firstLine="720" w:end="0"/>
        <w:rPr/>
      </w:pPr>
      <w:r>
        <w:rPr/>
        <w:t>(g)</w:t>
        <w:tab/>
        <w:t>"Flat Compounding Amount" means (i) in respect of the first Compounding Period in any Calculation Period, zero and (ii) in respect of each succeeding Compounding Period in that Calculation Period, an amount equal to the sum of the Basic Compounding Period Amounts and the Additional Compounding Period Amounts for each of the previous Compounding Periods in that Calculation Period.</w:t>
      </w:r>
    </w:p>
    <w:p>
      <w:pPr>
        <w:pStyle w:val="Normal"/>
        <w:ind w:firstLine="720" w:end="0"/>
        <w:rPr/>
      </w:pPr>
      <w:r>
        <w:rPr/>
      </w:r>
    </w:p>
    <w:p>
      <w:pPr>
        <w:pStyle w:val="Normal"/>
        <w:ind w:firstLine="720" w:end="0"/>
        <w:rPr>
          <w:b/>
        </w:rPr>
      </w:pPr>
      <w:r>
        <w:rPr>
          <w:b/>
        </w:rPr>
        <w:t>Section 6.4. Negative Interest Rates.</w:t>
      </w:r>
      <w:r>
        <w:fldChar w:fldCharType="begin"/>
      </w:r>
      <w:r>
        <w:rPr/>
        <w:instrText xml:space="preserve"> TC "Section 6.4. Negative Interest Rates." \l 1 </w:instrText>
      </w:r>
      <w:r>
        <w:rPr/>
        <w:fldChar w:fldCharType="separate"/>
      </w:r>
      <w:r>
        <w:rPr/>
      </w:r>
      <w:r>
        <w:rPr/>
        <w:fldChar w:fldCharType="end"/>
      </w:r>
      <w:bookmarkStart w:id="43" w:name="__RefHeading___Toc474692328"/>
      <w:bookmarkEnd w:id="43"/>
      <w:r>
        <w:rPr/>
        <w:t xml:space="preserve">  For purposes of the calculation of a Floating Amount payable by a party, other than where the provisions of Section 6.2(a)(i) or Section 8.4(b) apply: </w:t>
      </w:r>
    </w:p>
    <w:p>
      <w:pPr>
        <w:pStyle w:val="Normal"/>
        <w:rPr>
          <w:b/>
        </w:rPr>
      </w:pPr>
      <w:r>
        <w:rPr>
          <w:b/>
        </w:rPr>
      </w:r>
    </w:p>
    <w:p>
      <w:pPr>
        <w:pStyle w:val="Normal"/>
        <w:ind w:firstLine="720" w:end="0"/>
        <w:rPr/>
      </w:pPr>
      <w:r>
        <w:rPr/>
        <w:t>(a)</w:t>
        <w:tab/>
        <w:t>If "Negative Interest Rate Method" is applicable to a Swap Transaction, "Compounding" or "Flat Compounding" is not specified for that Swap Transaction and the Floating Amount payable by a party on a Payment Date is a negative number (either due to a quoted negative Floating Rate or by operation of a Spread that is subtracted from the Floating Rate), then the Floating Amount payable by that party on that Payment Date will be deemed to be zero, and the other party will pay to that party the absolute value of the negative Floating Amount as calculated, in addition to any amounts otherwise payable by the other party for the related Calculation Period, on that Payment Date.  Any amounts paid by the other party with respect to the absolute value of a negative Floating Amount will be paid to such account as the receiving party may designate (unless such other party gives timely notice of a reasonable objection to such designation) in the currency in which that Floating Amount would have been paid if it had been a positive number (and without regard to the currency in which the other party is otherwise obligated to make payments).</w:t>
      </w:r>
    </w:p>
    <w:p>
      <w:pPr>
        <w:pStyle w:val="Normal"/>
        <w:rPr/>
      </w:pPr>
      <w:r>
        <w:rPr/>
      </w:r>
    </w:p>
    <w:p>
      <w:pPr>
        <w:pStyle w:val="Normal"/>
        <w:ind w:firstLine="720" w:end="0"/>
        <w:rPr/>
      </w:pPr>
      <w:r>
        <w:rPr/>
        <w:t>(b)</w:t>
        <w:tab/>
        <w:t>If "Negative Interest Rate Method" is applicable to a Swap Transaction, either "Compounding" or "Flat Compounding" is specified to be applicable to that Swap Transaction and the Compounding Period Amount, the Basic Compounding Period Amount or the Additional Compounding Period Amount is a negative number (either due to a quoted negative Floating Rate or by operation of a Spread that is subtracted from the Floating Rate), then the Floating Amount for the Calculation Period in which that Compounding Period or those Compounding Periods occur will be either the sum of all Compounding Period Amounts or the sum of all the Basic Compounding Period Amounts and all the Additional Compounding Period Amounts in that Calculation Period (whether positive or negative).  If such sum is positive, then the Floating Rate Payer with respect to the Floating Amount so calculated will pay that Floating Amount to the other party.  If such sum is negative, the Floating Amount payable by the party that would otherwise be required to pay that Floating Amount will be deemed to be zero, and the other party will pay to that party the absolute value of the negative Floating Amount as calculated, such payment to be made in accordance with (a) above.</w:t>
      </w:r>
    </w:p>
    <w:p>
      <w:pPr>
        <w:pStyle w:val="Normal"/>
        <w:rPr/>
      </w:pPr>
      <w:r>
        <w:rPr/>
      </w:r>
    </w:p>
    <w:p>
      <w:pPr>
        <w:pStyle w:val="Normal"/>
        <w:ind w:firstLine="720" w:end="0"/>
        <w:rPr/>
      </w:pPr>
      <w:r>
        <w:rPr/>
        <w:t>(c)</w:t>
        <w:tab/>
        <w:t>If "Zero Interest Rate Method" is applicable to a Swap Transaction, "Compounding" or "Flat Compounding" is not specified for that Swap Transaction and the Floating Amount payable by a party on a Payment Date is a negative number (either due to a quoted negative Floating Rate or by operation of a Spread that is subtracted from the Floating Rate), then the Floating Amount payable by that party on that Payment Date will be deemed to be zero, and the other party will not be required to pay to that party the absolute value of the negative Floating Amount as calculated and will only be required to pay those amounts otherwise payable by the other party for the related Calculation Period.</w:t>
      </w:r>
    </w:p>
    <w:p>
      <w:pPr>
        <w:pStyle w:val="Normal"/>
        <w:rPr/>
      </w:pPr>
      <w:r>
        <w:rPr/>
      </w:r>
    </w:p>
    <w:p>
      <w:pPr>
        <w:pStyle w:val="Normal"/>
        <w:ind w:firstLine="720" w:end="0"/>
        <w:rPr/>
      </w:pPr>
      <w:r>
        <w:rPr/>
        <w:t>(d)</w:t>
        <w:tab/>
        <w:t>If "Zero Interest Rate Method" is applicable to a Swap Transaction, either "Compounding" or "Flat Compounding" is specified to be applicable for that Swap Transaction and the Compounding Period Amount, the Basic Compounding Period Amount or the Additional Compounding Amount is a negative number (either due to a quoted negative Floating Rate or by operation of a Spread that is subtracted from the Floating Rate), then such Compounding Period Amount, Basic Compounding Period Amount or Additional Compounding Period Amount will be deemed to be zero, and, accordingly, such Compounding Period Amount, Basic Compounding Period Amount or Additional Compounding Period Amount will neither increase nor decrease any Adjusted Calculation Amount, Flat Compounding Amount or Floating Amount.</w:t>
      </w:r>
    </w:p>
    <w:p>
      <w:pPr>
        <w:pStyle w:val="Normal"/>
        <w:rPr/>
      </w:pPr>
      <w:r>
        <w:rPr/>
      </w:r>
    </w:p>
    <w:p>
      <w:pPr>
        <w:pStyle w:val="Normal"/>
        <w:ind w:firstLine="720" w:end="0"/>
        <w:rPr/>
      </w:pPr>
      <w:r>
        <w:rPr/>
        <w:t>(e)</w:t>
        <w:tab/>
        <w:t>Unless the parties specify otherwise, Negative Interest Rate Method will be deemed to apply to a Swap Transaction.</w:t>
      </w:r>
    </w:p>
    <w:p>
      <w:pPr>
        <w:pStyle w:val="Normal"/>
        <w:rPr/>
      </w:pPr>
      <w:r>
        <w:rPr/>
      </w:r>
    </w:p>
    <w:p>
      <w:pPr>
        <w:pStyle w:val="Normal"/>
        <w:keepNext w:val="true"/>
        <w:ind w:hanging="720" w:start="720" w:end="0"/>
        <w:jc w:val="center"/>
        <w:rPr>
          <w:b/>
        </w:rPr>
      </w:pPr>
      <w:r>
        <w:rPr>
          <w:b/>
        </w:rPr>
        <w:t>ARTICLE 7</w:t>
      </w:r>
    </w:p>
    <w:p>
      <w:pPr>
        <w:pStyle w:val="Normal"/>
        <w:keepNext w:val="true"/>
        <w:ind w:hanging="720" w:start="720" w:end="0"/>
        <w:jc w:val="center"/>
        <w:rPr>
          <w:b/>
        </w:rPr>
      </w:pPr>
      <w:r>
        <w:rPr>
          <w:b/>
        </w:rPr>
      </w:r>
    </w:p>
    <w:p>
      <w:pPr>
        <w:pStyle w:val="Normal"/>
        <w:keepNext w:val="true"/>
        <w:ind w:hanging="720" w:start="720" w:end="0"/>
        <w:jc w:val="center"/>
        <w:rPr>
          <w:b/>
        </w:rPr>
      </w:pPr>
      <w:r>
        <w:rPr>
          <w:b/>
        </w:rPr>
        <w:t>CALCULATION OF RATES</w:t>
      </w:r>
    </w:p>
    <w:p>
      <w:pPr>
        <w:pStyle w:val="Normal"/>
        <w:keepNext w:val="true"/>
        <w:ind w:hanging="720" w:start="720" w:end="0"/>
        <w:jc w:val="center"/>
        <w:rPr>
          <w:b/>
        </w:rPr>
      </w:pPr>
      <w:r>
        <w:rPr>
          <w:b/>
        </w:rPr>
        <w:t>FOR CERTAIN FLOATING RATE OPTIONS</w:t>
      </w:r>
      <w:r>
        <w:fldChar w:fldCharType="begin"/>
      </w:r>
      <w:r>
        <w:rPr/>
        <w:instrText xml:space="preserve"> TC " ARTICLE 7 CALCULATION OF RATES FOR CERTAIN FLOATING RATE OPTIONS" \l 1 </w:instrText>
      </w:r>
      <w:r>
        <w:rPr/>
        <w:fldChar w:fldCharType="separate"/>
      </w:r>
      <w:r>
        <w:rPr/>
      </w:r>
      <w:r>
        <w:rPr/>
        <w:fldChar w:fldCharType="end"/>
      </w:r>
    </w:p>
    <w:p>
      <w:pPr>
        <w:pStyle w:val="Normal"/>
        <w:keepNext w:val="true"/>
        <w:ind w:hanging="720" w:start="720" w:end="0"/>
        <w:jc w:val="center"/>
        <w:rPr>
          <w:b/>
        </w:rPr>
      </w:pPr>
      <w:r>
        <w:rPr>
          <w:b/>
        </w:rPr>
      </w:r>
    </w:p>
    <w:p>
      <w:pPr>
        <w:pStyle w:val="Normal"/>
        <w:ind w:firstLine="720" w:end="0"/>
        <w:rPr/>
      </w:pPr>
      <w:r>
        <w:rPr>
          <w:b/>
        </w:rPr>
        <w:t>Section 7.1. Rate Options.</w:t>
      </w:r>
      <w:r>
        <w:fldChar w:fldCharType="begin"/>
      </w:r>
      <w:r>
        <w:rPr/>
        <w:instrText xml:space="preserve"> TC "Section 7.1. Rate Options." \l 1 </w:instrText>
      </w:r>
      <w:r>
        <w:rPr/>
        <w:fldChar w:fldCharType="separate"/>
      </w:r>
      <w:r>
        <w:rPr/>
      </w:r>
      <w:r>
        <w:rPr/>
        <w:fldChar w:fldCharType="end"/>
      </w:r>
      <w:bookmarkStart w:id="44" w:name="__RefHeading___Toc474692330"/>
      <w:bookmarkEnd w:id="44"/>
      <w:r>
        <w:rPr/>
        <w:t xml:space="preserve">  The provisions of Section 7.1 (Rate Options) are published in the Annex.</w:t>
      </w:r>
    </w:p>
    <w:p>
      <w:pPr>
        <w:pStyle w:val="Normal"/>
        <w:ind w:firstLine="720" w:end="0"/>
        <w:rPr/>
      </w:pPr>
      <w:r>
        <w:rPr/>
      </w:r>
    </w:p>
    <w:p>
      <w:pPr>
        <w:pStyle w:val="Normal"/>
        <w:ind w:firstLine="720" w:end="0"/>
        <w:rPr/>
      </w:pPr>
      <w:r>
        <w:rPr>
          <w:b/>
        </w:rPr>
        <w:t>Section 7.2. Certain Published and Displayed Sources</w:t>
      </w:r>
      <w:r>
        <w:fldChar w:fldCharType="begin"/>
      </w:r>
      <w:r>
        <w:rPr/>
        <w:instrText xml:space="preserve"> TC "Section 7.2. Certain Published and Displayed Sources" \l 1 </w:instrText>
      </w:r>
      <w:r>
        <w:rPr/>
        <w:fldChar w:fldCharType="separate"/>
      </w:r>
      <w:r>
        <w:rPr/>
      </w:r>
      <w:r>
        <w:rPr/>
        <w:fldChar w:fldCharType="end"/>
      </w:r>
      <w:bookmarkStart w:id="45" w:name="__RefHeading___Toc474692331"/>
      <w:bookmarkEnd w:id="45"/>
      <w:r>
        <w:rPr>
          <w:b/>
        </w:rPr>
        <w:t xml:space="preserve">.  </w:t>
      </w:r>
      <w:r>
        <w:rPr/>
        <w:t>The provisions of Section 7.2 (Certain Published and Displayed Sources) are published in the Annex.</w:t>
      </w:r>
    </w:p>
    <w:p>
      <w:pPr>
        <w:pStyle w:val="Normal"/>
        <w:ind w:firstLine="720" w:end="0"/>
        <w:rPr>
          <w:b/>
        </w:rPr>
      </w:pPr>
      <w:r>
        <w:rPr>
          <w:b/>
        </w:rPr>
      </w:r>
    </w:p>
    <w:p>
      <w:pPr>
        <w:pStyle w:val="Normal"/>
        <w:ind w:firstLine="720" w:end="0"/>
        <w:rPr/>
      </w:pPr>
      <w:r>
        <w:rPr>
          <w:b/>
        </w:rPr>
        <w:t>Section 7.3. Price Source Conversion.</w:t>
      </w:r>
      <w:r>
        <w:fldChar w:fldCharType="begin"/>
      </w:r>
      <w:r>
        <w:rPr/>
        <w:instrText xml:space="preserve"> TC "Section 7.3. Price Source Conversion." \l 1 </w:instrText>
      </w:r>
      <w:r>
        <w:rPr/>
        <w:fldChar w:fldCharType="separate"/>
      </w:r>
      <w:r>
        <w:rPr/>
      </w:r>
      <w:r>
        <w:rPr/>
        <w:fldChar w:fldCharType="end"/>
      </w:r>
      <w:bookmarkStart w:id="46" w:name="__RefHeading___Toc474692332"/>
      <w:bookmarkEnd w:id="46"/>
      <w:r>
        <w:rPr/>
        <w:t xml:space="preserve">  The provisions of Section 7.3 (Price Source Conversion) are published in the Annex.</w:t>
      </w:r>
    </w:p>
    <w:p>
      <w:pPr>
        <w:pStyle w:val="Normal"/>
        <w:ind w:firstLine="720" w:end="0"/>
        <w:rPr/>
      </w:pPr>
      <w:r>
        <w:rPr/>
      </w:r>
    </w:p>
    <w:p>
      <w:pPr>
        <w:pStyle w:val="Normal"/>
        <w:ind w:firstLine="720" w:end="0"/>
        <w:rPr/>
      </w:pPr>
      <w:r>
        <w:rPr>
          <w:b/>
        </w:rPr>
        <w:t>Section 7.4. Certain Definitions Relating to Price Source Conversion.</w:t>
      </w:r>
      <w:r>
        <w:fldChar w:fldCharType="begin"/>
      </w:r>
      <w:r>
        <w:rPr/>
        <w:instrText xml:space="preserve"> TC "Section 7.4. Certain Definitions Relating to Price Source Conversion." \l 1 </w:instrText>
      </w:r>
      <w:r>
        <w:rPr/>
        <w:fldChar w:fldCharType="separate"/>
      </w:r>
      <w:r>
        <w:rPr/>
      </w:r>
      <w:r>
        <w:rPr/>
        <w:fldChar w:fldCharType="end"/>
      </w:r>
      <w:bookmarkStart w:id="47" w:name="__RefHeading___Toc474692333"/>
      <w:bookmarkEnd w:id="47"/>
      <w:r>
        <w:rPr/>
        <w:t xml:space="preserve">  The provisions of Section 7.4 (Certain Definitions Relating to Price Source Conversion) are published in the Annex.</w:t>
      </w:r>
    </w:p>
    <w:p>
      <w:pPr>
        <w:pStyle w:val="Normal"/>
        <w:ind w:firstLine="720" w:end="0"/>
        <w:rPr>
          <w:b/>
        </w:rPr>
      </w:pPr>
      <w:r>
        <w:rPr>
          <w:b/>
        </w:rPr>
      </w:r>
    </w:p>
    <w:p>
      <w:pPr>
        <w:pStyle w:val="Normal"/>
        <w:ind w:firstLine="720" w:end="0"/>
        <w:rPr/>
      </w:pPr>
      <w:r>
        <w:rPr>
          <w:b/>
        </w:rPr>
        <w:t>Section 7.5. Certain General Definitions Relating to Floating Rate Options.</w:t>
      </w:r>
      <w:r>
        <w:fldChar w:fldCharType="begin"/>
      </w:r>
      <w:r>
        <w:rPr/>
        <w:instrText xml:space="preserve"> TC "Section 7.5. Certain General Definitions Relating to Floating Rate Options." \l 1 </w:instrText>
      </w:r>
      <w:r>
        <w:rPr/>
        <w:fldChar w:fldCharType="separate"/>
      </w:r>
      <w:r>
        <w:rPr/>
      </w:r>
      <w:r>
        <w:rPr/>
        <w:fldChar w:fldCharType="end"/>
      </w:r>
      <w:bookmarkStart w:id="48" w:name="__RefHeading___Toc474692334"/>
      <w:bookmarkEnd w:id="48"/>
      <w:r>
        <w:rPr/>
        <w:t xml:space="preserve">  The provisions of Section 7.5 (Certain General Definitions Relating to Floating Rate Options) are published in the Annex.</w:t>
      </w:r>
    </w:p>
    <w:p>
      <w:pPr>
        <w:pStyle w:val="Normal"/>
        <w:ind w:firstLine="720" w:end="0"/>
        <w:rPr>
          <w:b/>
        </w:rPr>
      </w:pPr>
      <w:r>
        <w:rPr>
          <w:b/>
        </w:rPr>
      </w:r>
    </w:p>
    <w:p>
      <w:pPr>
        <w:pStyle w:val="Normal"/>
        <w:ind w:firstLine="720" w:end="0"/>
        <w:rPr/>
      </w:pPr>
      <w:r>
        <w:rPr>
          <w:b/>
        </w:rPr>
        <w:t>Section 7.6. Corrections to Published and Displayed Rates.</w:t>
      </w:r>
      <w:r>
        <w:fldChar w:fldCharType="begin"/>
      </w:r>
      <w:r>
        <w:rPr/>
        <w:instrText xml:space="preserve"> TC "Section 7.6. Corrections to Published and Displayed Rates and Prices." \l 1 </w:instrText>
      </w:r>
      <w:r>
        <w:rPr/>
        <w:fldChar w:fldCharType="separate"/>
      </w:r>
      <w:r>
        <w:rPr/>
      </w:r>
      <w:r>
        <w:rPr/>
        <w:fldChar w:fldCharType="end"/>
      </w:r>
      <w:bookmarkStart w:id="49" w:name="__RefHeading___Toc474692335"/>
      <w:bookmarkEnd w:id="49"/>
      <w:r>
        <w:rPr/>
        <w:t xml:space="preserve">  The provisions of Section 7.6 (Corrections to Published and Displayed Rates) are published in the Annex.</w:t>
      </w:r>
    </w:p>
    <w:p>
      <w:pPr>
        <w:pStyle w:val="Normal"/>
        <w:rPr/>
      </w:pPr>
      <w:r>
        <w:rPr/>
      </w:r>
    </w:p>
    <w:p>
      <w:pPr>
        <w:pStyle w:val="Normal"/>
        <w:keepNext w:val="true"/>
        <w:ind w:hanging="720" w:start="720" w:end="0"/>
        <w:jc w:val="center"/>
        <w:rPr>
          <w:b/>
        </w:rPr>
      </w:pPr>
      <w:r>
        <w:rPr>
          <w:b/>
        </w:rPr>
        <w:t>ARTICLE 8</w:t>
      </w:r>
    </w:p>
    <w:p>
      <w:pPr>
        <w:pStyle w:val="Normal"/>
        <w:keepNext w:val="true"/>
        <w:ind w:hanging="720" w:start="720" w:end="0"/>
        <w:jc w:val="center"/>
        <w:rPr>
          <w:b/>
        </w:rPr>
      </w:pPr>
      <w:r>
        <w:rPr>
          <w:b/>
        </w:rPr>
      </w:r>
    </w:p>
    <w:p>
      <w:pPr>
        <w:pStyle w:val="Normal"/>
        <w:keepNext w:val="true"/>
        <w:ind w:hanging="720" w:start="720" w:end="0"/>
        <w:jc w:val="center"/>
        <w:rPr>
          <w:b/>
        </w:rPr>
      </w:pPr>
      <w:r>
        <w:rPr>
          <w:b/>
        </w:rPr>
        <w:t>ROUNDING; INTERPOLATION; DISCOUNTING</w:t>
      </w:r>
      <w:r>
        <w:fldChar w:fldCharType="begin"/>
      </w:r>
      <w:r>
        <w:rPr/>
        <w:instrText xml:space="preserve"> TC " ARTICLE 8 ROUNDING; INTERPOLATION; DISCOUNTING" \l 1 </w:instrText>
      </w:r>
      <w:r>
        <w:rPr/>
        <w:fldChar w:fldCharType="separate"/>
      </w:r>
      <w:r>
        <w:rPr/>
      </w:r>
      <w:r>
        <w:rPr/>
        <w:fldChar w:fldCharType="end"/>
      </w:r>
    </w:p>
    <w:p>
      <w:pPr>
        <w:pStyle w:val="Normal"/>
        <w:keepNext w:val="true"/>
        <w:ind w:hanging="720" w:start="720" w:end="0"/>
        <w:rPr>
          <w:b/>
        </w:rPr>
      </w:pPr>
      <w:r>
        <w:rPr>
          <w:b/>
        </w:rPr>
      </w:r>
    </w:p>
    <w:p>
      <w:pPr>
        <w:pStyle w:val="Normal"/>
        <w:ind w:firstLine="720" w:end="0"/>
        <w:rPr/>
      </w:pPr>
      <w:r>
        <w:rPr>
          <w:b/>
        </w:rPr>
        <w:t>Section 8.1. Rounding.</w:t>
      </w:r>
      <w:r>
        <w:fldChar w:fldCharType="begin"/>
      </w:r>
      <w:r>
        <w:rPr/>
        <w:instrText xml:space="preserve"> TC "Section 8.1. Rounding." \l 1 </w:instrText>
      </w:r>
      <w:r>
        <w:rPr/>
        <w:fldChar w:fldCharType="separate"/>
      </w:r>
      <w:r>
        <w:rPr/>
      </w:r>
      <w:r>
        <w:rPr/>
        <w:fldChar w:fldCharType="end"/>
      </w:r>
      <w:bookmarkStart w:id="50" w:name="__RefHeading___Toc474692337"/>
      <w:bookmarkEnd w:id="50"/>
      <w:r>
        <w:rPr/>
        <w:t xml:space="preserve">  For purposes of any calculations referred to in these Definitions (unless otherwise specified), (a) all percentages resulting from such calculations other than those determined through the use of interpolation by reference to two rates based on a Floating Rate Option will be rounded, if necessary, to the nearest one hundred-thousandth of a percentage point (</w:t>
      </w:r>
      <w:r>
        <w:rPr>
          <w:i/>
        </w:rPr>
        <w:t>e.g.</w:t>
      </w:r>
      <w:r>
        <w:rPr/>
        <w:t>, 9.876541% (or .09876541) being rounded down to 9.87654% (or .0987654) and 9.876545% (or .09876545) being rounded up to 9.87655% (or .0987655)), (b) all percentages determined through the use of interpolation by reference to two rates based on a Floating Rate Option will be rounded, if necessary, in the same manner as in (a) above, but to the same degree of accuracy as the two rates used to make the determination (except that such percentages will not be rounded to a lower degree of accuracy than the nearest one thousandth of a percentage point), and (c) all currency amounts used in or resulting from such calculations will be rounded in accordance with the provisions of Section 8.2 (Rounding of Currency Amounts).</w:t>
      </w:r>
    </w:p>
    <w:p>
      <w:pPr>
        <w:pStyle w:val="Normal"/>
        <w:rPr/>
      </w:pPr>
      <w:r>
        <w:rPr/>
      </w:r>
    </w:p>
    <w:p>
      <w:pPr>
        <w:pStyle w:val="Normal"/>
        <w:rPr/>
      </w:pPr>
      <w:r>
        <w:rPr/>
        <w:tab/>
      </w:r>
      <w:r>
        <w:rPr>
          <w:b/>
        </w:rPr>
        <w:t>Section 8.2. Rounding of Currency Amounts</w:t>
      </w:r>
      <w:r>
        <w:rPr/>
        <w:t>.</w:t>
      </w:r>
      <w:r>
        <w:fldChar w:fldCharType="begin"/>
      </w:r>
      <w:r>
        <w:rPr/>
        <w:instrText xml:space="preserve"> TC "Section 8.2. Rounding of Currency Amounts." \l 1 </w:instrText>
      </w:r>
      <w:r>
        <w:rPr/>
        <w:fldChar w:fldCharType="separate"/>
      </w:r>
      <w:r>
        <w:rPr/>
      </w:r>
      <w:r>
        <w:rPr/>
        <w:fldChar w:fldCharType="end"/>
      </w:r>
      <w:bookmarkStart w:id="51" w:name="__RefHeading___Toc474692338"/>
      <w:bookmarkEnd w:id="51"/>
      <w:r>
        <w:rPr>
          <w:b/>
        </w:rPr>
        <w:t xml:space="preserve">  </w:t>
      </w:r>
      <w:r>
        <w:rPr/>
        <w:t>The provisions of Section 8.2 (Rounding of Currency Amounts) are published in the Annex.</w:t>
      </w:r>
    </w:p>
    <w:p>
      <w:pPr>
        <w:pStyle w:val="Normal"/>
        <w:rPr/>
      </w:pPr>
      <w:r>
        <w:rPr/>
      </w:r>
    </w:p>
    <w:p>
      <w:pPr>
        <w:pStyle w:val="Normal"/>
        <w:ind w:firstLine="720" w:end="0"/>
        <w:rPr/>
      </w:pPr>
      <w:r>
        <w:rPr>
          <w:b/>
        </w:rPr>
        <w:t>Section 8.3. Interpolation.</w:t>
      </w:r>
      <w:r>
        <w:fldChar w:fldCharType="begin"/>
      </w:r>
      <w:r>
        <w:rPr/>
        <w:instrText xml:space="preserve"> TC "Section 8.3. Interpolation." \l 1 </w:instrText>
      </w:r>
      <w:r>
        <w:rPr/>
        <w:fldChar w:fldCharType="separate"/>
      </w:r>
      <w:r>
        <w:rPr/>
      </w:r>
      <w:r>
        <w:rPr/>
        <w:fldChar w:fldCharType="end"/>
      </w:r>
      <w:bookmarkStart w:id="52" w:name="__RefHeading___Toc474692339"/>
      <w:bookmarkEnd w:id="52"/>
      <w:r>
        <w:rPr/>
        <w:t xml:space="preserve">  In respect of any Calculation Period to which "Linear Interpolation" is specified to be applicable, the Relevant Rate for the Reset Date in respect of that Calculation Period or any Compounding Period included in that Calculation Period shall be determined through the use of straight-line interpolation by reference to two rates based on the relevant Floating Rate Option, one of which shall be determined as if the Designated Maturity were the period of time for which rates are available next shorter than the length of the Calculation Period or Compounding Period (or any alternative Designated Maturity agreed to by the parties) and the other of which shall be determined as if the Designated Maturity were the period of time for which rates are available next longer than the length of the Calculation Period or Compounding Period (or any alternative Designated Maturity agreed to by the parties).</w:t>
      </w:r>
    </w:p>
    <w:p>
      <w:pPr>
        <w:pStyle w:val="Normal"/>
        <w:rPr/>
      </w:pPr>
      <w:r>
        <w:rPr/>
      </w:r>
    </w:p>
    <w:p>
      <w:pPr>
        <w:pStyle w:val="Normal"/>
        <w:keepNext w:val="true"/>
        <w:ind w:firstLine="720" w:end="0"/>
        <w:rPr/>
      </w:pPr>
      <w:r>
        <w:rPr>
          <w:b/>
        </w:rPr>
        <w:t>Section 8.4. Discounting.</w:t>
      </w:r>
      <w:r>
        <w:fldChar w:fldCharType="begin"/>
      </w:r>
      <w:r>
        <w:rPr/>
        <w:instrText xml:space="preserve"> TC "Section 8.3. Discounting." \l 1 </w:instrText>
      </w:r>
      <w:r>
        <w:rPr/>
        <w:fldChar w:fldCharType="separate"/>
      </w:r>
      <w:r>
        <w:rPr/>
      </w:r>
      <w:r>
        <w:rPr/>
        <w:fldChar w:fldCharType="end"/>
      </w:r>
      <w:bookmarkStart w:id="53" w:name="__RefHeading___Toc474692340"/>
      <w:bookmarkEnd w:id="53"/>
      <w:r>
        <w:rPr/>
        <w:t xml:space="preserve">  </w:t>
      </w:r>
    </w:p>
    <w:p>
      <w:pPr>
        <w:pStyle w:val="Normal"/>
        <w:keepNext w:val="true"/>
        <w:ind w:firstLine="720" w:end="0"/>
        <w:rPr/>
      </w:pPr>
      <w:r>
        <w:rPr/>
      </w:r>
    </w:p>
    <w:p>
      <w:pPr>
        <w:pStyle w:val="Normal"/>
        <w:keepNext w:val="true"/>
        <w:ind w:firstLine="720" w:end="0"/>
        <w:rPr/>
      </w:pPr>
      <w:r>
        <w:rPr/>
        <w:t>(a)</w:t>
        <w:tab/>
        <w:t>In respect of any Swap Transaction to which "Discounting" is specified to be applicable, a discounted Fixed Amount or Floating Amount for any Calculation Period not longer than one year shall be calculated by dividing the Fixed Amount or the Floating Amount, as the case may be, for that Calculation Period by an amount equal to:</w:t>
      </w:r>
    </w:p>
    <w:p>
      <w:pPr>
        <w:pStyle w:val="Normal"/>
        <w:rPr/>
      </w:pPr>
      <w:r>
        <w:rPr/>
      </w:r>
    </w:p>
    <w:p>
      <w:pPr>
        <w:pStyle w:val="Normal"/>
        <w:ind w:firstLine="720" w:start="2160" w:end="0"/>
        <w:rPr/>
      </w:pPr>
      <w:r>
        <w:rPr/>
      </w:r>
      <m:oMathPara xmlns:m="http://schemas.openxmlformats.org/officeDocument/2006/math">
        <m:oMathParaPr>
          <m:jc m:val="left"/>
        </m:oMathParaPr>
        <m:oMath>
          <m:r>
            <m:t xml:space="preserve">1</m:t>
          </m:r>
          <m:r>
            <m:t xml:space="preserve"> </m:t>
          </m:r>
          <m:r>
            <m:t xml:space="preserve">+</m:t>
          </m:r>
          <m:r>
            <m:t xml:space="preserve"> </m:t>
          </m:r>
          <m:eqArr>
            <m:e>
              <m:d>
                <m:dPr>
                  <m:begChr m:val="{"/>
                  <m:endChr m:val="}"/>
                </m:dPr>
                <m:e>
                  <m:r>
                    <m:t xml:space="preserve"> </m:t>
                  </m:r>
                  <m:r>
                    <m:rPr>
                      <m:lit/>
                      <m:nor/>
                    </m:rPr>
                    <m:t xml:space="preserve">Discount</m:t>
                  </m:r>
                  <m:r>
                    <m:t xml:space="preserve"> </m:t>
                  </m:r>
                  <m:r>
                    <m:rPr>
                      <m:lit/>
                      <m:nor/>
                    </m:rPr>
                    <m:t xml:space="preserve">Rate</m:t>
                  </m:r>
                </m:e>
                <m:e/>
              </m:d>
              <m:d>
                <m:dPr>
                  <m:begChr m:val="{"/>
                  <m:endChr m:val="}"/>
                </m:dPr>
                <m:e>
                  <m:r>
                    <m:rPr>
                      <m:lit/>
                      <m:nor/>
                    </m:rPr>
                    <m:t xml:space="preserve">Discount</m:t>
                  </m:r>
                  <m:r>
                    <m:t xml:space="preserve"> </m:t>
                  </m:r>
                  <m:r>
                    <m:rPr>
                      <m:lit/>
                      <m:nor/>
                    </m:rPr>
                    <m:t xml:space="preserve">Rate</m:t>
                  </m:r>
                  <m:r>
                    <m:t xml:space="preserve"> </m:t>
                  </m:r>
                  <m:r>
                    <m:t xml:space="preserve">×</m:t>
                  </m:r>
                  <m:r>
                    <m:t xml:space="preserve"> </m:t>
                  </m:r>
                  <m:r>
                    <m:rPr>
                      <m:lit/>
                      <m:nor/>
                    </m:rPr>
                    <m:t xml:space="preserve">Day</m:t>
                  </m:r>
                  <m:r>
                    <m:t xml:space="preserve"> </m:t>
                  </m:r>
                  <m:r>
                    <m:rPr>
                      <m:lit/>
                      <m:nor/>
                    </m:rPr>
                    <m:t xml:space="preserve">Count</m:t>
                  </m:r>
                </m:e>
                <m:e/>
              </m:d>
            </m:e>
          </m:eqArr>
          <m:d>
            <m:dPr>
              <m:begChr m:val="{"/>
              <m:endChr m:val="}"/>
            </m:dPr>
          </m:d>
        </m:oMath>
      </m:oMathPara>
    </w:p>
    <w:p>
      <w:pPr>
        <w:pStyle w:val="Normal"/>
        <w:rPr/>
      </w:pPr>
      <w:r>
        <w:rPr/>
      </w:r>
    </w:p>
    <w:p>
      <w:pPr>
        <w:pStyle w:val="Normal"/>
        <w:ind w:firstLine="720" w:end="0"/>
        <w:rPr/>
      </w:pPr>
      <w:r>
        <w:rPr/>
        <w:t>(b)</w:t>
        <w:tab/>
        <w:t>For any Swap Transaction to which "FRA Discounting" is specified to be applicable, an FRA Amount in respect of any Calculation Period not longer than one year shall be calculated, in lieu of calculating a Fixed Amount and a Floating Amount for that Calculation Period, in accordance with the following formula:</w:t>
      </w:r>
    </w:p>
    <w:p>
      <w:pPr>
        <w:pStyle w:val="Normal"/>
        <w:ind w:hanging="720" w:start="720" w:end="0"/>
        <w:rPr/>
      </w:pPr>
      <w:r>
        <w:rPr/>
      </w:r>
    </w:p>
    <w:p>
      <w:pPr>
        <w:pStyle w:val="Normal"/>
        <w:ind w:start="2700" w:end="0"/>
        <w:rPr/>
      </w:pPr>
      <w:r>
        <w:rPr/>
        <w:t>Calculation Amount   </w:t>
      </w:r>
      <w:r>
        <w:rPr>
          <w:sz w:val="28"/>
        </w:rPr>
        <w:t>×</w:t>
      </w:r>
      <w:r>
        <w:rPr/>
        <w:t>   </w:t>
      </w:r>
      <w:r>
        <w:rPr/>
      </w:r>
      <m:oMath xmlns:m="http://schemas.openxmlformats.org/officeDocument/2006/math">
        <m:eqArr>
          <m:e>
            <m:d>
              <m:dPr>
                <m:begChr m:val="{"/>
                <m:endChr m:val="}"/>
              </m:dPr>
              <m:e>
                <m:r>
                  <m:t xml:space="preserve">(</m:t>
                </m:r>
                <m:r>
                  <m:rPr>
                    <m:lit/>
                    <m:nor/>
                  </m:rPr>
                  <m:t xml:space="preserve">Floating</m:t>
                </m:r>
                <m:r>
                  <m:t xml:space="preserve"> </m:t>
                </m:r>
                <m:r>
                  <m:rPr>
                    <m:lit/>
                    <m:nor/>
                  </m:rPr>
                  <m:t xml:space="preserve">Rate</m:t>
                </m:r>
                <m:r>
                  <m:t xml:space="preserve"> </m:t>
                </m:r>
                <m:r>
                  <m:rPr>
                    <m:lit/>
                    <m:nor/>
                  </m:rPr>
                  <m:t xml:space="preserve">Floating</m:t>
                </m:r>
                <m:r>
                  <m:t xml:space="preserve"> </m:t>
                </m:r>
                <m:r>
                  <m:rPr>
                    <m:lit/>
                    <m:nor/>
                  </m:rPr>
                  <m:t xml:space="preserve">Rate</m:t>
                </m:r>
              </m:e>
              <m:e/>
            </m:d>
            <m:d>
              <m:dPr>
                <m:begChr m:val="{"/>
                <m:endChr m:val="}"/>
              </m:dPr>
              <m:e>
                <m:r>
                  <m:t xml:space="preserve">±</m:t>
                </m:r>
                <m:r>
                  <m:t xml:space="preserve"> </m:t>
                </m:r>
                <m:r>
                  <m:rPr>
                    <m:lit/>
                    <m:nor/>
                  </m:rPr>
                  <m:t xml:space="preserve">Spread</m:t>
                </m:r>
                <m:r>
                  <m:t xml:space="preserve"> </m:t>
                </m:r>
                <m:r>
                  <m:t xml:space="preserve">)</m:t>
                </m:r>
                <m:r>
                  <m:t xml:space="preserve"> </m:t>
                </m:r>
                <m:r>
                  <m:t xml:space="preserve">×</m:t>
                </m:r>
                <m:r>
                  <m:t xml:space="preserve"> </m:t>
                </m:r>
                <m:r>
                  <m:rPr>
                    <m:lit/>
                    <m:nor/>
                  </m:rPr>
                  <m:t xml:space="preserve">Day</m:t>
                </m:r>
                <m:r>
                  <m:t xml:space="preserve"> </m:t>
                </m:r>
                <m:r>
                  <m:rPr>
                    <m:lit/>
                    <m:nor/>
                  </m:rPr>
                  <m:t xml:space="preserve">Count</m:t>
                </m:r>
              </m:e>
              <m:e/>
            </m:d>
          </m:e>
        </m:eqArr>
        <m:d>
          <m:dPr>
            <m:begChr m:val="{"/>
            <m:endChr m:val="}"/>
          </m:dPr>
        </m:d>
      </m:oMath>
    </w:p>
    <w:p>
      <w:pPr>
        <w:pStyle w:val="Normal"/>
        <w:tabs>
          <w:tab w:val="clear" w:pos="720"/>
          <w:tab w:val="left" w:pos="2160" w:leader="none"/>
          <w:tab w:val="left" w:pos="2790" w:leader="none"/>
          <w:tab w:val="right" w:pos="8010" w:leader="none"/>
        </w:tabs>
        <w:ind w:start="1170" w:end="26"/>
        <w:rPr/>
      </w:pPr>
      <w:r>
        <w:rPr/>
        <w:t>FRA</w:t>
        <w:tab/>
        <w:t>=</w:t>
        <w:tab/>
      </w:r>
      <w:r>
        <w:rPr>
          <w:u w:val="single"/>
        </w:rPr>
        <w:tab/>
      </w:r>
    </w:p>
    <w:p>
      <w:pPr>
        <w:pStyle w:val="Normal"/>
        <w:ind w:start="1170" w:end="4706"/>
        <w:rPr/>
      </w:pPr>
      <w:r>
        <w:rPr/>
        <w:t>Amount</w:t>
      </w:r>
    </w:p>
    <w:p>
      <w:pPr>
        <w:pStyle w:val="Normal"/>
        <w:ind w:start="3600" w:end="0"/>
        <w:rPr/>
      </w:pPr>
      <w:r>
        <w:rPr/>
      </w:r>
      <m:oMathPara xmlns:m="http://schemas.openxmlformats.org/officeDocument/2006/math">
        <m:oMathParaPr>
          <m:jc m:val="left"/>
        </m:oMathParaPr>
        <m:oMath>
          <m:r>
            <m:t xml:space="preserve">1</m:t>
          </m:r>
          <m:r>
            <m:t xml:space="preserve"> </m:t>
          </m:r>
          <m:r>
            <m:t xml:space="preserve">+</m:t>
          </m:r>
          <m:r>
            <m:t xml:space="preserve"> </m:t>
          </m:r>
          <m:eqArr>
            <m:e>
              <m:d>
                <m:dPr>
                  <m:begChr m:val="{"/>
                  <m:endChr m:val="}"/>
                </m:dPr>
                <m:e>
                  <m:r>
                    <m:t xml:space="preserve"> </m:t>
                  </m:r>
                  <m:r>
                    <m:rPr>
                      <m:lit/>
                      <m:nor/>
                    </m:rPr>
                    <m:t xml:space="preserve">Discount</m:t>
                  </m:r>
                  <m:r>
                    <m:t xml:space="preserve"> </m:t>
                  </m:r>
                  <m:r>
                    <m:rPr>
                      <m:lit/>
                      <m:nor/>
                    </m:rPr>
                    <m:t xml:space="preserve">Rate</m:t>
                  </m:r>
                </m:e>
                <m:e/>
              </m:d>
              <m:d>
                <m:dPr>
                  <m:begChr m:val="{"/>
                  <m:endChr m:val="}"/>
                </m:dPr>
                <m:e>
                  <m:r>
                    <m:rPr>
                      <m:lit/>
                      <m:nor/>
                    </m:rPr>
                    <m:t xml:space="preserve">Discount</m:t>
                  </m:r>
                  <m:r>
                    <m:t xml:space="preserve"> </m:t>
                  </m:r>
                  <m:r>
                    <m:rPr>
                      <m:lit/>
                      <m:nor/>
                    </m:rPr>
                    <m:t xml:space="preserve">Rate</m:t>
                  </m:r>
                  <m:r>
                    <m:t xml:space="preserve"> </m:t>
                  </m:r>
                  <m:r>
                    <m:t xml:space="preserve">×</m:t>
                  </m:r>
                  <m:r>
                    <m:t xml:space="preserve"> </m:t>
                  </m:r>
                  <m:r>
                    <m:rPr>
                      <m:lit/>
                      <m:nor/>
                    </m:rPr>
                    <m:t xml:space="preserve">Day</m:t>
                  </m:r>
                  <m:r>
                    <m:t xml:space="preserve"> </m:t>
                  </m:r>
                  <m:r>
                    <m:rPr>
                      <m:lit/>
                      <m:nor/>
                    </m:rPr>
                    <m:t xml:space="preserve">Count</m:t>
                  </m:r>
                </m:e>
                <m:e/>
              </m:d>
            </m:e>
          </m:eqArr>
          <m:d>
            <m:dPr>
              <m:begChr m:val="{"/>
              <m:endChr m:val="}"/>
            </m:dPr>
          </m:d>
        </m:oMath>
      </m:oMathPara>
    </w:p>
    <w:p>
      <w:pPr>
        <w:pStyle w:val="Normal"/>
        <w:rPr/>
      </w:pPr>
      <w:r>
        <w:rPr/>
      </w:r>
    </w:p>
    <w:p>
      <w:pPr>
        <w:pStyle w:val="Normal"/>
        <w:rPr/>
      </w:pPr>
      <w:r>
        <w:rPr/>
        <w:t>If the FRA Amount for any Calculation Period is positive, the Floating Rate Payer shall pay to the Fixed Rate Payer the FRA Amount on the Payment Date in respect of that Calculation Period and the Fixed Rate Payer shall not be obligated to pay any FRA Amount in respect of that Calculation Period.  If the FRA Amount for any Calculation Period is negative, the Fixed Rate Payer shall pay to the Floating Rate Payer the absolute value of the FRA Amount on the Payment Date in respect of that Calculation Period and the Floating Rate Payer shall not be obligated to pay any FRA Amount in respect of that Calculation Period.</w:t>
      </w:r>
    </w:p>
    <w:p>
      <w:pPr>
        <w:pStyle w:val="Normal"/>
        <w:rPr/>
      </w:pPr>
      <w:r>
        <w:rPr/>
      </w:r>
    </w:p>
    <w:p>
      <w:pPr>
        <w:pStyle w:val="Normal"/>
        <w:ind w:firstLine="720" w:end="0"/>
        <w:rPr/>
      </w:pPr>
      <w:r>
        <w:rPr/>
        <w:t xml:space="preserve">(c) </w:t>
        <w:tab/>
        <w:t>"Discount Rate" means (i) if a rate is specified as such, the rate so specified, expressed as a decimal, (ii) if a Discount Rate is not specified and "Discounting" is specified to be applicable to the Swap Transaction, the Fixed Rate or Floating Rate used to calculate the amount being discounted or (iii) if a Discount Rate is not specified and "FRA Discounting" is specified to be applicable to the Swap Transaction, the Floating Rate for that Calculation Period plus or minus the Spread.</w:t>
      </w:r>
    </w:p>
    <w:p>
      <w:pPr>
        <w:pStyle w:val="Normal"/>
        <w:rPr/>
      </w:pPr>
      <w:r>
        <w:rPr/>
      </w:r>
    </w:p>
    <w:p>
      <w:pPr>
        <w:pStyle w:val="Normal"/>
        <w:ind w:firstLine="720" w:end="0"/>
        <w:rPr/>
      </w:pPr>
      <w:r>
        <w:rPr/>
        <w:t xml:space="preserve">(d) </w:t>
        <w:tab/>
        <w:t>"Discount Rate Day Count Fraction" means (i) if a Discount Rate Day Count Fraction is specified as such in the Confirmation, the Day Count Fraction so specified, (ii) if a Discount Rate Day Count Fraction is not specified and "Discounting" is specified to be applicable to the Swap Transaction, the Day Count Fraction used to calculate the amount being discounted or (iii) if a Discount Rate Day Count Fraction is not specified and "FRA Discounting" is specified to be applicable to the Swap Transaction, the Floating Rate Day Count Fraction.</w:t>
      </w:r>
    </w:p>
    <w:p>
      <w:pPr>
        <w:pStyle w:val="Normal"/>
        <w:rPr/>
      </w:pPr>
      <w:r>
        <w:rPr/>
      </w:r>
    </w:p>
    <w:p>
      <w:pPr>
        <w:pStyle w:val="Normal"/>
        <w:keepNext w:val="true"/>
        <w:jc w:val="center"/>
        <w:rPr>
          <w:b/>
        </w:rPr>
      </w:pPr>
      <w:r>
        <w:rPr>
          <w:b/>
        </w:rPr>
        <w:t>ARTICLE 9</w:t>
      </w:r>
    </w:p>
    <w:p>
      <w:pPr>
        <w:pStyle w:val="Normal"/>
        <w:keepNext w:val="true"/>
        <w:jc w:val="center"/>
        <w:rPr>
          <w:b/>
        </w:rPr>
      </w:pPr>
      <w:r>
        <w:rPr>
          <w:b/>
        </w:rPr>
      </w:r>
    </w:p>
    <w:p>
      <w:pPr>
        <w:pStyle w:val="Normal"/>
        <w:keepNext w:val="true"/>
        <w:jc w:val="center"/>
        <w:rPr>
          <w:b/>
        </w:rPr>
      </w:pPr>
      <w:r>
        <w:rPr>
          <w:b/>
        </w:rPr>
        <w:t>PAYMENTS</w:t>
      </w:r>
      <w:r>
        <w:fldChar w:fldCharType="begin"/>
      </w:r>
      <w:r>
        <w:rPr/>
        <w:instrText xml:space="preserve"> TC " ARTICLE 9 PAYMENTS" \l 1 </w:instrText>
      </w:r>
      <w:r>
        <w:rPr/>
        <w:fldChar w:fldCharType="separate"/>
      </w:r>
      <w:r>
        <w:rPr/>
      </w:r>
      <w:r>
        <w:rPr/>
        <w:fldChar w:fldCharType="end"/>
      </w:r>
    </w:p>
    <w:p>
      <w:pPr>
        <w:pStyle w:val="Normal"/>
        <w:keepNext w:val="true"/>
        <w:rPr>
          <w:b/>
        </w:rPr>
      </w:pPr>
      <w:r>
        <w:rPr>
          <w:b/>
        </w:rPr>
      </w:r>
    </w:p>
    <w:p>
      <w:pPr>
        <w:pStyle w:val="Normal"/>
        <w:keepNext w:val="true"/>
        <w:ind w:firstLine="720" w:end="0"/>
        <w:rPr/>
      </w:pPr>
      <w:r>
        <w:rPr>
          <w:b/>
        </w:rPr>
        <w:t>Section 9.1. Relating Payments to Calculation Periods</w:t>
      </w:r>
      <w:r>
        <w:rPr/>
        <w:t>.</w:t>
      </w:r>
      <w:r>
        <w:fldChar w:fldCharType="begin"/>
      </w:r>
      <w:r>
        <w:rPr/>
        <w:instrText xml:space="preserve"> TC "Section 9.1. Relating Payments to Calculation Periods." \l 1 </w:instrText>
      </w:r>
      <w:r>
        <w:rPr/>
        <w:fldChar w:fldCharType="separate"/>
      </w:r>
      <w:r>
        <w:rPr/>
      </w:r>
      <w:r>
        <w:rPr/>
        <w:fldChar w:fldCharType="end"/>
      </w:r>
      <w:bookmarkStart w:id="54" w:name="__RefHeading___Toc474692342"/>
      <w:bookmarkEnd w:id="54"/>
      <w:r>
        <w:rPr/>
        <w:t xml:space="preserve">  Unless otherwise provided for a Swap Transaction or a party, (a) where the Fixed Amount or Floating Amount is calculated by reference to a Calculation Period, the Fixed Amount or Floating Amount applicable to a Payment Date will be the Fixed Amount or Floating Amount calculated with reference to the Calculation Period ending on, but excluding, the Period End Date that is (or is closest in time to) that Payment Date or, in the case of the final Calculation Period, ending on, but excluding, the Termination Date and (b) a Discounted Amount applicable to a Payment Date will be the Discounted Amount calculated with reference to the Calculation Period commencing on, and including, the Period End Date that is (or is closest in time to) that Payment Date or, in the case of the initial Calculation Period, commencing on, and including, the Effective Date.</w:t>
      </w:r>
    </w:p>
    <w:p>
      <w:pPr>
        <w:pStyle w:val="Normal"/>
        <w:rPr>
          <w:b/>
        </w:rPr>
      </w:pPr>
      <w:r>
        <w:rPr>
          <w:b/>
        </w:rPr>
      </w:r>
    </w:p>
    <w:p>
      <w:pPr>
        <w:pStyle w:val="Normal"/>
        <w:keepNext w:val="true"/>
        <w:jc w:val="center"/>
        <w:rPr>
          <w:b/>
        </w:rPr>
      </w:pPr>
      <w:r>
        <w:rPr>
          <w:b/>
        </w:rPr>
        <w:t>ARTICLE 10</w:t>
      </w:r>
    </w:p>
    <w:p>
      <w:pPr>
        <w:pStyle w:val="Normal"/>
        <w:keepNext w:val="true"/>
        <w:spacing w:before="200" w:after="0"/>
        <w:jc w:val="center"/>
        <w:rPr>
          <w:b/>
        </w:rPr>
      </w:pPr>
      <w:r>
        <w:rPr>
          <w:b/>
        </w:rPr>
        <w:t>OPTION TRANSACTION; SWAPTION</w:t>
      </w:r>
      <w:r>
        <w:fldChar w:fldCharType="begin"/>
      </w:r>
      <w:r>
        <w:rPr/>
        <w:instrText xml:space="preserve"> TC " ARTICLE 10 OPTION TRANSACTION; SWAPTION" \l 1 </w:instrText>
      </w:r>
      <w:r>
        <w:rPr/>
        <w:fldChar w:fldCharType="separate"/>
      </w:r>
      <w:r>
        <w:rPr/>
      </w:r>
      <w:r>
        <w:rPr/>
        <w:fldChar w:fldCharType="end"/>
      </w:r>
    </w:p>
    <w:p>
      <w:pPr>
        <w:pStyle w:val="Normal"/>
        <w:ind w:firstLine="720" w:end="0"/>
        <w:rPr>
          <w:b/>
        </w:rPr>
      </w:pPr>
      <w:r>
        <w:rPr>
          <w:b/>
        </w:rPr>
      </w:r>
    </w:p>
    <w:p>
      <w:pPr>
        <w:pStyle w:val="Normal"/>
        <w:ind w:firstLine="720" w:end="0"/>
        <w:rPr>
          <w:b/>
        </w:rPr>
      </w:pPr>
      <w:r>
        <w:rPr>
          <w:b/>
        </w:rPr>
        <w:t>Section 10.1. Option Transaction.</w:t>
      </w:r>
      <w:r>
        <w:fldChar w:fldCharType="begin"/>
      </w:r>
      <w:r>
        <w:rPr/>
        <w:instrText xml:space="preserve"> TC "Section 10.1. Option Transaction." \l 1 </w:instrText>
      </w:r>
      <w:r>
        <w:rPr/>
        <w:fldChar w:fldCharType="separate"/>
      </w:r>
      <w:r>
        <w:rPr/>
      </w:r>
      <w:r>
        <w:rPr/>
        <w:fldChar w:fldCharType="end"/>
      </w:r>
      <w:bookmarkStart w:id="55" w:name="__RefHeading___Toc474692344"/>
      <w:bookmarkEnd w:id="55"/>
      <w:r>
        <w:rPr>
          <w:b/>
        </w:rPr>
        <w:t xml:space="preserve">  </w:t>
      </w:r>
      <w:r>
        <w:rPr/>
        <w:t>"Option Transaction" means (a) a Swap Transaction that is a Swaption, (b) a Swap Transaction to which Optional Early Termination is specified to be applicable or (c) any other transaction identified as an Option Transaction in the related Confirmation.</w:t>
      </w:r>
    </w:p>
    <w:p>
      <w:pPr>
        <w:pStyle w:val="Normal"/>
        <w:rPr>
          <w:b/>
        </w:rPr>
      </w:pPr>
      <w:r>
        <w:rPr>
          <w:b/>
        </w:rPr>
      </w:r>
    </w:p>
    <w:p>
      <w:pPr>
        <w:pStyle w:val="Normal"/>
        <w:ind w:firstLine="720" w:end="0"/>
        <w:rPr/>
      </w:pPr>
      <w:r>
        <w:rPr>
          <w:b/>
        </w:rPr>
        <w:t>Section 10.2. Swaption.</w:t>
      </w:r>
      <w:r>
        <w:fldChar w:fldCharType="begin"/>
      </w:r>
      <w:r>
        <w:rPr/>
        <w:instrText xml:space="preserve"> TC "Section 10.2. Swaption." \l 1 </w:instrText>
      </w:r>
      <w:r>
        <w:rPr/>
        <w:fldChar w:fldCharType="separate"/>
      </w:r>
      <w:r>
        <w:rPr/>
      </w:r>
      <w:r>
        <w:rPr/>
        <w:fldChar w:fldCharType="end"/>
      </w:r>
      <w:bookmarkStart w:id="56" w:name="__RefHeading___Toc474692345"/>
      <w:bookmarkEnd w:id="56"/>
      <w:r>
        <w:rPr>
          <w:b/>
        </w:rPr>
        <w:t xml:space="preserve">  </w:t>
      </w:r>
      <w:r>
        <w:rPr/>
        <w:t>"Swaption" means a Swap Transaction that is identified in the related Confirmation as a Swaption.</w:t>
      </w:r>
    </w:p>
    <w:p>
      <w:pPr>
        <w:pStyle w:val="Normal"/>
        <w:spacing w:before="200" w:after="0"/>
        <w:jc w:val="center"/>
        <w:rPr>
          <w:b/>
        </w:rPr>
      </w:pPr>
      <w:r>
        <w:rPr>
          <w:b/>
        </w:rPr>
      </w:r>
    </w:p>
    <w:p>
      <w:pPr>
        <w:pStyle w:val="Normal"/>
        <w:keepNext w:val="true"/>
        <w:keepLines/>
        <w:spacing w:before="200" w:after="0"/>
        <w:jc w:val="center"/>
        <w:rPr>
          <w:b/>
        </w:rPr>
      </w:pPr>
      <w:r>
        <w:rPr>
          <w:b/>
        </w:rPr>
        <w:t>ARTICLE 11</w:t>
      </w:r>
    </w:p>
    <w:p>
      <w:pPr>
        <w:pStyle w:val="Normal"/>
        <w:keepNext w:val="true"/>
        <w:keepLines/>
        <w:spacing w:before="200" w:after="0"/>
        <w:jc w:val="center"/>
        <w:rPr>
          <w:b/>
        </w:rPr>
      </w:pPr>
      <w:r>
        <w:rPr>
          <w:b/>
        </w:rPr>
        <w:t>CERTAIN DEFINITIONS AND</w:t>
      </w:r>
    </w:p>
    <w:p>
      <w:pPr>
        <w:pStyle w:val="Normal"/>
        <w:keepNext w:val="true"/>
        <w:keepLines/>
        <w:jc w:val="center"/>
        <w:rPr>
          <w:b/>
        </w:rPr>
      </w:pPr>
      <w:r>
        <w:rPr>
          <w:b/>
        </w:rPr>
        <w:t>PROVISIONS RELATING TO OPTION TRANSACTIONS</w:t>
      </w:r>
      <w:r>
        <w:fldChar w:fldCharType="begin"/>
      </w:r>
      <w:r>
        <w:rPr/>
        <w:instrText xml:space="preserve"> TC " ARTICLE 11 CERTAIN DEFINITIONS AND PROVISIONS RELATING TO OPTION TRANSACTIONS" \l 1 </w:instrText>
      </w:r>
      <w:r>
        <w:rPr/>
        <w:fldChar w:fldCharType="separate"/>
      </w:r>
      <w:r>
        <w:rPr/>
      </w:r>
      <w:r>
        <w:rPr/>
        <w:fldChar w:fldCharType="end"/>
      </w:r>
    </w:p>
    <w:p>
      <w:pPr>
        <w:pStyle w:val="Normal"/>
        <w:keepNext w:val="true"/>
        <w:keepLines/>
        <w:rPr>
          <w:b/>
        </w:rPr>
      </w:pPr>
      <w:r>
        <w:rPr>
          <w:b/>
        </w:rPr>
      </w:r>
    </w:p>
    <w:p>
      <w:pPr>
        <w:pStyle w:val="Normal"/>
        <w:keepNext w:val="true"/>
        <w:keepLines/>
        <w:ind w:firstLine="720" w:end="0"/>
        <w:rPr>
          <w:b/>
        </w:rPr>
      </w:pPr>
      <w:r>
        <w:rPr>
          <w:b/>
        </w:rPr>
        <w:t>Section 11.1. Parties.</w:t>
      </w:r>
      <w:r>
        <w:fldChar w:fldCharType="begin"/>
      </w:r>
      <w:r>
        <w:rPr/>
        <w:instrText xml:space="preserve"> TC "Section 11.1. Parties." \l 1 </w:instrText>
      </w:r>
      <w:r>
        <w:rPr/>
        <w:fldChar w:fldCharType="separate"/>
      </w:r>
      <w:r>
        <w:rPr/>
      </w:r>
      <w:r>
        <w:rPr/>
        <w:fldChar w:fldCharType="end"/>
      </w:r>
      <w:bookmarkStart w:id="57" w:name="__RefHeading___Toc474692347"/>
      <w:bookmarkEnd w:id="57"/>
    </w:p>
    <w:p>
      <w:pPr>
        <w:pStyle w:val="Normal"/>
        <w:keepNext w:val="true"/>
        <w:keepLines/>
        <w:rPr>
          <w:b/>
        </w:rPr>
      </w:pPr>
      <w:r>
        <w:rPr>
          <w:b/>
        </w:rPr>
      </w:r>
    </w:p>
    <w:p>
      <w:pPr>
        <w:pStyle w:val="Normal"/>
        <w:keepNext w:val="true"/>
        <w:keepLines/>
        <w:ind w:start="720" w:end="0"/>
        <w:rPr/>
      </w:pPr>
      <w:r>
        <w:rPr/>
        <w:t>(a)</w:t>
        <w:tab/>
      </w:r>
      <w:r>
        <w:rPr>
          <w:b/>
        </w:rPr>
        <w:t xml:space="preserve">Seller.  </w:t>
      </w:r>
      <w:r>
        <w:rPr/>
        <w:t>"Seller" means:</w:t>
      </w:r>
    </w:p>
    <w:p>
      <w:pPr>
        <w:pStyle w:val="Normal"/>
        <w:keepNext w:val="true"/>
        <w:keepLines/>
        <w:ind w:hanging="720" w:start="720" w:end="0"/>
        <w:rPr/>
      </w:pPr>
      <w:r>
        <w:rPr/>
      </w:r>
    </w:p>
    <w:p>
      <w:pPr>
        <w:pStyle w:val="Normal"/>
        <w:ind w:firstLine="720" w:start="720" w:end="0"/>
        <w:rPr/>
      </w:pPr>
      <w:r>
        <w:rPr/>
        <w:t>(i)</w:t>
        <w:tab/>
        <w:t>in respect of a Swaption, the party specified as such or as writer in the related Confirmation, which party grants to Buyer, upon the exercise or deemed exercise of the Swaption pursuant to Article 12, (A) if Cash Settlement is applicable, the right to cause Seller to pay to Buyer the Cash Settlement Amount, if any, on the relevant Cash Settlement Payment Date and (B) if Physical Settlement is applicable, the right to cause the Underlying Swap Transaction to become effective; and</w:t>
      </w:r>
    </w:p>
    <w:p>
      <w:pPr>
        <w:pStyle w:val="Normal"/>
        <w:ind w:hanging="720" w:start="1440" w:end="0"/>
        <w:rPr/>
      </w:pPr>
      <w:r>
        <w:rPr/>
      </w:r>
    </w:p>
    <w:p>
      <w:pPr>
        <w:pStyle w:val="Normal"/>
        <w:ind w:firstLine="720" w:start="720" w:end="0"/>
        <w:rPr/>
      </w:pPr>
      <w:r>
        <w:rPr/>
        <w:t>(ii)</w:t>
        <w:tab/>
        <w:t xml:space="preserve">in respect of a Swap Transaction to which Optional Early Termination is applicable, (A) the party specified as such or as writer in the related Confirmation or (B) if neither party is specified as such or as writer in the related Confirmation, the Non-exercising Party, which party grants to Buyer the right, upon exercise pursuant to Article 12, to terminate the Swap Transaction, in whole or in part, in accordance with the provisions of Article 15. </w:t>
      </w:r>
    </w:p>
    <w:p>
      <w:pPr>
        <w:pStyle w:val="Normal"/>
        <w:tabs>
          <w:tab w:val="left" w:pos="720" w:leader="none"/>
        </w:tabs>
        <w:ind w:hanging="720" w:start="1440" w:end="0"/>
        <w:rPr/>
      </w:pPr>
      <w:r>
        <w:rPr/>
      </w:r>
    </w:p>
    <w:p>
      <w:pPr>
        <w:pStyle w:val="Normal"/>
        <w:keepNext w:val="true"/>
        <w:ind w:firstLine="720" w:end="0"/>
        <w:rPr/>
      </w:pPr>
      <w:r>
        <w:rPr/>
        <w:t>(b)</w:t>
        <w:tab/>
      </w:r>
      <w:r>
        <w:rPr>
          <w:b/>
        </w:rPr>
        <w:t xml:space="preserve">Buyer.  </w:t>
      </w:r>
      <w:r>
        <w:rPr/>
        <w:t>"Buyer" means:</w:t>
      </w:r>
    </w:p>
    <w:p>
      <w:pPr>
        <w:pStyle w:val="Normal"/>
        <w:keepNext w:val="true"/>
        <w:ind w:firstLine="720" w:end="0"/>
        <w:rPr/>
      </w:pPr>
      <w:r>
        <w:rPr/>
      </w:r>
    </w:p>
    <w:p>
      <w:pPr>
        <w:pStyle w:val="Normal"/>
        <w:keepNext w:val="true"/>
        <w:ind w:firstLine="720" w:start="720" w:end="0"/>
        <w:rPr/>
      </w:pPr>
      <w:r>
        <w:rPr/>
        <w:t>(i)</w:t>
        <w:tab/>
        <w:t>in respect of a Swaption, the party specified as such in the related Confirmation, which party will, on each Premium Payment Date, pay to Seller the Premium, if any, in respect of that Premium Payment Date; and</w:t>
      </w:r>
    </w:p>
    <w:p>
      <w:pPr>
        <w:pStyle w:val="Normal"/>
        <w:ind w:start="720" w:end="0"/>
        <w:rPr/>
      </w:pPr>
      <w:r>
        <w:rPr/>
      </w:r>
    </w:p>
    <w:p>
      <w:pPr>
        <w:pStyle w:val="Normal"/>
        <w:ind w:firstLine="720" w:start="720" w:end="0"/>
        <w:rPr/>
      </w:pPr>
      <w:r>
        <w:rPr/>
        <w:t>(ii)</w:t>
        <w:tab/>
        <w:t xml:space="preserve">in respect of a Swap Transaction to which Optional Early Termination is applicable, (A) the party specified as such in the related Confirmation or (B) if neither party is specified as such in the related Confirmation, the Exercising Party. </w:t>
      </w:r>
    </w:p>
    <w:p>
      <w:pPr>
        <w:pStyle w:val="Normal"/>
        <w:ind w:hanging="720" w:start="1440" w:end="0"/>
        <w:rPr/>
      </w:pPr>
      <w:r>
        <w:rPr/>
      </w:r>
    </w:p>
    <w:p>
      <w:pPr>
        <w:pStyle w:val="Normal"/>
        <w:ind w:firstLine="709" w:end="0"/>
        <w:rPr/>
      </w:pPr>
      <w:r>
        <w:rPr/>
        <w:t>(c)</w:t>
        <w:tab/>
      </w:r>
      <w:r>
        <w:rPr>
          <w:b/>
        </w:rPr>
        <w:t xml:space="preserve">Seller's Agent.  </w:t>
      </w:r>
      <w:r>
        <w:rPr/>
        <w:t>"Seller's Agent" means the agent, if any, designated by Seller in a Confirmation for the purpose of receiving notice of exercise.</w:t>
      </w:r>
    </w:p>
    <w:p>
      <w:pPr>
        <w:pStyle w:val="Normal"/>
        <w:ind w:hanging="720" w:start="1440" w:end="0"/>
        <w:rPr/>
      </w:pPr>
      <w:r>
        <w:rPr/>
      </w:r>
    </w:p>
    <w:p>
      <w:pPr>
        <w:pStyle w:val="Normal"/>
        <w:ind w:firstLine="720" w:end="0"/>
        <w:rPr/>
      </w:pPr>
      <w:r>
        <w:rPr/>
        <w:t>(d)</w:t>
        <w:tab/>
      </w:r>
      <w:r>
        <w:rPr>
          <w:b/>
        </w:rPr>
        <w:t xml:space="preserve">Exercising Party.  </w:t>
      </w:r>
      <w:r>
        <w:rPr/>
        <w:t>"Exercising Party" means the party that gives irrevocable notice of exercise pursuant to Section 12.2 (Procedure for Exercise).</w:t>
      </w:r>
    </w:p>
    <w:p>
      <w:pPr>
        <w:pStyle w:val="Normal"/>
        <w:ind w:firstLine="720" w:end="0"/>
        <w:rPr/>
      </w:pPr>
      <w:r>
        <w:rPr/>
      </w:r>
    </w:p>
    <w:p>
      <w:pPr>
        <w:pStyle w:val="Normal"/>
        <w:ind w:firstLine="720" w:end="0"/>
        <w:rPr/>
      </w:pPr>
      <w:r>
        <w:rPr/>
        <w:t>(e)</w:t>
        <w:tab/>
      </w:r>
      <w:r>
        <w:rPr>
          <w:b/>
        </w:rPr>
        <w:t xml:space="preserve">Non-exercising Party.  </w:t>
      </w:r>
      <w:r>
        <w:rPr/>
        <w:t>"Non-exercising Party" means the party that is given irrevocable notice of exercise pursuant to Section 12.2 (Procedure for Exercise).</w:t>
      </w:r>
    </w:p>
    <w:p>
      <w:pPr>
        <w:pStyle w:val="Normal"/>
        <w:ind w:firstLine="720" w:end="0"/>
        <w:rPr/>
      </w:pPr>
      <w:r>
        <w:rPr/>
      </w:r>
    </w:p>
    <w:p>
      <w:pPr>
        <w:pStyle w:val="Normal"/>
        <w:ind w:firstLine="720" w:end="0"/>
        <w:rPr>
          <w:b/>
        </w:rPr>
      </w:pPr>
      <w:r>
        <w:rPr>
          <w:b/>
        </w:rPr>
        <w:t>Section 11.2. Option Style.</w:t>
      </w:r>
      <w:r>
        <w:fldChar w:fldCharType="begin"/>
      </w:r>
      <w:r>
        <w:rPr/>
        <w:instrText xml:space="preserve"> TC "Section 11.2. Option Style." \l 1 </w:instrText>
      </w:r>
      <w:r>
        <w:rPr/>
        <w:fldChar w:fldCharType="separate"/>
      </w:r>
      <w:r>
        <w:rPr/>
      </w:r>
      <w:r>
        <w:rPr/>
        <w:fldChar w:fldCharType="end"/>
      </w:r>
      <w:bookmarkStart w:id="58" w:name="__RefHeading___Toc474692348"/>
      <w:bookmarkEnd w:id="58"/>
    </w:p>
    <w:p>
      <w:pPr>
        <w:pStyle w:val="Normal"/>
        <w:rPr>
          <w:b/>
        </w:rPr>
      </w:pPr>
      <w:r>
        <w:rPr>
          <w:b/>
        </w:rPr>
      </w:r>
    </w:p>
    <w:p>
      <w:pPr>
        <w:pStyle w:val="Normal"/>
        <w:ind w:firstLine="720" w:end="0"/>
        <w:rPr/>
      </w:pPr>
      <w:r>
        <w:rPr/>
        <w:t>(a)</w:t>
        <w:tab/>
      </w:r>
      <w:r>
        <w:rPr>
          <w:b/>
        </w:rPr>
        <w:t>American.</w:t>
      </w:r>
      <w:r>
        <w:rPr/>
        <w:t xml:space="preserve">  "American" means a style of Option Transaction pursuant to which the right or rights granted are exercisable during an Exercise Period that consists of a period of days.</w:t>
      </w:r>
    </w:p>
    <w:p>
      <w:pPr>
        <w:pStyle w:val="Normal"/>
        <w:tabs>
          <w:tab w:val="clear" w:pos="720"/>
          <w:tab w:val="left" w:pos="1440" w:leader="none"/>
        </w:tabs>
        <w:ind w:firstLine="720" w:end="0"/>
        <w:rPr/>
      </w:pPr>
      <w:r>
        <w:rPr/>
      </w:r>
    </w:p>
    <w:p>
      <w:pPr>
        <w:pStyle w:val="Normal"/>
        <w:ind w:firstLine="720" w:end="0"/>
        <w:rPr/>
      </w:pPr>
      <w:r>
        <w:rPr/>
        <w:t>(b)</w:t>
        <w:tab/>
      </w:r>
      <w:r>
        <w:rPr>
          <w:b/>
        </w:rPr>
        <w:t>Bermuda.</w:t>
      </w:r>
      <w:r>
        <w:rPr/>
        <w:t xml:space="preserve">  "Bermuda" means a style of Option Transaction pursuant to which the right or rights granted are exercisable only during an Exercise Period which consists of a number of specified dates. </w:t>
      </w:r>
    </w:p>
    <w:p>
      <w:pPr>
        <w:pStyle w:val="Normal"/>
        <w:ind w:firstLine="720" w:end="0"/>
        <w:rPr/>
      </w:pPr>
      <w:r>
        <w:rPr/>
      </w:r>
    </w:p>
    <w:p>
      <w:pPr>
        <w:pStyle w:val="Normal"/>
        <w:ind w:firstLine="720" w:end="0"/>
        <w:rPr/>
      </w:pPr>
      <w:r>
        <w:rPr/>
        <w:t>(c)</w:t>
        <w:tab/>
      </w:r>
      <w:r>
        <w:rPr>
          <w:b/>
        </w:rPr>
        <w:t>European.</w:t>
      </w:r>
      <w:r>
        <w:rPr/>
        <w:t xml:space="preserve">  "European" means a style of Option Transaction pursuant to which the right or rights granted are exercisable only on the Expiration Date.</w:t>
      </w:r>
    </w:p>
    <w:p>
      <w:pPr>
        <w:pStyle w:val="Normal"/>
        <w:rPr/>
      </w:pPr>
      <w:r>
        <w:rPr/>
      </w:r>
    </w:p>
    <w:p>
      <w:pPr>
        <w:pStyle w:val="Normal"/>
        <w:ind w:firstLine="720" w:end="0"/>
        <w:rPr>
          <w:b/>
        </w:rPr>
      </w:pPr>
      <w:r>
        <w:rPr>
          <w:b/>
        </w:rPr>
        <w:t>Section 11.3. Terms Relating to Premium.</w:t>
      </w:r>
      <w:r>
        <w:fldChar w:fldCharType="begin"/>
      </w:r>
      <w:r>
        <w:rPr/>
        <w:instrText xml:space="preserve"> TC "Section 11.3. Terms Relating to Premium." \l 1 </w:instrText>
      </w:r>
      <w:r>
        <w:rPr/>
        <w:fldChar w:fldCharType="separate"/>
      </w:r>
      <w:r>
        <w:rPr/>
      </w:r>
      <w:r>
        <w:rPr/>
        <w:fldChar w:fldCharType="end"/>
      </w:r>
      <w:bookmarkStart w:id="59" w:name="__RefHeading___Toc474692349"/>
      <w:bookmarkEnd w:id="59"/>
    </w:p>
    <w:p>
      <w:pPr>
        <w:pStyle w:val="Normal"/>
        <w:ind w:firstLine="720" w:end="0"/>
        <w:rPr>
          <w:b/>
        </w:rPr>
      </w:pPr>
      <w:r>
        <w:rPr>
          <w:b/>
        </w:rPr>
      </w:r>
    </w:p>
    <w:p>
      <w:pPr>
        <w:pStyle w:val="Normal"/>
        <w:ind w:firstLine="720" w:end="0"/>
        <w:rPr/>
      </w:pPr>
      <w:r>
        <w:rPr/>
        <w:t>(a)</w:t>
        <w:tab/>
      </w:r>
      <w:r>
        <w:rPr>
          <w:b/>
        </w:rPr>
        <w:t xml:space="preserve">Premium.  </w:t>
      </w:r>
      <w:r>
        <w:rPr/>
        <w:t>"Premium" means, in respect of a Swaption and in respect of a Premium Payment Date, the amount, if any, that is specified or otherwise determined as provided in the related Confirmation and, subject to any applicable condition precedent, is payable by Buyer to Seller on the Premium Payment Date or on each Premium Payment Date if more than one is specified.</w:t>
      </w:r>
    </w:p>
    <w:p>
      <w:pPr>
        <w:pStyle w:val="Normal"/>
        <w:tabs>
          <w:tab w:val="clear" w:pos="720"/>
          <w:tab w:val="left" w:pos="1440" w:leader="none"/>
        </w:tabs>
        <w:ind w:hanging="1440" w:start="2160" w:end="0"/>
        <w:rPr/>
      </w:pPr>
      <w:r>
        <w:rPr/>
      </w:r>
    </w:p>
    <w:p>
      <w:pPr>
        <w:pStyle w:val="Normal"/>
        <w:ind w:firstLine="720" w:end="0"/>
        <w:rPr/>
      </w:pPr>
      <w:r>
        <w:rPr/>
        <w:t>(b)</w:t>
        <w:tab/>
      </w:r>
      <w:r>
        <w:rPr>
          <w:b/>
        </w:rPr>
        <w:t>Premium Payment Date.</w:t>
      </w:r>
      <w:r>
        <w:rPr/>
        <w:t xml:space="preserve">  "Premium Payment Date" means, in respect of a Swaption, one or more dates specified or otherwise determined as provided in the related Confirmation, subject to adjustment in accordance with the Following Business Day Convention or, if another Business Day Convention is specified to be applicable to a Premium Payment Date, that Business Day Convention.</w:t>
      </w:r>
    </w:p>
    <w:p>
      <w:pPr>
        <w:pStyle w:val="Normal"/>
        <w:rPr/>
      </w:pPr>
      <w:r>
        <w:rPr/>
      </w:r>
    </w:p>
    <w:p>
      <w:pPr>
        <w:pStyle w:val="Normal"/>
        <w:ind w:firstLine="720" w:end="0"/>
        <w:rPr/>
      </w:pPr>
      <w:r>
        <w:rPr>
          <w:b/>
        </w:rPr>
        <w:t>Section 11.4. Exercise Business Day.</w:t>
      </w:r>
      <w:r>
        <w:fldChar w:fldCharType="begin"/>
      </w:r>
      <w:r>
        <w:rPr/>
        <w:instrText xml:space="preserve"> TC "Section 11.4. Seller Business Day." \l 1 </w:instrText>
      </w:r>
      <w:r>
        <w:rPr/>
        <w:fldChar w:fldCharType="separate"/>
      </w:r>
      <w:r>
        <w:rPr/>
      </w:r>
      <w:r>
        <w:rPr/>
        <w:fldChar w:fldCharType="end"/>
      </w:r>
      <w:bookmarkStart w:id="60" w:name="__RefHeading___Toc474692350"/>
      <w:bookmarkEnd w:id="60"/>
      <w:r>
        <w:rPr>
          <w:b/>
        </w:rPr>
        <w:t xml:space="preserve">  </w:t>
      </w:r>
      <w:r>
        <w:rPr/>
        <w:t>"Exercise Business Day" means any day which is a Banking Day in the place(s) specified for that purpose in the relevant Confirmation and, if place(s) are not so specified, a day which is:</w:t>
      </w:r>
    </w:p>
    <w:p>
      <w:pPr>
        <w:pStyle w:val="Normal"/>
        <w:ind w:firstLine="720" w:end="0"/>
        <w:rPr/>
      </w:pPr>
      <w:r>
        <w:rPr/>
      </w:r>
    </w:p>
    <w:p>
      <w:pPr>
        <w:pStyle w:val="Normal"/>
        <w:ind w:firstLine="720" w:end="0"/>
        <w:rPr/>
      </w:pPr>
      <w:r>
        <w:rPr/>
        <w:t>(a)</w:t>
        <w:tab/>
        <w:t>a Banking Day in respect of the financial center indicated for the Cash Settlement Currency in Section 1.5 (Financial Centers);</w:t>
      </w:r>
    </w:p>
    <w:p>
      <w:pPr>
        <w:pStyle w:val="Normal"/>
        <w:ind w:firstLine="720" w:end="0"/>
        <w:rPr/>
      </w:pPr>
      <w:r>
        <w:rPr/>
      </w:r>
    </w:p>
    <w:p>
      <w:pPr>
        <w:pStyle w:val="Normal"/>
        <w:ind w:firstLine="720" w:end="0"/>
        <w:rPr/>
      </w:pPr>
      <w:r>
        <w:rPr/>
        <w:t>(b)</w:t>
        <w:tab/>
        <w:t>a TARGET Settlement Day, if the Cash Settlement Currency is the euro; or</w:t>
      </w:r>
    </w:p>
    <w:p>
      <w:pPr>
        <w:pStyle w:val="Normal"/>
        <w:ind w:firstLine="720" w:end="0"/>
        <w:rPr/>
      </w:pPr>
      <w:r>
        <w:rPr/>
      </w:r>
    </w:p>
    <w:p>
      <w:pPr>
        <w:pStyle w:val="Normal"/>
        <w:ind w:firstLine="720" w:end="0"/>
        <w:rPr/>
      </w:pPr>
      <w:r>
        <w:rPr/>
        <w:t>(c)</w:t>
        <w:tab/>
        <w:t>a Banking Day in respect of the principal financial center for the Cash Settlement Currency, if the currency is other than those currencies specified in Section 1.7 (Currencies).</w:t>
      </w:r>
    </w:p>
    <w:p>
      <w:pPr>
        <w:pStyle w:val="Normal"/>
        <w:rPr/>
      </w:pPr>
      <w:r>
        <w:rPr/>
      </w:r>
    </w:p>
    <w:p>
      <w:pPr>
        <w:pStyle w:val="Normal"/>
        <w:ind w:firstLine="720" w:end="0"/>
        <w:rPr/>
      </w:pPr>
      <w:r>
        <w:rPr>
          <w:b/>
        </w:rPr>
        <w:t>Section 11.5. Notional Amount.</w:t>
      </w:r>
      <w:r>
        <w:fldChar w:fldCharType="begin"/>
      </w:r>
      <w:r>
        <w:rPr/>
        <w:instrText xml:space="preserve"> TC "Section 11.5. Notional Amount." \l 1 </w:instrText>
      </w:r>
      <w:r>
        <w:rPr/>
        <w:fldChar w:fldCharType="separate"/>
      </w:r>
      <w:r>
        <w:rPr/>
      </w:r>
      <w:r>
        <w:rPr/>
        <w:fldChar w:fldCharType="end"/>
      </w:r>
      <w:bookmarkStart w:id="61" w:name="__RefHeading___Toc474692351"/>
      <w:bookmarkEnd w:id="61"/>
      <w:r>
        <w:rPr/>
        <w:t xml:space="preserve">  </w:t>
      </w:r>
    </w:p>
    <w:p>
      <w:pPr>
        <w:pStyle w:val="Normal"/>
        <w:keepNext w:val="true"/>
        <w:tabs>
          <w:tab w:val="left" w:pos="720" w:leader="none"/>
        </w:tabs>
        <w:rPr/>
      </w:pPr>
      <w:r>
        <w:rPr/>
      </w:r>
    </w:p>
    <w:p>
      <w:pPr>
        <w:pStyle w:val="Normal"/>
        <w:ind w:firstLine="720" w:end="0"/>
        <w:rPr/>
      </w:pPr>
      <w:r>
        <w:rPr/>
        <w:t>(a)</w:t>
        <w:tab/>
        <w:t>"Notional Amount" means, in respect of an Option Transaction:</w:t>
      </w:r>
    </w:p>
    <w:p>
      <w:pPr>
        <w:pStyle w:val="Normal"/>
        <w:tabs>
          <w:tab w:val="left" w:pos="720" w:leader="none"/>
        </w:tabs>
        <w:rPr/>
      </w:pPr>
      <w:r>
        <w:rPr/>
      </w:r>
    </w:p>
    <w:p>
      <w:pPr>
        <w:pStyle w:val="Normal"/>
        <w:ind w:firstLine="720" w:start="720" w:end="0"/>
        <w:rPr/>
      </w:pPr>
      <w:r>
        <w:rPr/>
        <w:t>(i)</w:t>
        <w:tab/>
        <w:t>if the Underlying Swap Transaction or the Swap Transaction, as appropriate, involves one currency, the Notional Amount of the Underlying Swap Transaction or the Swap Transaction, as appropriate; or</w:t>
      </w:r>
    </w:p>
    <w:p>
      <w:pPr>
        <w:pStyle w:val="Normal"/>
        <w:tabs>
          <w:tab w:val="left" w:pos="720" w:leader="none"/>
        </w:tabs>
        <w:rPr/>
      </w:pPr>
      <w:r>
        <w:rPr/>
      </w:r>
    </w:p>
    <w:p>
      <w:pPr>
        <w:pStyle w:val="Normal"/>
        <w:ind w:firstLine="720" w:start="720" w:end="0"/>
        <w:rPr/>
      </w:pPr>
      <w:r>
        <w:rPr/>
        <w:t>(ii)</w:t>
        <w:tab/>
        <w:t>if the Underlying Swap Transaction or the Swap Transaction, as appropriate, involves more than one currency, the Currency Amount in respect of the Buyer.</w:t>
      </w:r>
    </w:p>
    <w:p>
      <w:pPr>
        <w:pStyle w:val="Normal"/>
        <w:tabs>
          <w:tab w:val="left" w:pos="720" w:leader="none"/>
        </w:tabs>
        <w:rPr/>
      </w:pPr>
      <w:r>
        <w:rPr/>
      </w:r>
    </w:p>
    <w:p>
      <w:pPr>
        <w:pStyle w:val="Normal"/>
        <w:ind w:firstLine="720" w:end="0"/>
        <w:rPr/>
      </w:pPr>
      <w:r>
        <w:rPr/>
        <w:t>(b)</w:t>
        <w:tab/>
        <w:t>In the event that, pursuant to the terms of an Option Transaction, the Notional Amount of an Underlying Swap Transaction or Swap Transaction is deemed to be reduced, either for the purposes of exercise or for calculating future payments under the Swap Transaction, any reduction in the Currency Amount of one party to the Underlying Swap Transaction or Swap Transaction will result in an immediate and proportionate reduction in the Currency Amount of the other party.</w:t>
      </w:r>
    </w:p>
    <w:p>
      <w:pPr>
        <w:pStyle w:val="Normal"/>
        <w:tabs>
          <w:tab w:val="left" w:pos="720" w:leader="none"/>
        </w:tabs>
        <w:rPr/>
      </w:pPr>
      <w:r>
        <w:rPr/>
      </w:r>
    </w:p>
    <w:p>
      <w:pPr>
        <w:pStyle w:val="Normal"/>
        <w:keepNext w:val="true"/>
        <w:jc w:val="center"/>
        <w:rPr>
          <w:b/>
        </w:rPr>
      </w:pPr>
      <w:r>
        <w:rPr>
          <w:b/>
        </w:rPr>
        <w:t>ARTICLE 12</w:t>
      </w:r>
    </w:p>
    <w:p>
      <w:pPr>
        <w:pStyle w:val="Normal"/>
        <w:keepNext w:val="true"/>
        <w:jc w:val="center"/>
        <w:rPr>
          <w:b/>
        </w:rPr>
      </w:pPr>
      <w:r>
        <w:rPr>
          <w:b/>
        </w:rPr>
      </w:r>
    </w:p>
    <w:p>
      <w:pPr>
        <w:pStyle w:val="Normal"/>
        <w:keepNext w:val="true"/>
        <w:jc w:val="center"/>
        <w:rPr>
          <w:b/>
        </w:rPr>
      </w:pPr>
      <w:r>
        <w:rPr>
          <w:b/>
        </w:rPr>
        <w:t>EXERCISE OF OPTIONS</w:t>
      </w:r>
      <w:r>
        <w:fldChar w:fldCharType="begin"/>
      </w:r>
      <w:r>
        <w:rPr/>
        <w:instrText xml:space="preserve"> TC " ARTICLE 12 EXERCISE OF OPTIONS" \l 1 </w:instrText>
      </w:r>
      <w:r>
        <w:rPr/>
        <w:fldChar w:fldCharType="separate"/>
      </w:r>
      <w:r>
        <w:rPr/>
      </w:r>
      <w:r>
        <w:rPr/>
        <w:fldChar w:fldCharType="end"/>
      </w:r>
    </w:p>
    <w:p>
      <w:pPr>
        <w:pStyle w:val="Normal"/>
        <w:keepNext w:val="true"/>
        <w:rPr>
          <w:b/>
        </w:rPr>
      </w:pPr>
      <w:r>
        <w:rPr>
          <w:b/>
        </w:rPr>
      </w:r>
    </w:p>
    <w:p>
      <w:pPr>
        <w:pStyle w:val="Normal"/>
        <w:ind w:firstLine="720" w:end="0"/>
        <w:rPr/>
      </w:pPr>
      <w:r>
        <w:rPr>
          <w:b/>
        </w:rPr>
        <w:t>Section 12.1. General Terms Relating to Exercise</w:t>
      </w:r>
      <w:r>
        <w:rPr/>
        <w:t>.</w:t>
      </w:r>
      <w:r>
        <w:fldChar w:fldCharType="begin"/>
      </w:r>
      <w:r>
        <w:rPr/>
        <w:instrText xml:space="preserve"> TC "Section 12.1. General Terms Relating to Exercise." \l 1 </w:instrText>
      </w:r>
      <w:r>
        <w:rPr/>
        <w:fldChar w:fldCharType="separate"/>
      </w:r>
      <w:r>
        <w:rPr/>
      </w:r>
      <w:r>
        <w:rPr/>
        <w:fldChar w:fldCharType="end"/>
      </w:r>
      <w:bookmarkStart w:id="62" w:name="__RefHeading___Toc474692353"/>
      <w:bookmarkEnd w:id="62"/>
    </w:p>
    <w:p>
      <w:pPr>
        <w:pStyle w:val="Normal"/>
        <w:rPr/>
      </w:pPr>
      <w:r>
        <w:rPr/>
      </w:r>
    </w:p>
    <w:p>
      <w:pPr>
        <w:pStyle w:val="Normal"/>
        <w:ind w:firstLine="720" w:end="0"/>
        <w:rPr/>
      </w:pPr>
      <w:r>
        <w:rPr/>
        <w:t>(a)</w:t>
        <w:tab/>
      </w:r>
      <w:r>
        <w:rPr>
          <w:b/>
        </w:rPr>
        <w:t xml:space="preserve">Exercise Period.  </w:t>
      </w:r>
      <w:r>
        <w:rPr/>
        <w:t>"Exercise Period" means (i) in respect of a European style Option Transaction, the Expiration Date from, and including, the Earliest Exercise Time to, and including, the Expiration Time, (ii) in respect of a Bermuda style Option Transaction, each Bermuda Option Exercise Date and the Expiration Date from, and including, the Earliest Exercise Time to, and including, the Latest Exercise Time and (iii) in respect of an American style Option Transaction, all days which are Exercise Business Days from, and including, the Commencement Date to, and including, the Expiration Date between the Earliest Exercise Time and the Latest Exercise Time.</w:t>
      </w:r>
    </w:p>
    <w:p>
      <w:pPr>
        <w:pStyle w:val="Normal"/>
        <w:tabs>
          <w:tab w:val="clear" w:pos="720"/>
          <w:tab w:val="left" w:pos="1080" w:leader="none"/>
        </w:tabs>
        <w:rPr/>
      </w:pPr>
      <w:r>
        <w:rPr/>
      </w:r>
    </w:p>
    <w:p>
      <w:pPr>
        <w:pStyle w:val="Normal"/>
        <w:ind w:firstLine="720" w:end="0"/>
        <w:rPr/>
      </w:pPr>
      <w:r>
        <w:rPr/>
        <w:t>(b)</w:t>
        <w:tab/>
      </w:r>
      <w:r>
        <w:rPr>
          <w:b/>
        </w:rPr>
        <w:t xml:space="preserve">Exercise Date.  </w:t>
      </w:r>
      <w:r>
        <w:rPr/>
        <w:t>"Exercise Date" means, in respect of each exercise or deemed exercise of rights under an Option Transaction, the day during the Exercise Period on which that exercise or deemed exercise occurs.</w:t>
      </w:r>
    </w:p>
    <w:p>
      <w:pPr>
        <w:pStyle w:val="Normal"/>
        <w:tabs>
          <w:tab w:val="clear" w:pos="720"/>
          <w:tab w:val="left" w:pos="1080" w:leader="none"/>
        </w:tabs>
        <w:rPr/>
      </w:pPr>
      <w:r>
        <w:rPr/>
      </w:r>
    </w:p>
    <w:p>
      <w:pPr>
        <w:pStyle w:val="Normal"/>
        <w:ind w:firstLine="720" w:end="0"/>
        <w:rPr/>
      </w:pPr>
      <w:r>
        <w:rPr/>
        <w:t>(c)</w:t>
        <w:tab/>
      </w:r>
      <w:r>
        <w:rPr>
          <w:b/>
        </w:rPr>
        <w:t>Bermuda Option Exercise Date.</w:t>
      </w:r>
      <w:r>
        <w:rPr/>
        <w:t xml:space="preserve">  "Bermuda Option Exercise Date" means in respect of a Bermuda style Option Transaction, each date specified as such in the related Confirmation or, if that date is not an Exercise Business Day, the next following day that is an Exercise Business Day.</w:t>
      </w:r>
    </w:p>
    <w:p>
      <w:pPr>
        <w:pStyle w:val="Normal"/>
        <w:tabs>
          <w:tab w:val="clear" w:pos="720"/>
          <w:tab w:val="left" w:pos="1080" w:leader="none"/>
        </w:tabs>
        <w:rPr/>
      </w:pPr>
      <w:r>
        <w:rPr/>
      </w:r>
    </w:p>
    <w:p>
      <w:pPr>
        <w:pStyle w:val="Normal"/>
        <w:ind w:firstLine="720" w:end="0"/>
        <w:rPr/>
      </w:pPr>
      <w:r>
        <w:rPr/>
        <w:t>(d)</w:t>
        <w:tab/>
      </w:r>
      <w:r>
        <w:rPr>
          <w:b/>
        </w:rPr>
        <w:t xml:space="preserve">Earliest Exercise Time.  </w:t>
      </w:r>
      <w:r>
        <w:rPr/>
        <w:t>"Earliest Exercise Time" means, in respect of an Option Transaction, the time specified as such in the related Confirmation.</w:t>
      </w:r>
    </w:p>
    <w:p>
      <w:pPr>
        <w:pStyle w:val="Normal"/>
        <w:ind w:firstLine="720" w:end="0"/>
        <w:rPr/>
      </w:pPr>
      <w:r>
        <w:rPr/>
      </w:r>
    </w:p>
    <w:p>
      <w:pPr>
        <w:pStyle w:val="Normal"/>
        <w:ind w:firstLine="720" w:end="0"/>
        <w:rPr/>
      </w:pPr>
      <w:r>
        <w:rPr/>
        <w:t>(e)</w:t>
        <w:tab/>
      </w:r>
      <w:r>
        <w:rPr>
          <w:b/>
        </w:rPr>
        <w:t xml:space="preserve">Latest Exercise Time.  </w:t>
      </w:r>
      <w:r>
        <w:rPr/>
        <w:t>"Latest Exercise Time" means, in respect of an Option Transaction, (i) on any day in the Exercise Period other than the Expiration Date, the time specified as such in the related Confirmation and (ii) if such a time is not specified and, in any event, on the Expiration Date, the Expiration Time.</w:t>
      </w:r>
    </w:p>
    <w:p>
      <w:pPr>
        <w:pStyle w:val="Normal"/>
        <w:tabs>
          <w:tab w:val="clear" w:pos="720"/>
          <w:tab w:val="left" w:pos="1440" w:leader="none"/>
        </w:tabs>
        <w:ind w:firstLine="720" w:end="0"/>
        <w:rPr/>
      </w:pPr>
      <w:r>
        <w:rPr/>
      </w:r>
    </w:p>
    <w:p>
      <w:pPr>
        <w:pStyle w:val="Normal"/>
        <w:ind w:firstLine="720" w:end="0"/>
        <w:rPr/>
      </w:pPr>
      <w:r>
        <w:rPr/>
        <w:t>(f)</w:t>
        <w:tab/>
      </w:r>
      <w:r>
        <w:rPr>
          <w:b/>
        </w:rPr>
        <w:t xml:space="preserve">Expiration Time.  </w:t>
      </w:r>
      <w:r>
        <w:rPr/>
        <w:t>"Expiration Time" means, in respect of an Option Transaction, the time specified as such in the related Confirmation.</w:t>
      </w:r>
    </w:p>
    <w:p>
      <w:pPr>
        <w:pStyle w:val="Normal"/>
        <w:tabs>
          <w:tab w:val="clear" w:pos="720"/>
          <w:tab w:val="left" w:pos="1440" w:leader="none"/>
        </w:tabs>
        <w:ind w:firstLine="720" w:end="0"/>
        <w:rPr/>
      </w:pPr>
      <w:r>
        <w:rPr/>
      </w:r>
    </w:p>
    <w:p>
      <w:pPr>
        <w:pStyle w:val="Normal"/>
        <w:ind w:firstLine="720" w:end="0"/>
        <w:rPr/>
      </w:pPr>
      <w:r>
        <w:rPr/>
        <w:t>(g)</w:t>
        <w:tab/>
      </w:r>
      <w:r>
        <w:rPr>
          <w:b/>
        </w:rPr>
        <w:t>Commencement Date.</w:t>
      </w:r>
      <w:r>
        <w:rPr/>
        <w:t xml:space="preserve">  "Commencement Date" means, in respect of an American style Option Transaction, the date specified as such in the related Confirmation (or determined pursuant to a method specified for such purpose) or, if such a date is not specified, the first Premium Payment Date.  </w:t>
      </w:r>
    </w:p>
    <w:p>
      <w:pPr>
        <w:pStyle w:val="Normal"/>
        <w:tabs>
          <w:tab w:val="left" w:pos="720" w:leader="none"/>
        </w:tabs>
        <w:rPr/>
      </w:pPr>
      <w:r>
        <w:rPr/>
      </w:r>
    </w:p>
    <w:p>
      <w:pPr>
        <w:pStyle w:val="Normal"/>
        <w:ind w:firstLine="720" w:end="0"/>
        <w:rPr/>
      </w:pPr>
      <w:r>
        <w:rPr/>
        <w:t>(h)</w:t>
        <w:tab/>
      </w:r>
      <w:r>
        <w:rPr>
          <w:b/>
        </w:rPr>
        <w:t xml:space="preserve">Expiration Date.  </w:t>
      </w:r>
      <w:r>
        <w:rPr/>
        <w:t>"Expiration Date" means, in respect of an Option Transaction, the date specified as such in the related Confirmation (or determined pursuant to a method specified for such purpose) or, if that date is not an Exercise Business Day, the next following day that is an Exercise Business Day.</w:t>
      </w:r>
    </w:p>
    <w:p>
      <w:pPr>
        <w:pStyle w:val="Normal"/>
        <w:tabs>
          <w:tab w:val="clear" w:pos="720"/>
          <w:tab w:val="left" w:pos="1440" w:leader="none"/>
        </w:tabs>
        <w:ind w:firstLine="720" w:end="0"/>
        <w:rPr/>
      </w:pPr>
      <w:r>
        <w:rPr/>
      </w:r>
    </w:p>
    <w:p>
      <w:pPr>
        <w:pStyle w:val="Normal"/>
        <w:ind w:firstLine="720" w:end="0"/>
        <w:rPr/>
      </w:pPr>
      <w:r>
        <w:rPr/>
        <w:t>(i)</w:t>
        <w:tab/>
      </w:r>
      <w:r>
        <w:rPr>
          <w:b/>
        </w:rPr>
        <w:t>Threshold.</w:t>
      </w:r>
      <w:r>
        <w:rPr/>
        <w:t xml:space="preserve">  "Threshold" means the amount specified as such in the related Confirmation, or determined pursuant to a method specified in the related Confirmation.</w:t>
      </w:r>
    </w:p>
    <w:p>
      <w:pPr>
        <w:pStyle w:val="Normal"/>
        <w:tabs>
          <w:tab w:val="left" w:pos="720" w:leader="none"/>
        </w:tabs>
        <w:ind w:firstLine="720" w:end="0"/>
        <w:rPr>
          <w:b/>
        </w:rPr>
      </w:pPr>
      <w:r>
        <w:rPr>
          <w:b/>
        </w:rPr>
      </w:r>
    </w:p>
    <w:p>
      <w:pPr>
        <w:pStyle w:val="Normal"/>
        <w:ind w:firstLine="720" w:end="0"/>
        <w:rPr/>
      </w:pPr>
      <w:r>
        <w:rPr>
          <w:b/>
        </w:rPr>
        <w:t>Section 12.2. Procedure for Exercise.</w:t>
      </w:r>
      <w:r>
        <w:fldChar w:fldCharType="begin"/>
      </w:r>
      <w:r>
        <w:rPr/>
        <w:instrText xml:space="preserve"> TC "Section 12.2. Procedure for Exercise." \l 1 </w:instrText>
      </w:r>
      <w:r>
        <w:rPr/>
        <w:fldChar w:fldCharType="separate"/>
      </w:r>
      <w:r>
        <w:rPr/>
      </w:r>
      <w:r>
        <w:rPr/>
        <w:fldChar w:fldCharType="end"/>
      </w:r>
      <w:bookmarkStart w:id="63" w:name="__RefHeading___Toc474692354"/>
      <w:bookmarkEnd w:id="63"/>
      <w:r>
        <w:rPr>
          <w:b/>
        </w:rPr>
        <w:t xml:space="preserve">  </w:t>
      </w:r>
      <w:r>
        <w:rPr/>
        <w:t>Except when rights granted pursuant to an Option Transaction are deemed to be automatically exercised pursuant to Section 12.7 (Automatic Exercise), Buyer must give irrevocable notice (which may be given orally (including by telephone) unless the parties specify otherwise in the related Confirmation) during the Exercise Period to Seller or, if designated in the relevant Confirmation, Seller's Agent, of its exercise of such rights in accordance with the contact details specified in the related Confirmation.  If the notice of exercise is given after the Latest Exercise Time on any day in an Exercise Period, then that notice will be deemed given on the next following day, if any, in that Exercise Period.  If the notice of exercise is given before the Earliest Exercise Time on any day in the Exercise Period, then that notice will be deemed given at the Earliest Exercise Time on that day.  In the case of an Option Transaction to which Partial Exercise or Multiple Exercise is applicable, Buyer must specify in the notice the Notional Amount of the Underlying Swap Transaction or Swap Transaction in respect of which the Option Transaction is being exercised on the relevant Exercise Date. Unless the parties specify otherwise in the related Confirmation, Buyer will execute and deliver to Seller or, if designated in the relevant Confirmation, Seller's Agent, a written confirmation confirming the substance of any telephonic notice within one Exercise Business Day of that notice.  Failure to provide that written confirmation will not affect the validity of the telephonic notice.</w:t>
      </w:r>
    </w:p>
    <w:p>
      <w:pPr>
        <w:pStyle w:val="Normal"/>
        <w:tabs>
          <w:tab w:val="left" w:pos="720" w:leader="none"/>
        </w:tabs>
        <w:rPr/>
      </w:pPr>
      <w:r>
        <w:rPr/>
      </w:r>
    </w:p>
    <w:p>
      <w:pPr>
        <w:pStyle w:val="Normal"/>
        <w:ind w:firstLine="720" w:end="0"/>
        <w:rPr/>
      </w:pPr>
      <w:r>
        <w:rPr>
          <w:b/>
        </w:rPr>
        <w:t>Section 12.3. Partial Exercise</w:t>
      </w:r>
      <w:r>
        <w:rPr/>
        <w:t>.</w:t>
      </w:r>
      <w:r>
        <w:fldChar w:fldCharType="begin"/>
      </w:r>
      <w:r>
        <w:rPr/>
        <w:instrText xml:space="preserve"> TC "Section 12.3. Partial Exercise." \l 1 </w:instrText>
      </w:r>
      <w:r>
        <w:rPr/>
        <w:fldChar w:fldCharType="separate"/>
      </w:r>
      <w:r>
        <w:rPr/>
      </w:r>
      <w:r>
        <w:rPr/>
        <w:fldChar w:fldCharType="end"/>
      </w:r>
      <w:bookmarkStart w:id="64" w:name="__RefHeading___Toc474692355"/>
      <w:bookmarkEnd w:id="64"/>
      <w:r>
        <w:rPr>
          <w:b/>
        </w:rPr>
        <w:t xml:space="preserve">  </w:t>
      </w:r>
      <w:r>
        <w:rPr/>
        <w:t xml:space="preserve">If "Partial Exercise" is specified to be applicable to a European style Option Transaction, Buyer may exercise all or less than all the Notional Amount of the Underlying Swap Transaction or Swap Transaction on the Expiration Date, but may not exercise less than the Minimum Notional Amount, and, if a number is specified as the "Integral Multiple" in the related Confirmation, the Notional Amount must be equal to, or be an integral multiple of, the number so specified.  Any attempt to exercise (i) less than the Minimum Notional Amount, will be ineffective and (ii) a Notional Amount not equal to, or an integral multiple of, the Integral Multiple, will be deemed to be an exercise of a Notional Amount equal to the next lowest integral multiple of the Integral Multiple (the Notional Amount of the Underlying Swap Transaction or Swap Transaction exceeding that number being deemed to remain unexercised). </w:t>
      </w:r>
    </w:p>
    <w:p>
      <w:pPr>
        <w:pStyle w:val="Normal"/>
        <w:tabs>
          <w:tab w:val="clear" w:pos="720"/>
          <w:tab w:val="left" w:pos="1440" w:leader="none"/>
        </w:tabs>
        <w:ind w:firstLine="720" w:end="0"/>
        <w:rPr/>
      </w:pPr>
      <w:r>
        <w:rPr/>
      </w:r>
    </w:p>
    <w:p>
      <w:pPr>
        <w:pStyle w:val="Normal"/>
        <w:ind w:firstLine="720" w:end="0"/>
        <w:rPr/>
      </w:pPr>
      <w:r>
        <w:rPr>
          <w:b/>
        </w:rPr>
        <w:t>Section 12.4. Multiple Exercise.</w:t>
      </w:r>
      <w:r>
        <w:fldChar w:fldCharType="begin"/>
      </w:r>
      <w:r>
        <w:rPr/>
        <w:instrText xml:space="preserve"> TC "Section 12.4. Multiple Exercise." \l 1 </w:instrText>
      </w:r>
      <w:r>
        <w:rPr/>
        <w:fldChar w:fldCharType="separate"/>
      </w:r>
      <w:r>
        <w:rPr/>
      </w:r>
      <w:r>
        <w:rPr/>
        <w:fldChar w:fldCharType="end"/>
      </w:r>
      <w:bookmarkStart w:id="65" w:name="__RefHeading___Toc474692356"/>
      <w:bookmarkEnd w:id="65"/>
      <w:r>
        <w:rPr>
          <w:b/>
        </w:rPr>
        <w:t xml:space="preserve">  </w:t>
      </w:r>
      <w:r>
        <w:rPr/>
        <w:t xml:space="preserve">If "Multiple Exercise" is specified to be applicable to an American or a Bermuda style Option Transaction, Buyer may exercise all or less than all the unexercised Notional Amount of the Underlying Swap Transaction or Swap Transaction on one or more days in the Exercise Period, but (except as set forth below) on any such day may not exercise less than the Minimum Notional Amount, or more than the Maximum Notional Amount and, if a number is specified as the "Integral Multiple" in the related Confirmation, the Notional Amount exercised must be equal to, or be an integral multiple of, the number so specified.  Except as set forth below, any attempt to exercise on any day in the Exercise Period (i) more than the Maximum Notional Amount, will be deemed to be an exercise of the Maximum Notional Amount (the Notional Amount of the Underlying Swap Transaction or Swap Transaction, exceeding the Maximum Notional Amount being deemed to remain unexercised), (ii) less than the Minimum Notional Amount, will be ineffective and (iii) a Notional Amount not equal to or an integral multiple of the Integral Multiple, will be deemed to be an exercise of a Notional Amount equal to the next lowest integral multiple of the Integral Multiple (the Notional Amount of the Underlying Swap Transaction or Swap Transaction exceeding that number being deemed to remain unexercised).  Notwithstanding the foregoing, on any day in the Exercise Period Buyer may exercise any Notional Amount of the Underlying Swap Transaction or Swap Transaction that does not exceed the Maximum Notional Amount if it exercises all the Notional Amount of the Underlying Swap Transaction or Swap Transaction remaining unexercised.  On the Expiration Date, Buyer may exercise the entire Notional Amount of the Underlying Swap Transaction or Swap Transaction remaining unexercised. </w:t>
      </w:r>
    </w:p>
    <w:p>
      <w:pPr>
        <w:pStyle w:val="Normal"/>
        <w:rPr/>
      </w:pPr>
      <w:r>
        <w:rPr/>
      </w:r>
    </w:p>
    <w:p>
      <w:pPr>
        <w:pStyle w:val="Normal"/>
        <w:ind w:firstLine="720" w:end="0"/>
        <w:rPr/>
      </w:pPr>
      <w:r>
        <w:rPr>
          <w:b/>
        </w:rPr>
        <w:t>Section 12.5. Minimum  Notional Amount.</w:t>
      </w:r>
      <w:r>
        <w:fldChar w:fldCharType="begin"/>
      </w:r>
      <w:r>
        <w:rPr/>
        <w:instrText xml:space="preserve"> TC "Section 12.5. Minimum  Notional Amount." \l 1 </w:instrText>
      </w:r>
      <w:r>
        <w:rPr/>
        <w:fldChar w:fldCharType="separate"/>
      </w:r>
      <w:r>
        <w:rPr/>
      </w:r>
      <w:r>
        <w:rPr/>
        <w:fldChar w:fldCharType="end"/>
      </w:r>
      <w:bookmarkStart w:id="66" w:name="__RefHeading___Toc474692357"/>
      <w:bookmarkEnd w:id="66"/>
      <w:r>
        <w:rPr/>
        <w:t xml:space="preserve">  "Minimum Notional Amount" means, in respect of an Option Transaction to which Multiple Exercise or Partial Exercise is applicable, the amount, if any, specified as such in the related Confirmation.</w:t>
      </w:r>
    </w:p>
    <w:p>
      <w:pPr>
        <w:pStyle w:val="Normal"/>
        <w:rPr/>
      </w:pPr>
      <w:r>
        <w:rPr/>
      </w:r>
    </w:p>
    <w:p>
      <w:pPr>
        <w:pStyle w:val="Normal"/>
        <w:ind w:firstLine="720" w:end="0"/>
        <w:rPr/>
      </w:pPr>
      <w:r>
        <w:rPr>
          <w:b/>
        </w:rPr>
        <w:t>Section 12.6. Maximum Notional Amount.</w:t>
      </w:r>
      <w:r>
        <w:fldChar w:fldCharType="begin"/>
      </w:r>
      <w:r>
        <w:rPr/>
        <w:instrText xml:space="preserve"> TC "Section 12.6. Maximum Notional Amount." \l 1 </w:instrText>
      </w:r>
      <w:r>
        <w:rPr/>
        <w:fldChar w:fldCharType="separate"/>
      </w:r>
      <w:r>
        <w:rPr/>
      </w:r>
      <w:r>
        <w:rPr/>
        <w:fldChar w:fldCharType="end"/>
      </w:r>
      <w:bookmarkStart w:id="67" w:name="__RefHeading___Toc474692358"/>
      <w:bookmarkEnd w:id="67"/>
      <w:r>
        <w:rPr/>
        <w:t xml:space="preserve">  "Maximum Notional Amount" means, in respect of an Option Transaction to which Multiple Exercise is applicable, the amount, if any, specified in the related Confirmation.</w:t>
      </w:r>
    </w:p>
    <w:p>
      <w:pPr>
        <w:pStyle w:val="Normal"/>
        <w:rPr/>
      </w:pPr>
      <w:r>
        <w:rPr/>
      </w:r>
    </w:p>
    <w:p>
      <w:pPr>
        <w:pStyle w:val="Normal"/>
        <w:ind w:firstLine="720" w:end="0"/>
        <w:rPr/>
      </w:pPr>
      <w:r>
        <w:rPr>
          <w:b/>
        </w:rPr>
        <w:t>Section 12.7. Automatic Exercise.</w:t>
      </w:r>
      <w:r>
        <w:fldChar w:fldCharType="begin"/>
      </w:r>
      <w:r>
        <w:rPr/>
        <w:instrText xml:space="preserve"> TC "Section 12.7. Automatic Exercise." \l 1 </w:instrText>
      </w:r>
      <w:r>
        <w:rPr/>
        <w:fldChar w:fldCharType="separate"/>
      </w:r>
      <w:r>
        <w:rPr/>
      </w:r>
      <w:r>
        <w:rPr/>
        <w:fldChar w:fldCharType="end"/>
      </w:r>
      <w:bookmarkStart w:id="68" w:name="__RefHeading___Toc474692359"/>
      <w:bookmarkEnd w:id="68"/>
      <w:r>
        <w:rPr/>
        <w:t xml:space="preserve">  If "Automatic Exercise" is specified to be applicable to a Swaption, then, provided the Buyer is in-the-money, subject to Section 12.8 (Threshold) below, the Notional Amount of the Underlying Swap Transaction not previously exercised under that Swaption will be deemed to be automatically exercised at the Expiration Time on the Expiration Date unless Buyer notifies Seller or, if designated in the related Confirmation, Seller's Agent (orally (including by telephone) or in writing) prior to the Expiration Time on the Expiration Date that it does not wish Automatic Exercise to occur.  If the Calculation Agent determines at the Expiration Time on the Expiration Date that the Swaption is deemed to be automatically exercised, it will immediately notify the other party or parties.</w:t>
      </w:r>
    </w:p>
    <w:p>
      <w:pPr>
        <w:pStyle w:val="Normal"/>
        <w:rPr/>
      </w:pPr>
      <w:r>
        <w:rPr/>
      </w:r>
    </w:p>
    <w:p>
      <w:pPr>
        <w:pStyle w:val="Normal"/>
        <w:ind w:firstLine="720" w:end="0"/>
        <w:rPr/>
      </w:pPr>
      <w:r>
        <w:rPr>
          <w:b/>
        </w:rPr>
        <w:t>Section 12.8.</w:t>
      </w:r>
      <w:r>
        <w:rPr/>
        <w:t xml:space="preserve"> </w:t>
      </w:r>
      <w:r>
        <w:rPr>
          <w:b/>
        </w:rPr>
        <w:t>Threshold.</w:t>
      </w:r>
      <w:r>
        <w:fldChar w:fldCharType="begin"/>
      </w:r>
      <w:r>
        <w:rPr/>
        <w:instrText xml:space="preserve"> TC "Section 12.8. Threshold." \l 1 </w:instrText>
      </w:r>
      <w:r>
        <w:rPr/>
        <w:fldChar w:fldCharType="separate"/>
      </w:r>
      <w:r>
        <w:rPr/>
      </w:r>
      <w:r>
        <w:rPr/>
        <w:fldChar w:fldCharType="end"/>
      </w:r>
      <w:bookmarkStart w:id="69" w:name="__RefHeading___Toc474692360"/>
      <w:bookmarkEnd w:id="69"/>
      <w:r>
        <w:rPr/>
        <w:t xml:space="preserve">  If "Automatic Exercise" is specified to be applicable to a Swaption and a Threshold is specified in the Confirmation, the automatic exercise provisions contained in Section 12.7 (Automatic Exercise) will only apply if, in the case of a Swaption to which Cash Settlement is applicable, the Cash Settlement Amount payable to the Buyer is greater than or equal to the Threshold or if, in the case of a Swaption to which Physical Settlement is applicable, the Cash Settlement Amount that would be payable to the Buyer, determined as if Cash Settlement were applicable, Cash Price were the applicable Cash Settlement Method and ["bid"] were the Quotation Rate, is greater than the Threshold.</w:t>
      </w:r>
    </w:p>
    <w:p>
      <w:pPr>
        <w:pStyle w:val="Normal"/>
        <w:keepNext w:val="true"/>
        <w:keepLines/>
        <w:ind w:firstLine="720" w:end="0"/>
        <w:rPr/>
      </w:pPr>
      <w:r>
        <w:rPr/>
      </w:r>
    </w:p>
    <w:p>
      <w:pPr>
        <w:pStyle w:val="Normal"/>
        <w:keepNext w:val="true"/>
        <w:keepLines/>
        <w:jc w:val="center"/>
        <w:rPr>
          <w:b/>
        </w:rPr>
      </w:pPr>
      <w:r>
        <w:rPr>
          <w:b/>
        </w:rPr>
        <w:t>ARTICLE 13</w:t>
      </w:r>
    </w:p>
    <w:p>
      <w:pPr>
        <w:pStyle w:val="Normal"/>
        <w:keepNext w:val="true"/>
        <w:keepLines/>
        <w:spacing w:before="200" w:after="0"/>
        <w:jc w:val="center"/>
        <w:rPr>
          <w:b/>
        </w:rPr>
      </w:pPr>
      <w:r>
        <w:rPr>
          <w:b/>
        </w:rPr>
        <w:t>GENERAL TERMS AND PROVISIONS RELATING TO SETTLEMENT OF SWAPTIONS</w:t>
      </w:r>
      <w:r>
        <w:fldChar w:fldCharType="begin"/>
      </w:r>
      <w:r>
        <w:rPr/>
        <w:instrText xml:space="preserve"> TC " ARTICLE 13 GENERAL TERMS AND PROVISIONS RELATING TO SETTLEMENT OF SWAPTIONS" \l 1 </w:instrText>
      </w:r>
      <w:r>
        <w:rPr/>
        <w:fldChar w:fldCharType="separate"/>
      </w:r>
      <w:r>
        <w:rPr/>
      </w:r>
      <w:r>
        <w:rPr/>
        <w:fldChar w:fldCharType="end"/>
      </w:r>
    </w:p>
    <w:p>
      <w:pPr>
        <w:pStyle w:val="Normal"/>
        <w:keepNext w:val="true"/>
        <w:keepLines/>
        <w:rPr>
          <w:b/>
        </w:rPr>
      </w:pPr>
      <w:r>
        <w:rPr>
          <w:b/>
        </w:rPr>
      </w:r>
    </w:p>
    <w:p>
      <w:pPr>
        <w:pStyle w:val="Normal"/>
        <w:keepNext w:val="true"/>
        <w:keepLines/>
        <w:ind w:firstLine="720" w:end="0"/>
        <w:rPr>
          <w:b/>
        </w:rPr>
      </w:pPr>
      <w:r>
        <w:rPr>
          <w:b/>
        </w:rPr>
        <w:t>Section 13.1. Certain Definitions Relating to Settlement of Swaptions.</w:t>
      </w:r>
      <w:r>
        <w:fldChar w:fldCharType="begin"/>
      </w:r>
      <w:r>
        <w:rPr/>
        <w:instrText xml:space="preserve"> TC "Section 13.1. Certain Definitions Relating to Settlement of Swaptions." \l 1 </w:instrText>
      </w:r>
      <w:r>
        <w:rPr/>
        <w:fldChar w:fldCharType="separate"/>
      </w:r>
      <w:r>
        <w:rPr/>
      </w:r>
      <w:r>
        <w:rPr/>
        <w:fldChar w:fldCharType="end"/>
      </w:r>
      <w:bookmarkStart w:id="70" w:name="__RefHeading___Toc474692362"/>
      <w:bookmarkEnd w:id="70"/>
    </w:p>
    <w:p>
      <w:pPr>
        <w:pStyle w:val="Normal"/>
        <w:keepNext w:val="true"/>
        <w:keepLines/>
        <w:rPr>
          <w:b/>
        </w:rPr>
      </w:pPr>
      <w:r>
        <w:rPr>
          <w:b/>
        </w:rPr>
      </w:r>
    </w:p>
    <w:p>
      <w:pPr>
        <w:pStyle w:val="Normal"/>
        <w:keepNext w:val="true"/>
        <w:keepLines/>
        <w:ind w:firstLine="720" w:end="0"/>
        <w:rPr/>
      </w:pPr>
      <w:r>
        <w:rPr/>
        <w:t>(a)</w:t>
        <w:tab/>
      </w:r>
      <w:r>
        <w:rPr>
          <w:b/>
        </w:rPr>
        <w:t xml:space="preserve">Cash Settlement.  </w:t>
      </w:r>
      <w:r>
        <w:rPr/>
        <w:t>If "Cash" or "Cash Settlement" is specified, it means that "Cash Settlement" is applicable to the Swaption and that Seller grants to Buyer pursuant to the Swaption the right to cause Seller to pay Buyer the Cash Settlement Amount, if any, on the Cash Settlement Payment Date in accordance with Article 17.</w:t>
      </w:r>
    </w:p>
    <w:p>
      <w:pPr>
        <w:pStyle w:val="Normal"/>
        <w:ind w:hanging="720" w:start="720" w:end="0"/>
        <w:rPr/>
      </w:pPr>
      <w:r>
        <w:rPr/>
      </w:r>
    </w:p>
    <w:p>
      <w:pPr>
        <w:pStyle w:val="Normal"/>
        <w:ind w:firstLine="720" w:end="0"/>
        <w:rPr/>
      </w:pPr>
      <w:r>
        <w:rPr/>
        <w:t>(b)</w:t>
        <w:tab/>
      </w:r>
      <w:r>
        <w:rPr>
          <w:b/>
        </w:rPr>
        <w:t xml:space="preserve">Physical Settlement.  </w:t>
      </w:r>
      <w:r>
        <w:rPr/>
        <w:t>If "Physical" or "Physical Settlement" is specified, it means that "Physical Settlement" is applicable to the Swaption and that Seller grants to Buyer the right to the Physical Settlement Entitlement.</w:t>
      </w:r>
    </w:p>
    <w:p>
      <w:pPr>
        <w:pStyle w:val="Normal"/>
        <w:ind w:hanging="720" w:start="720" w:end="0"/>
        <w:rPr/>
      </w:pPr>
      <w:r>
        <w:rPr/>
      </w:r>
    </w:p>
    <w:p>
      <w:pPr>
        <w:pStyle w:val="Normal"/>
        <w:ind w:firstLine="720" w:end="0"/>
        <w:rPr/>
      </w:pPr>
      <w:r>
        <w:rPr/>
        <w:t>(c)</w:t>
        <w:tab/>
      </w:r>
      <w:r>
        <w:rPr>
          <w:b/>
        </w:rPr>
        <w:t xml:space="preserve">Physical Settlement Entitlement.  </w:t>
      </w:r>
      <w:r>
        <w:rPr/>
        <w:t>"Physical Settlement Entitlement" means the right to cause the Underlying Swap Transaction to become effective.</w:t>
      </w:r>
    </w:p>
    <w:p>
      <w:pPr>
        <w:pStyle w:val="Normal"/>
        <w:ind w:hanging="720" w:start="720" w:end="0"/>
        <w:rPr/>
      </w:pPr>
      <w:r>
        <w:rPr/>
      </w:r>
    </w:p>
    <w:p>
      <w:pPr>
        <w:pStyle w:val="Normal"/>
        <w:ind w:firstLine="720" w:end="0"/>
        <w:rPr/>
      </w:pPr>
      <w:r>
        <w:rPr/>
        <w:t>(d)</w:t>
        <w:tab/>
      </w:r>
      <w:r>
        <w:rPr>
          <w:b/>
        </w:rPr>
        <w:t xml:space="preserve">Underlying Swap Transaction.  </w:t>
      </w:r>
      <w:r>
        <w:rPr/>
        <w:t>"Underlying Swap Transaction" means, in respect of a Swaption, a Swap Transaction, the terms of which are identified in the related Confirmation.</w:t>
      </w:r>
    </w:p>
    <w:p>
      <w:pPr>
        <w:pStyle w:val="Normal"/>
        <w:ind w:start="720" w:end="0"/>
        <w:rPr/>
      </w:pPr>
      <w:r>
        <w:rPr/>
      </w:r>
    </w:p>
    <w:p>
      <w:pPr>
        <w:pStyle w:val="Normal"/>
        <w:keepNext w:val="true"/>
        <w:keepLines/>
        <w:jc w:val="center"/>
        <w:rPr>
          <w:b/>
        </w:rPr>
      </w:pPr>
      <w:r>
        <w:rPr>
          <w:b/>
        </w:rPr>
        <w:t>ARTICLE 14</w:t>
      </w:r>
    </w:p>
    <w:p>
      <w:pPr>
        <w:pStyle w:val="Normal"/>
        <w:keepNext w:val="true"/>
        <w:keepLines/>
        <w:rPr/>
      </w:pPr>
      <w:r>
        <w:rPr/>
      </w:r>
    </w:p>
    <w:p>
      <w:pPr>
        <w:pStyle w:val="Normal"/>
        <w:keepNext w:val="true"/>
        <w:keepLines/>
        <w:jc w:val="center"/>
        <w:rPr>
          <w:b/>
        </w:rPr>
      </w:pPr>
      <w:r>
        <w:rPr>
          <w:b/>
        </w:rPr>
        <w:t>PHYSICAL SETTLEMENT OF SWAPTIONS</w:t>
      </w:r>
      <w:r>
        <w:fldChar w:fldCharType="begin"/>
      </w:r>
      <w:r>
        <w:rPr/>
        <w:instrText xml:space="preserve"> TC " ARTICLE 14 PHYSICAL SETTLEMENT OF SWAPTIONS" \l 1 </w:instrText>
      </w:r>
      <w:r>
        <w:rPr/>
        <w:fldChar w:fldCharType="separate"/>
      </w:r>
      <w:r>
        <w:rPr/>
      </w:r>
      <w:r>
        <w:rPr/>
        <w:fldChar w:fldCharType="end"/>
      </w:r>
    </w:p>
    <w:p>
      <w:pPr>
        <w:pStyle w:val="Normal"/>
        <w:keepNext w:val="true"/>
        <w:keepLines/>
        <w:rPr>
          <w:b/>
        </w:rPr>
      </w:pPr>
      <w:r>
        <w:rPr>
          <w:b/>
        </w:rPr>
      </w:r>
    </w:p>
    <w:p>
      <w:pPr>
        <w:pStyle w:val="Normal"/>
        <w:ind w:firstLine="720" w:end="0"/>
        <w:rPr/>
      </w:pPr>
      <w:r>
        <w:rPr>
          <w:b/>
        </w:rPr>
        <w:t>Section 14.1. Physical Settlement</w:t>
      </w:r>
      <w:r>
        <w:rPr/>
        <w:t>.</w:t>
      </w:r>
      <w:r>
        <w:fldChar w:fldCharType="begin"/>
      </w:r>
      <w:r>
        <w:rPr/>
        <w:instrText xml:space="preserve"> TC "Section 14.1. Physical Settlement." \l 1 </w:instrText>
      </w:r>
      <w:r>
        <w:rPr/>
        <w:fldChar w:fldCharType="separate"/>
      </w:r>
      <w:r>
        <w:rPr/>
      </w:r>
      <w:r>
        <w:rPr/>
        <w:fldChar w:fldCharType="end"/>
      </w:r>
      <w:bookmarkStart w:id="71" w:name="__RefHeading___Toc474692364"/>
      <w:bookmarkEnd w:id="71"/>
      <w:r>
        <w:rPr/>
        <w:t xml:space="preserve">  In respect of each Exercise Date under a Swaption to which Physical Settlement is applicable, subject to any applicable condition precedent, the Underlying Swap Transaction will become effective and the Notional Amount of the Underlying Swap Transaction will, subject to Section 12.3 (Partial Exercise), if Partial Exercise is applicable, or Section 12.4 (Multiple Exercise), if Multiple Exercise is applicable, be equal to the Notional Amount specified in the relevant notice of exercise.</w:t>
      </w:r>
    </w:p>
    <w:p>
      <w:pPr>
        <w:pStyle w:val="Normal"/>
        <w:rPr/>
      </w:pPr>
      <w:r>
        <w:rPr/>
      </w:r>
    </w:p>
    <w:p>
      <w:pPr>
        <w:pStyle w:val="Normal"/>
        <w:keepNext w:val="true"/>
        <w:jc w:val="center"/>
        <w:rPr>
          <w:b/>
        </w:rPr>
      </w:pPr>
      <w:r>
        <w:rPr>
          <w:b/>
        </w:rPr>
        <w:t>ARTICLE 15</w:t>
      </w:r>
    </w:p>
    <w:p>
      <w:pPr>
        <w:pStyle w:val="Normal"/>
        <w:keepNext w:val="true"/>
        <w:jc w:val="center"/>
        <w:rPr>
          <w:b/>
        </w:rPr>
      </w:pPr>
      <w:r>
        <w:rPr>
          <w:b/>
        </w:rPr>
      </w:r>
    </w:p>
    <w:p>
      <w:pPr>
        <w:pStyle w:val="Normal"/>
        <w:keepNext w:val="true"/>
        <w:jc w:val="center"/>
        <w:rPr>
          <w:b/>
        </w:rPr>
      </w:pPr>
      <w:r>
        <w:rPr>
          <w:b/>
        </w:rPr>
        <w:t>OPTIONAL EARLY TERMINATION</w:t>
      </w:r>
      <w:r>
        <w:fldChar w:fldCharType="begin"/>
      </w:r>
      <w:r>
        <w:rPr/>
        <w:instrText xml:space="preserve"> TC " ARTICLE 15 OPTIONAL EARLY TERMINATION" \l 1 </w:instrText>
      </w:r>
      <w:r>
        <w:rPr/>
        <w:fldChar w:fldCharType="separate"/>
      </w:r>
      <w:r>
        <w:rPr/>
      </w:r>
      <w:r>
        <w:rPr/>
        <w:fldChar w:fldCharType="end"/>
      </w:r>
    </w:p>
    <w:p>
      <w:pPr>
        <w:pStyle w:val="Normal"/>
        <w:keepNext w:val="true"/>
        <w:jc w:val="center"/>
        <w:rPr>
          <w:b/>
        </w:rPr>
      </w:pPr>
      <w:r>
        <w:rPr>
          <w:b/>
        </w:rPr>
      </w:r>
    </w:p>
    <w:p>
      <w:pPr>
        <w:pStyle w:val="Normal"/>
        <w:keepNext w:val="true"/>
        <w:ind w:firstLine="720" w:end="0"/>
        <w:rPr/>
      </w:pPr>
      <w:r>
        <w:rPr>
          <w:b/>
        </w:rPr>
        <w:t>Section 15.1. Optional Early Termination</w:t>
      </w:r>
      <w:r>
        <w:rPr/>
        <w:t>.</w:t>
      </w:r>
      <w:r>
        <w:fldChar w:fldCharType="begin"/>
      </w:r>
      <w:r>
        <w:rPr/>
        <w:instrText xml:space="preserve"> TC "Section 15.1. Optional Early Termination." \l 1 </w:instrText>
      </w:r>
      <w:r>
        <w:rPr/>
        <w:fldChar w:fldCharType="separate"/>
      </w:r>
      <w:r>
        <w:rPr/>
      </w:r>
      <w:r>
        <w:rPr/>
        <w:fldChar w:fldCharType="end"/>
      </w:r>
      <w:bookmarkStart w:id="72" w:name="__RefHeading___Toc474692366"/>
      <w:bookmarkEnd w:id="72"/>
      <w:r>
        <w:rPr/>
        <w:t xml:space="preserve"> </w:t>
      </w:r>
    </w:p>
    <w:p>
      <w:pPr>
        <w:pStyle w:val="Normal"/>
        <w:rPr>
          <w:b/>
        </w:rPr>
      </w:pPr>
      <w:r>
        <w:rPr>
          <w:b/>
        </w:rPr>
      </w:r>
    </w:p>
    <w:p>
      <w:pPr>
        <w:pStyle w:val="Normal"/>
        <w:ind w:firstLine="720" w:end="0"/>
        <w:rPr/>
      </w:pPr>
      <w:r>
        <w:rPr/>
        <w:t>(a)</w:t>
        <w:tab/>
        <w:t>In respect of each Exercise Date under a Swap Transaction to which Optional Early Termination is specified to be applicable and to which Cash Settlement is applicable:</w:t>
      </w:r>
    </w:p>
    <w:p>
      <w:pPr>
        <w:pStyle w:val="Normal"/>
        <w:rPr/>
      </w:pPr>
      <w:r>
        <w:rPr/>
      </w:r>
    </w:p>
    <w:p>
      <w:pPr>
        <w:pStyle w:val="Normal"/>
        <w:ind w:firstLine="720" w:start="720" w:end="0"/>
        <w:rPr/>
      </w:pPr>
      <w:r>
        <w:rPr/>
        <w:t>(i)</w:t>
        <w:tab/>
        <w:t>the party which is out-of-the-money will pay to the party which is in-the-money, the absolute value of the Cash Settlement Amount, on the Cash Settlement Payment Date in accordance with Article 17; and</w:t>
      </w:r>
    </w:p>
    <w:p>
      <w:pPr>
        <w:pStyle w:val="Normal"/>
        <w:ind w:start="720" w:end="0"/>
        <w:rPr/>
      </w:pPr>
      <w:r>
        <w:rPr/>
      </w:r>
    </w:p>
    <w:p>
      <w:pPr>
        <w:pStyle w:val="Normal"/>
        <w:ind w:firstLine="720" w:start="720" w:end="0"/>
        <w:rPr/>
      </w:pPr>
      <w:r>
        <w:rPr/>
        <w:t>(ii)</w:t>
        <w:tab/>
        <w:t>with effect from the Optional Early Termination Date, the Notional Amount in respect of the Swap Transaction will be reduced by an amount equal to the Notional Amount of the Swap Transaction exercised on that Exercise Date.  The Notional Amount as reduced by this Section 15.1(a)(ii) will be used for the purposes of determining each Fixed Amount and Floating Amount which becomes payable subsequent to the Optional Early Termination Date notwithstanding that the reduction in the Notional Amount may have occurred during the Calculation Period applicable to such Fixed Amount or Floating Amount.</w:t>
      </w:r>
    </w:p>
    <w:p>
      <w:pPr>
        <w:pStyle w:val="Normal"/>
        <w:ind w:hanging="720" w:start="720" w:end="0"/>
        <w:rPr/>
      </w:pPr>
      <w:r>
        <w:rPr/>
      </w:r>
    </w:p>
    <w:p>
      <w:pPr>
        <w:pStyle w:val="Normal"/>
        <w:ind w:firstLine="720" w:end="0"/>
        <w:rPr/>
      </w:pPr>
      <w:r>
        <w:rPr/>
        <w:t>(b)</w:t>
        <w:tab/>
        <w:t>In respect of each Exercise Date under a Swap Transaction to which Optional Early Termination is specified to be applicable and to which Cash Settlement is specified to be inapplicable, with effect from the Optional Early Termination Date, the Notional Amount in respect of the Swap Transaction will be reduced by an amount equal to the Notional Amount exercised on that Exercise Date. The Notional Amount as reduced by this Section 15.1(b) will be used for the purposes of determining each Fixed Amount and Floating Amount which becomes payable subsequent to the Optional Early Termination Date notwithstanding that the reduction in the Notional Amount may have occurred during the Calculation Period applicable to such Fixed Amount or Floating Amount.</w:t>
      </w:r>
    </w:p>
    <w:p>
      <w:pPr>
        <w:pStyle w:val="Normal"/>
        <w:rPr/>
      </w:pPr>
      <w:r>
        <w:rPr/>
      </w:r>
    </w:p>
    <w:p>
      <w:pPr>
        <w:pStyle w:val="Normal"/>
        <w:ind w:firstLine="720" w:end="0"/>
        <w:rPr/>
      </w:pPr>
      <w:r>
        <w:rPr/>
        <w:t>(c)</w:t>
        <w:tab/>
        <w:t>Unless the parties specify otherwise, Cash Settlement will be deemed to apply to a Swap Transaction to which Optional Early Termination is applicable.</w:t>
      </w:r>
    </w:p>
    <w:p>
      <w:pPr>
        <w:pStyle w:val="Normal"/>
        <w:tabs>
          <w:tab w:val="clear" w:pos="720"/>
          <w:tab w:val="left" w:pos="1440" w:leader="none"/>
        </w:tabs>
        <w:ind w:firstLine="720" w:end="0"/>
        <w:rPr/>
      </w:pPr>
      <w:r>
        <w:rPr/>
      </w:r>
    </w:p>
    <w:p>
      <w:pPr>
        <w:pStyle w:val="Normal"/>
        <w:tabs>
          <w:tab w:val="clear" w:pos="720"/>
          <w:tab w:val="left" w:pos="1440" w:leader="none"/>
        </w:tabs>
        <w:ind w:firstLine="720" w:end="0"/>
        <w:rPr/>
      </w:pPr>
      <w:r>
        <w:rPr>
          <w:b/>
        </w:rPr>
        <w:t>Section 15.2. Optional Early Termination Date</w:t>
      </w:r>
      <w:r>
        <w:rPr/>
        <w:t>.</w:t>
      </w:r>
      <w:r>
        <w:fldChar w:fldCharType="begin"/>
      </w:r>
      <w:r>
        <w:rPr/>
        <w:instrText xml:space="preserve"> TC "Section 16.1. Optional Early Termination." \l 1 </w:instrText>
      </w:r>
      <w:r>
        <w:rPr/>
        <w:fldChar w:fldCharType="separate"/>
      </w:r>
      <w:r>
        <w:rPr/>
      </w:r>
      <w:r>
        <w:rPr/>
        <w:fldChar w:fldCharType="end"/>
      </w:r>
      <w:bookmarkStart w:id="73" w:name="__RefHeading___Toc474692367"/>
      <w:bookmarkEnd w:id="73"/>
      <w:r>
        <w:rPr/>
        <w:t xml:space="preserve"> </w:t>
      </w:r>
      <w:r>
        <w:rPr>
          <w:b/>
        </w:rPr>
        <w:t xml:space="preserve"> </w:t>
      </w:r>
      <w:r>
        <w:rPr/>
        <w:t>"Optional Early Termination Date" means, in respect of a Swap Transaction to which Optional Early Termination is specified to be applicable and in respect of an Exercise Date, the date specified as such in the related Confirmation (or determined pursuant to a method specified for such purpose), or, if the date or a method of determination is not so specified, but Cash Settlement is specified to apply, the Cash Settlement Payment Date in respect of that Exercise Date, in each case subject to adjustment in accordance with the Following Business Day Convention or, if another Business Day Convention is specified to be applicable to the Optional Early Termination Date, that Business Day Convention.</w:t>
      </w:r>
    </w:p>
    <w:p>
      <w:pPr>
        <w:pStyle w:val="Normal"/>
        <w:rPr/>
      </w:pPr>
      <w:r>
        <w:rPr/>
      </w:r>
    </w:p>
    <w:p>
      <w:pPr>
        <w:pStyle w:val="Normal"/>
        <w:keepNext w:val="true"/>
        <w:ind w:hanging="720" w:end="0"/>
        <w:jc w:val="center"/>
        <w:rPr>
          <w:b/>
        </w:rPr>
      </w:pPr>
      <w:r>
        <w:rPr>
          <w:b/>
        </w:rPr>
        <w:t>ARTICLE 16</w:t>
      </w:r>
    </w:p>
    <w:p>
      <w:pPr>
        <w:pStyle w:val="Normal"/>
        <w:keepNext w:val="true"/>
        <w:ind w:hanging="720" w:end="0"/>
        <w:jc w:val="center"/>
        <w:rPr>
          <w:b/>
        </w:rPr>
      </w:pPr>
      <w:r>
        <w:rPr>
          <w:b/>
        </w:rPr>
      </w:r>
    </w:p>
    <w:p>
      <w:pPr>
        <w:pStyle w:val="Normal"/>
        <w:keepNext w:val="true"/>
        <w:ind w:hanging="720" w:end="0"/>
        <w:jc w:val="center"/>
        <w:rPr>
          <w:b/>
        </w:rPr>
      </w:pPr>
      <w:r>
        <w:rPr>
          <w:b/>
        </w:rPr>
        <w:t>MANDATORY EARLY TERMINATION</w:t>
      </w:r>
      <w:r>
        <w:fldChar w:fldCharType="begin"/>
      </w:r>
      <w:r>
        <w:rPr/>
        <w:instrText xml:space="preserve"> TC " ARTICLE 16 MANDATORY EARLY TERMINATION" \l 1 </w:instrText>
      </w:r>
      <w:r>
        <w:rPr/>
        <w:fldChar w:fldCharType="separate"/>
      </w:r>
      <w:r>
        <w:rPr/>
      </w:r>
      <w:r>
        <w:rPr/>
        <w:fldChar w:fldCharType="end"/>
      </w:r>
    </w:p>
    <w:p>
      <w:pPr>
        <w:pStyle w:val="Normal"/>
        <w:keepNext w:val="true"/>
        <w:ind w:hanging="720" w:start="720" w:end="0"/>
        <w:rPr>
          <w:b/>
        </w:rPr>
      </w:pPr>
      <w:r>
        <w:rPr>
          <w:b/>
        </w:rPr>
      </w:r>
    </w:p>
    <w:p>
      <w:pPr>
        <w:pStyle w:val="Normal"/>
        <w:ind w:firstLine="720" w:end="0"/>
        <w:rPr/>
      </w:pPr>
      <w:r>
        <w:rPr>
          <w:b/>
        </w:rPr>
        <w:t>Section 16.1. Mandatory Early Termination</w:t>
      </w:r>
      <w:r>
        <w:rPr/>
        <w:t>.</w:t>
      </w:r>
      <w:r>
        <w:fldChar w:fldCharType="begin"/>
      </w:r>
      <w:r>
        <w:rPr/>
        <w:instrText xml:space="preserve"> TC "Section 16.1. Mandatory Early Termination." \l 1 </w:instrText>
      </w:r>
      <w:r>
        <w:rPr/>
        <w:fldChar w:fldCharType="separate"/>
      </w:r>
      <w:r>
        <w:rPr/>
      </w:r>
      <w:r>
        <w:rPr/>
        <w:fldChar w:fldCharType="end"/>
      </w:r>
      <w:bookmarkStart w:id="74" w:name="__RefHeading___Toc474692369"/>
      <w:bookmarkEnd w:id="74"/>
      <w:r>
        <w:rPr>
          <w:b/>
        </w:rPr>
        <w:t xml:space="preserve">  </w:t>
      </w:r>
      <w:r>
        <w:rPr/>
        <w:t>In respect of a Swap Transaction to which Mandatory Early Termination is specified to be applicable:</w:t>
      </w:r>
    </w:p>
    <w:p>
      <w:pPr>
        <w:pStyle w:val="Normal"/>
        <w:ind w:hanging="720" w:start="720" w:end="0"/>
        <w:rPr/>
      </w:pPr>
      <w:r>
        <w:rPr/>
      </w:r>
    </w:p>
    <w:p>
      <w:pPr>
        <w:pStyle w:val="Normal"/>
        <w:ind w:firstLine="720" w:end="0"/>
        <w:rPr/>
      </w:pPr>
      <w:r>
        <w:rPr/>
        <w:t>(a)</w:t>
        <w:tab/>
        <w:t>an Early Termination Date will be deemed to occur in respect of that Swap Transaction on the Mandatory Early Termination Date; and</w:t>
      </w:r>
    </w:p>
    <w:p>
      <w:pPr>
        <w:pStyle w:val="Normal"/>
        <w:ind w:start="720" w:end="0"/>
        <w:rPr/>
      </w:pPr>
      <w:r>
        <w:rPr/>
      </w:r>
    </w:p>
    <w:p>
      <w:pPr>
        <w:pStyle w:val="Normal"/>
        <w:ind w:firstLine="720" w:end="0"/>
        <w:rPr/>
      </w:pPr>
      <w:r>
        <w:rPr/>
        <w:t>(b)</w:t>
        <w:tab/>
        <w:t>notwithstanding Section 6(c)(ii) of the ISDA Master Agreement, the party which is out-of-the-money will pay to the party which is in-the-money, subject to any applicable condition precedent, the absolute value of the Cash Settlement Amount, determined in accordance with Article 17, on the Mandatory Early Termination Date.</w:t>
      </w:r>
    </w:p>
    <w:p>
      <w:pPr>
        <w:pStyle w:val="Normal"/>
        <w:ind w:hanging="720" w:start="720" w:end="0"/>
        <w:rPr/>
      </w:pPr>
      <w:r>
        <w:rPr/>
      </w:r>
    </w:p>
    <w:p>
      <w:pPr>
        <w:pStyle w:val="Normal"/>
        <w:ind w:firstLine="720" w:end="0"/>
        <w:rPr/>
      </w:pPr>
      <w:r>
        <w:rPr>
          <w:b/>
        </w:rPr>
        <w:t>Section 16.2. Mandatory Early Termination Date.</w:t>
      </w:r>
      <w:r>
        <w:fldChar w:fldCharType="begin"/>
      </w:r>
      <w:r>
        <w:rPr/>
        <w:instrText xml:space="preserve"> TC "Section 16.2. Mandatory Early Termination Date." \l 1 </w:instrText>
      </w:r>
      <w:r>
        <w:rPr/>
        <w:fldChar w:fldCharType="separate"/>
      </w:r>
      <w:r>
        <w:rPr/>
      </w:r>
      <w:r>
        <w:rPr/>
        <w:fldChar w:fldCharType="end"/>
      </w:r>
      <w:bookmarkStart w:id="75" w:name="__RefHeading___Toc474692370"/>
      <w:bookmarkEnd w:id="75"/>
      <w:r>
        <w:rPr>
          <w:b/>
        </w:rPr>
        <w:t xml:space="preserve">  </w:t>
      </w:r>
      <w:r>
        <w:rPr/>
        <w:t>"Mandatory Early Termination Date" means, in respect of a Swap Transaction, the date specified as such in the related Confirmation (or determined pursuant to a method specified for such purpose), subject to adjustment in accordance with the Modified Following Business Day Convention or, if another Business Day Convention is specified to be applicable to a Mandatory Early Termination Date, that Business Day Convention.</w:t>
      </w:r>
    </w:p>
    <w:p>
      <w:pPr>
        <w:pStyle w:val="Normal"/>
        <w:rPr/>
      </w:pPr>
      <w:r>
        <w:rPr/>
      </w:r>
    </w:p>
    <w:p>
      <w:pPr>
        <w:pStyle w:val="Normal"/>
        <w:keepNext w:val="true"/>
        <w:keepLines/>
        <w:jc w:val="center"/>
        <w:rPr>
          <w:b/>
        </w:rPr>
      </w:pPr>
      <w:r>
        <w:rPr>
          <w:b/>
        </w:rPr>
        <w:t>ARTICLE 17</w:t>
      </w:r>
    </w:p>
    <w:p>
      <w:pPr>
        <w:pStyle w:val="Normal"/>
        <w:keepNext w:val="true"/>
        <w:keepLines/>
        <w:rPr/>
      </w:pPr>
      <w:r>
        <w:rPr/>
      </w:r>
    </w:p>
    <w:p>
      <w:pPr>
        <w:pStyle w:val="Normal"/>
        <w:keepNext w:val="true"/>
        <w:keepLines/>
        <w:jc w:val="center"/>
        <w:rPr>
          <w:b/>
        </w:rPr>
      </w:pPr>
      <w:r>
        <w:rPr>
          <w:b/>
        </w:rPr>
        <w:t>CASH SETTLEMENT</w:t>
      </w:r>
      <w:r>
        <w:fldChar w:fldCharType="begin"/>
      </w:r>
      <w:r>
        <w:rPr/>
        <w:instrText xml:space="preserve"> TC " ARTICLE 17 CASH SETTLEMENT" \l 1 </w:instrText>
      </w:r>
      <w:r>
        <w:rPr/>
        <w:fldChar w:fldCharType="separate"/>
      </w:r>
      <w:r>
        <w:rPr/>
      </w:r>
      <w:r>
        <w:rPr/>
        <w:fldChar w:fldCharType="end"/>
      </w:r>
    </w:p>
    <w:p>
      <w:pPr>
        <w:pStyle w:val="Normal"/>
        <w:keepNext w:val="true"/>
        <w:keepLines/>
        <w:rPr>
          <w:b/>
        </w:rPr>
      </w:pPr>
      <w:r>
        <w:rPr>
          <w:b/>
        </w:rPr>
      </w:r>
    </w:p>
    <w:p>
      <w:pPr>
        <w:pStyle w:val="Normal"/>
        <w:keepNext w:val="true"/>
        <w:keepLines/>
        <w:ind w:firstLine="720" w:end="0"/>
        <w:rPr>
          <w:b/>
        </w:rPr>
      </w:pPr>
      <w:r>
        <w:rPr>
          <w:b/>
        </w:rPr>
        <w:t>Section 17.1. Cash Settlement of Option Transactions.</w:t>
      </w:r>
      <w:r>
        <w:fldChar w:fldCharType="begin"/>
      </w:r>
      <w:r>
        <w:rPr/>
        <w:instrText xml:space="preserve"> TC "Section 17.1. Cash Settlement of Option Transactions." \l 1 </w:instrText>
      </w:r>
      <w:r>
        <w:rPr/>
        <w:fldChar w:fldCharType="separate"/>
      </w:r>
      <w:r>
        <w:rPr/>
      </w:r>
      <w:r>
        <w:rPr/>
        <w:fldChar w:fldCharType="end"/>
      </w:r>
      <w:bookmarkStart w:id="76" w:name="__RefHeading___Toc474692372"/>
      <w:bookmarkEnd w:id="76"/>
    </w:p>
    <w:p>
      <w:pPr>
        <w:pStyle w:val="Normal"/>
        <w:keepNext w:val="true"/>
        <w:keepLines/>
        <w:tabs>
          <w:tab w:val="left" w:pos="720" w:leader="none"/>
        </w:tabs>
        <w:rPr>
          <w:b/>
        </w:rPr>
      </w:pPr>
      <w:r>
        <w:rPr>
          <w:b/>
        </w:rPr>
      </w:r>
    </w:p>
    <w:p>
      <w:pPr>
        <w:pStyle w:val="Normal"/>
        <w:ind w:firstLine="720" w:end="0"/>
        <w:rPr/>
      </w:pPr>
      <w:r>
        <w:rPr/>
        <w:t>(a)</w:t>
        <w:tab/>
        <w:t>In respect of each Exercise Date under a Swaption to which Cash Settlement is applicable, (i) if Buyer is the party which is in-the-money, Seller will pay to Buyer, subject to any applicable condition precedent, the Cash Settlement Amount, if any, on the relevant Cash Settlement Payment Date and (ii) if Seller is the party which is in-the-money, no amount shall be payable.</w:t>
      </w:r>
    </w:p>
    <w:p>
      <w:pPr>
        <w:pStyle w:val="Normal"/>
        <w:tabs>
          <w:tab w:val="clear" w:pos="720"/>
          <w:tab w:val="left" w:pos="1620" w:leader="none"/>
        </w:tabs>
        <w:ind w:firstLine="1080" w:end="0"/>
        <w:rPr/>
      </w:pPr>
      <w:r>
        <w:rPr/>
      </w:r>
    </w:p>
    <w:p>
      <w:pPr>
        <w:pStyle w:val="Normal"/>
        <w:ind w:firstLine="720" w:end="0"/>
        <w:rPr/>
      </w:pPr>
      <w:r>
        <w:rPr/>
        <w:t>(b)</w:t>
        <w:tab/>
        <w:t>In respect of each Exercise Date under a Swap Transaction to which Optional Early Termination and Cash Settlement are applicable, the party which is out-of-the-money will pay to the party which is in-the-money, subject to any applicable condition precedent, the Cash Settlement Amount on the relevant Cash Settlement Payment Date.</w:t>
      </w:r>
    </w:p>
    <w:p>
      <w:pPr>
        <w:pStyle w:val="Normal"/>
        <w:rPr/>
      </w:pPr>
      <w:r>
        <w:rPr/>
      </w:r>
    </w:p>
    <w:p>
      <w:pPr>
        <w:pStyle w:val="Normal"/>
        <w:keepNext w:val="true"/>
        <w:ind w:firstLine="720" w:end="0"/>
        <w:rPr/>
      </w:pPr>
      <w:r>
        <w:rPr>
          <w:b/>
        </w:rPr>
        <w:t>Section 17.2. Certain Definitions Relating to Cash Settlement</w:t>
      </w:r>
      <w:r>
        <w:rPr/>
        <w:t>.</w:t>
      </w:r>
      <w:r>
        <w:fldChar w:fldCharType="begin"/>
      </w:r>
      <w:r>
        <w:rPr/>
        <w:instrText xml:space="preserve"> TC "Section 17.2. Certain Definitions Relating to Cash Settlement." \l 1 </w:instrText>
      </w:r>
      <w:r>
        <w:rPr/>
        <w:fldChar w:fldCharType="separate"/>
      </w:r>
      <w:r>
        <w:rPr/>
      </w:r>
      <w:r>
        <w:rPr/>
        <w:fldChar w:fldCharType="end"/>
      </w:r>
      <w:bookmarkStart w:id="77" w:name="__RefHeading___Toc474692373"/>
      <w:bookmarkEnd w:id="77"/>
    </w:p>
    <w:p>
      <w:pPr>
        <w:pStyle w:val="Normal"/>
        <w:keepNext w:val="true"/>
        <w:ind w:start="720" w:end="0"/>
        <w:rPr/>
      </w:pPr>
      <w:r>
        <w:rPr/>
      </w:r>
    </w:p>
    <w:p>
      <w:pPr>
        <w:pStyle w:val="Normal"/>
        <w:ind w:firstLine="720" w:end="0"/>
        <w:rPr/>
      </w:pPr>
      <w:r>
        <w:rPr/>
        <w:t>(a)</w:t>
        <w:tab/>
      </w:r>
      <w:r>
        <w:rPr>
          <w:b/>
        </w:rPr>
        <w:t xml:space="preserve">Cash Settlement Amount.  </w:t>
      </w:r>
      <w:r>
        <w:rPr/>
        <w:t>"Cash Settlement Amount" means, in respect of a Swap Transaction, and in respect of an Exercise Date or Mandatory Early Termination Date, either:</w:t>
      </w:r>
    </w:p>
    <w:p>
      <w:pPr>
        <w:pStyle w:val="Normal"/>
        <w:tabs>
          <w:tab w:val="clear" w:pos="720"/>
          <w:tab w:val="left" w:pos="1440" w:leader="none"/>
        </w:tabs>
        <w:ind w:firstLine="720" w:end="0"/>
        <w:rPr/>
      </w:pPr>
      <w:r>
        <w:rPr/>
      </w:r>
    </w:p>
    <w:p>
      <w:pPr>
        <w:pStyle w:val="Normal"/>
        <w:ind w:start="1440" w:end="0"/>
        <w:rPr/>
      </w:pPr>
      <w:r>
        <w:rPr/>
        <w:t>(i)</w:t>
        <w:tab/>
        <w:t>an amount agreed between the parties; or</w:t>
      </w:r>
    </w:p>
    <w:p>
      <w:pPr>
        <w:pStyle w:val="Normal"/>
        <w:keepNext w:val="true"/>
        <w:ind w:hanging="720" w:start="1440" w:end="0"/>
        <w:rPr/>
      </w:pPr>
      <w:r>
        <w:rPr/>
      </w:r>
    </w:p>
    <w:p>
      <w:pPr>
        <w:pStyle w:val="Normal"/>
        <w:ind w:firstLine="720" w:start="720" w:end="0"/>
        <w:rPr/>
      </w:pPr>
      <w:r>
        <w:rPr/>
        <w:t>(ii)</w:t>
        <w:tab/>
        <w:t>if the parties are unable to agree on the Cash Settlement Amount by the Cash Settlement Valuation Time on the Cash Settlement Valuation Date, an amount determined in accordance with the Cash Settlement Method specified in the related Confirmation;</w:t>
      </w:r>
    </w:p>
    <w:p>
      <w:pPr>
        <w:pStyle w:val="Normal"/>
        <w:ind w:start="720" w:end="0"/>
        <w:rPr/>
      </w:pPr>
      <w:r>
        <w:rPr/>
      </w:r>
    </w:p>
    <w:p>
      <w:pPr>
        <w:pStyle w:val="Normal"/>
        <w:rPr/>
      </w:pPr>
      <w:r>
        <w:rPr/>
        <w:t>in each case expressed as an amount of the Cash Settlement Currency.</w:t>
      </w:r>
    </w:p>
    <w:p>
      <w:pPr>
        <w:pStyle w:val="Normal"/>
        <w:ind w:start="720" w:end="0"/>
        <w:rPr/>
      </w:pPr>
      <w:r>
        <w:rPr/>
      </w:r>
    </w:p>
    <w:p>
      <w:pPr>
        <w:pStyle w:val="Normal"/>
        <w:ind w:firstLine="720" w:end="0"/>
        <w:rPr/>
      </w:pPr>
      <w:r>
        <w:rPr/>
        <w:t>(b)</w:t>
        <w:tab/>
      </w:r>
      <w:r>
        <w:rPr>
          <w:b/>
        </w:rPr>
        <w:t xml:space="preserve">Cash Settlement Valuation Time.  </w:t>
      </w:r>
      <w:r>
        <w:rPr/>
        <w:t>"Cash Settlement Valuation Time" means, in respect of an Option Transaction, the time specified as such in the related Confirmation.</w:t>
      </w:r>
    </w:p>
    <w:p>
      <w:pPr>
        <w:pStyle w:val="Normal"/>
        <w:tabs>
          <w:tab w:val="clear" w:pos="720"/>
          <w:tab w:val="left" w:pos="1440" w:leader="none"/>
        </w:tabs>
        <w:ind w:firstLine="720" w:end="0"/>
        <w:rPr/>
      </w:pPr>
      <w:r>
        <w:rPr/>
      </w:r>
    </w:p>
    <w:p>
      <w:pPr>
        <w:pStyle w:val="Normal"/>
        <w:ind w:firstLine="720" w:end="0"/>
        <w:rPr/>
      </w:pPr>
      <w:r>
        <w:rPr/>
        <w:t>(c)</w:t>
        <w:tab/>
      </w:r>
      <w:r>
        <w:rPr>
          <w:b/>
        </w:rPr>
        <w:t xml:space="preserve">Cash Settlement Valuation Date.  </w:t>
      </w:r>
      <w:r>
        <w:rPr/>
        <w:t>"Cash Settlement Valuation Date" means, in respect of an Exercise Date or Mandatory Early Termination Date and in respect of a Swap Transaction, the date specified as such (or determined pursuant to a method specified for such purpose) in the related Confirmation, subject to adjustment in accordance with the Modified Following Business Day Convention or, if another Business Day Convention is specified to be applicable to a Cash Settlement Valuation Date, that Business Day Convention.  Unless the parties specify otherwise, the Cash Settlement Valuation Date will be:</w:t>
      </w:r>
    </w:p>
    <w:p>
      <w:pPr>
        <w:pStyle w:val="Normal"/>
        <w:tabs>
          <w:tab w:val="clear" w:pos="720"/>
          <w:tab w:val="left" w:pos="1620" w:leader="none"/>
        </w:tabs>
        <w:ind w:firstLine="720" w:end="0"/>
        <w:rPr/>
      </w:pPr>
      <w:r>
        <w:rPr/>
      </w:r>
    </w:p>
    <w:p>
      <w:pPr>
        <w:pStyle w:val="Normal"/>
        <w:ind w:firstLine="720" w:start="720" w:end="0"/>
        <w:rPr/>
      </w:pPr>
      <w:r>
        <w:rPr/>
        <w:t>(i)</w:t>
        <w:tab/>
        <w:t xml:space="preserve">if the currency in which the single Notional Amount is expressed and, if relevant, the Floating Rate Option by reference to which Floating Amounts under the Swap Transaction or Underlying Swap Transaction, as appropriate, are calculated is listed in Section 17.2(d) (Cash Settlement Valuation Dates), the date determined pursuant to the method indicated for that currency and, if relevant, Floating Rate Option in Section 17.2(d); or  </w:t>
      </w:r>
    </w:p>
    <w:p>
      <w:pPr>
        <w:pStyle w:val="Normal"/>
        <w:ind w:firstLine="720" w:start="720" w:end="0"/>
        <w:rPr/>
      </w:pPr>
      <w:r>
        <w:rPr/>
      </w:r>
    </w:p>
    <w:p>
      <w:pPr>
        <w:pStyle w:val="Normal"/>
        <w:ind w:firstLine="720" w:start="720" w:end="0"/>
        <w:rPr/>
      </w:pPr>
      <w:r>
        <w:rPr/>
        <w:t>(ii)</w:t>
        <w:tab/>
        <w:t>in all other cases, the day that is two Valuation Business Days preceding either the Cash Settlement Payment Date, the Optional Early Termination Date or the Mandatory Early Termination Date, as appropriate.</w:t>
      </w:r>
    </w:p>
    <w:p>
      <w:pPr>
        <w:pStyle w:val="Normal"/>
        <w:ind w:start="720" w:end="0"/>
        <w:rPr/>
      </w:pPr>
      <w:r>
        <w:rPr/>
      </w:r>
    </w:p>
    <w:p>
      <w:pPr>
        <w:pStyle w:val="Normal"/>
        <w:ind w:firstLine="720" w:end="0"/>
        <w:rPr/>
      </w:pPr>
      <w:r>
        <w:rPr/>
        <w:t>(d)</w:t>
        <w:tab/>
      </w:r>
      <w:r>
        <w:rPr>
          <w:b/>
        </w:rPr>
        <w:t xml:space="preserve">Cash Settlement Valuation Dates.  </w:t>
      </w:r>
      <w:r>
        <w:rPr/>
        <w:t>The provisions of Section 17.2(d) (Cash Settlement Valuation Dates) are published in the Annex.</w:t>
      </w:r>
    </w:p>
    <w:p>
      <w:pPr>
        <w:pStyle w:val="Normal"/>
        <w:ind w:start="720" w:end="0"/>
        <w:rPr/>
      </w:pPr>
      <w:r>
        <w:rPr/>
      </w:r>
    </w:p>
    <w:p>
      <w:pPr>
        <w:pStyle w:val="Normal"/>
        <w:ind w:firstLine="720" w:end="0"/>
        <w:rPr/>
      </w:pPr>
      <w:r>
        <w:rPr/>
        <w:t>(e)</w:t>
        <w:tab/>
      </w:r>
      <w:r>
        <w:rPr>
          <w:b/>
        </w:rPr>
        <w:t xml:space="preserve">Cash Settlement Payment Date.  </w:t>
      </w:r>
      <w:r>
        <w:rPr/>
        <w:t>"Cash Settlement Payment Date" means, in respect of an Exercise Date, and in respect of an Option Transaction, the date specified as such in the related Confirmation (or determined pursuant to a method specified for such purpose), subject to adjustment in accordance with the Following Business Day Convention or, if another Business Day Convention is specified to be applicable to the Cash Settlement Payment Date, that Business Day Convention.</w:t>
      </w:r>
    </w:p>
    <w:p>
      <w:pPr>
        <w:pStyle w:val="Normal"/>
        <w:tabs>
          <w:tab w:val="clear" w:pos="720"/>
          <w:tab w:val="left" w:pos="1440" w:leader="none"/>
        </w:tabs>
        <w:ind w:firstLine="720" w:end="0"/>
        <w:rPr/>
      </w:pPr>
      <w:r>
        <w:rPr/>
      </w:r>
    </w:p>
    <w:p>
      <w:pPr>
        <w:pStyle w:val="Normal"/>
        <w:ind w:firstLine="720" w:end="0"/>
        <w:rPr/>
      </w:pPr>
      <w:r>
        <w:rPr/>
        <w:t>(f)</w:t>
        <w:tab/>
      </w:r>
      <w:r>
        <w:rPr>
          <w:b/>
        </w:rPr>
        <w:t>Settlement Rate.</w:t>
      </w:r>
      <w:r>
        <w:rPr/>
        <w:t xml:space="preserve">  "Settlement</w:t>
      </w:r>
      <w:r>
        <w:rPr>
          <w:b/>
        </w:rPr>
        <w:t xml:space="preserve"> </w:t>
      </w:r>
      <w:r>
        <w:rPr/>
        <w:t>Rate" means, in respect of a Swap Transaction:</w:t>
      </w:r>
    </w:p>
    <w:p>
      <w:pPr>
        <w:pStyle w:val="Normal"/>
        <w:ind w:firstLine="360" w:start="360" w:end="0"/>
        <w:rPr/>
      </w:pPr>
      <w:r>
        <w:rPr/>
      </w:r>
    </w:p>
    <w:p>
      <w:pPr>
        <w:pStyle w:val="Normal"/>
        <w:ind w:firstLine="720" w:start="720" w:end="0"/>
        <w:rPr/>
      </w:pPr>
      <w:r>
        <w:rPr/>
        <w:t>(i)</w:t>
        <w:tab/>
        <w:t>if "ISDA Source" is specified in the related Confirmation, the par swap rate for swaps in the currency in which the Relevant Swap Transaction is denominated for a period equivalent to the outstanding obligations under the Relevant Swap Transaction which appears on the relevant ISDAFIX Page as of the Cash Settlement Valuation Time on the Cash Settlement Valuation Date;</w:t>
      </w:r>
    </w:p>
    <w:p>
      <w:pPr>
        <w:pStyle w:val="Normal"/>
        <w:ind w:hanging="720" w:start="1440" w:end="0"/>
        <w:rPr/>
      </w:pPr>
      <w:r>
        <w:rPr/>
      </w:r>
    </w:p>
    <w:p>
      <w:pPr>
        <w:pStyle w:val="Normal"/>
        <w:ind w:firstLine="720" w:start="720" w:end="0"/>
        <w:rPr/>
      </w:pPr>
      <w:r>
        <w:rPr/>
        <w:t>(ii)</w:t>
        <w:tab/>
        <w:t>if "Other Price Source" is specified in the related Confirmation, the par swap rate for swaps in the currency in which the Relevant Swap Transaction is denominated for a period equivalent to the outstanding obligations under the Relevant Swap Transaction which appears in the price source specified for that purpose as of the Cash Settlement Valuation Time on the Cash Settlement Valuation Date under the heading for the relevant Quotation Rate; or</w:t>
      </w:r>
    </w:p>
    <w:p>
      <w:pPr>
        <w:pStyle w:val="Normal"/>
        <w:ind w:hanging="720" w:start="1440" w:end="0"/>
        <w:rPr/>
      </w:pPr>
      <w:r>
        <w:rPr/>
      </w:r>
    </w:p>
    <w:p>
      <w:pPr>
        <w:pStyle w:val="Normal"/>
        <w:ind w:firstLine="720" w:start="720" w:end="0"/>
        <w:rPr/>
      </w:pPr>
      <w:r>
        <w:rPr/>
        <w:t>(iii)</w:t>
        <w:tab/>
        <w:t>if such rate does not appear on the relevant ISDAFIX Page, if "ISDA Source" is specified, or in the relevant price source, if "Other Price Source" is specified, or if "Reference Banks" is specified in the related Confirmation, the rate will be determined on the basis of the par swap rates quoted by the Cash Settlement Reference Banks using the relevant Quotation Rate, as of the Cash Settlement Valuation Time on the Cash Settlement Valuation Date, for swaps in the currency in which the Relevant Swap Transaction is denominated for a period equivalent to the outstanding obligations under the Relevant Swap Transaction and with dealers in the relevant market of the highest credit standing which satisfy all the credit criteria which such Cash Settlement Reference Banks apply generally at the time in deciding whether to offer or make an extension of credit.  If five quotations are provided as requested, the Settlement Rate will be calculated by eliminating the highest and lowest rates and taking the arithmetic mean of the remaining rates.  If fewer than five quotations are provided as requested, the parties will attempt to agree replacement Cash Settlement Reference Banks.  If the parties are unable to agree replacement Reference Banks and if at least two, but fewer than five quotations are provided, the Settlement Rate will be the arithmetic mean of the quotations.  If fewer than two quotations are provided as requested, the Settlement Rate will be determined by the Calculation Agent in its sole discretion and in good faith.</w:t>
      </w:r>
    </w:p>
    <w:p>
      <w:pPr>
        <w:pStyle w:val="Normal"/>
        <w:ind w:firstLine="720" w:start="720" w:end="0"/>
        <w:rPr/>
      </w:pPr>
      <w:r>
        <w:rPr/>
      </w:r>
    </w:p>
    <w:p>
      <w:pPr>
        <w:pStyle w:val="Normal"/>
        <w:keepNext w:val="true"/>
        <w:ind w:start="720" w:end="0"/>
        <w:rPr/>
      </w:pPr>
      <w:r>
        <w:rPr/>
        <w:t>(g)</w:t>
        <w:tab/>
      </w:r>
      <w:r>
        <w:rPr>
          <w:b/>
        </w:rPr>
        <w:t xml:space="preserve">Cash Settlement Reference Banks.  </w:t>
      </w:r>
      <w:r>
        <w:rPr/>
        <w:t>"Cash Settlement Reference Banks" means:</w:t>
      </w:r>
    </w:p>
    <w:p>
      <w:pPr>
        <w:pStyle w:val="Normal"/>
        <w:keepNext w:val="true"/>
        <w:ind w:firstLine="720" w:end="0"/>
        <w:rPr/>
      </w:pPr>
      <w:r>
        <w:rPr/>
      </w:r>
    </w:p>
    <w:p>
      <w:pPr>
        <w:pStyle w:val="Normal"/>
        <w:ind w:start="1440" w:end="0"/>
        <w:rPr/>
      </w:pPr>
      <w:r>
        <w:rPr/>
        <w:t>(i)</w:t>
        <w:tab/>
        <w:t>the institutions specified as such in the related Confirmation; or</w:t>
      </w:r>
    </w:p>
    <w:p>
      <w:pPr>
        <w:pStyle w:val="Normal"/>
        <w:ind w:hanging="720" w:start="1440" w:end="0"/>
        <w:rPr/>
      </w:pPr>
      <w:r>
        <w:rPr/>
      </w:r>
    </w:p>
    <w:p>
      <w:pPr>
        <w:pStyle w:val="Normal"/>
        <w:ind w:firstLine="720" w:start="720" w:end="0"/>
        <w:rPr/>
      </w:pPr>
      <w:r>
        <w:rPr/>
        <w:t>(ii)</w:t>
        <w:tab/>
        <w:t>if institutions are not specified, five institutions agreed between the parties on the Exercise Date; or</w:t>
      </w:r>
    </w:p>
    <w:p>
      <w:pPr>
        <w:pStyle w:val="Normal"/>
        <w:ind w:hanging="720" w:start="1440" w:end="0"/>
        <w:rPr/>
      </w:pPr>
      <w:r>
        <w:rPr/>
      </w:r>
    </w:p>
    <w:p>
      <w:pPr>
        <w:pStyle w:val="Normal"/>
        <w:ind w:firstLine="720" w:start="720" w:end="0"/>
        <w:rPr/>
      </w:pPr>
      <w:r>
        <w:rPr/>
        <w:t>(iii)</w:t>
        <w:tab/>
        <w:t>if institutions are not specified and the parties are unable to agree the institutions by the Cash Settlement Valuation Time on the Exercise Date, five leading dealers from the panel of dealers from whose rates the rate appearing on the relevant ISDAFIX Page is derived selected by the Calculation Agent (or, if "Cash Price - Alternate Method" is specified as the Cash Settlement Method, selected by each party for the purposes of quotations obtained by that party); or</w:t>
      </w:r>
    </w:p>
    <w:p>
      <w:pPr>
        <w:pStyle w:val="Normal"/>
        <w:ind w:hanging="720" w:start="1440" w:end="0"/>
        <w:rPr/>
      </w:pPr>
      <w:r>
        <w:rPr/>
      </w:r>
    </w:p>
    <w:p>
      <w:pPr>
        <w:pStyle w:val="Normal"/>
        <w:ind w:firstLine="720" w:start="720" w:end="0"/>
        <w:rPr/>
      </w:pPr>
      <w:r>
        <w:rPr/>
        <w:t>(iv)</w:t>
        <w:tab/>
        <w:t>if a relevant ISDAFIX Page does not exist, five leading dealers selected by the Calculation Agent in its sole discretion and in good faith.</w:t>
      </w:r>
    </w:p>
    <w:p>
      <w:pPr>
        <w:pStyle w:val="Normal"/>
        <w:ind w:firstLine="720" w:end="0"/>
        <w:rPr/>
      </w:pPr>
      <w:r>
        <w:rPr/>
      </w:r>
    </w:p>
    <w:p>
      <w:pPr>
        <w:pStyle w:val="Normal"/>
        <w:ind w:firstLine="720" w:end="0"/>
        <w:rPr/>
      </w:pPr>
      <w:r>
        <w:rPr/>
        <w:t>(h)</w:t>
        <w:tab/>
      </w:r>
      <w:r>
        <w:rPr>
          <w:b/>
        </w:rPr>
        <w:t xml:space="preserve">Cash Settlement Currency.  </w:t>
      </w:r>
      <w:r>
        <w:rPr/>
        <w:t>"Cash Settlement Currency" means, in respect of a Swap Transaction, the currency, if any, specified as such in the related Confirmation, and, if no currency is specified as such in the related Confirmation:</w:t>
      </w:r>
    </w:p>
    <w:p>
      <w:pPr>
        <w:pStyle w:val="Normal"/>
        <w:ind w:hanging="720" w:start="720" w:end="0"/>
        <w:rPr/>
      </w:pPr>
      <w:r>
        <w:rPr/>
      </w:r>
    </w:p>
    <w:p>
      <w:pPr>
        <w:pStyle w:val="Normal"/>
        <w:ind w:firstLine="720" w:start="720" w:end="0"/>
        <w:rPr/>
      </w:pPr>
      <w:r>
        <w:rPr/>
        <w:t>(i)</w:t>
        <w:tab/>
        <w:t xml:space="preserve">if the Underlying Swap Transaction or the Swap Transaction, as appropriate, involves one currency, that currency; or </w:t>
      </w:r>
    </w:p>
    <w:p>
      <w:pPr>
        <w:pStyle w:val="Normal"/>
        <w:ind w:start="720" w:end="0"/>
        <w:rPr/>
      </w:pPr>
      <w:r>
        <w:rPr/>
      </w:r>
    </w:p>
    <w:p>
      <w:pPr>
        <w:pStyle w:val="Normal"/>
        <w:ind w:firstLine="720" w:start="720" w:end="0"/>
        <w:rPr/>
      </w:pPr>
      <w:r>
        <w:rPr/>
        <w:t>(ii)</w:t>
        <w:tab/>
        <w:t>if the Underlying Swap Transaction or the Swap Transaction, as appropriate, involves more than one currency, the currency specified as the Termination Currency in the ISDA Master Agreement.</w:t>
      </w:r>
    </w:p>
    <w:p>
      <w:pPr>
        <w:pStyle w:val="Normal"/>
        <w:ind w:firstLine="720" w:end="0"/>
        <w:rPr/>
      </w:pPr>
      <w:r>
        <w:rPr/>
      </w:r>
    </w:p>
    <w:p>
      <w:pPr>
        <w:pStyle w:val="Normal"/>
        <w:ind w:firstLine="720" w:end="0"/>
        <w:rPr/>
      </w:pPr>
      <w:r>
        <w:rPr/>
        <w:t>(i)</w:t>
        <w:tab/>
      </w:r>
      <w:r>
        <w:rPr>
          <w:b/>
        </w:rPr>
        <w:t>ISDA Master Agreement.</w:t>
      </w:r>
      <w:r>
        <w:rPr/>
        <w:t xml:space="preserve">  "ISDA Master Agreement" means, for the purpose of Section 17.2(h) (Cash Settlement Currency) and Section 17.2(j) (Quotation Rate), the ISDA Master Agreement, if any, referred to in the related Confirmation and otherwise, and, in any case, for the purpose of Section 16.1(b), Section 17.3(a) (Cash Price) and Section 17.3(b) (Cash Price - Alternate Method), the standard form 1992 ISDA Master Agreement (Multicurrency—Cross Border) published by the International Swaps and Derivatives Association, Inc., and the terms "Terminated Transaction", "Early Termination Date", "Affected Parties", "Reference Market-makers", "Market Quotation", "Credit Support Document", "Event of Default" and "Potential Event of Default" have the respective meanings provided for in the ISDA Master Agreement.</w:t>
      </w:r>
    </w:p>
    <w:p>
      <w:pPr>
        <w:pStyle w:val="Normal"/>
        <w:ind w:firstLine="720" w:end="0"/>
        <w:rPr/>
      </w:pPr>
      <w:r>
        <w:rPr/>
      </w:r>
    </w:p>
    <w:p>
      <w:pPr>
        <w:pStyle w:val="Normal"/>
        <w:ind w:firstLine="720" w:end="0"/>
        <w:rPr/>
      </w:pPr>
      <w:r>
        <w:rPr/>
        <w:t>(j)</w:t>
        <w:tab/>
      </w:r>
      <w:r>
        <w:rPr>
          <w:b/>
        </w:rPr>
        <w:t>Quotation Rate.</w:t>
      </w:r>
      <w:r>
        <w:rPr/>
        <w:t xml:space="preserve">  "Quotation Rate" means, in respect of an Option Transaction or a Swap Transaction to which Mandatory Early Termination is applicable:</w:t>
      </w:r>
    </w:p>
    <w:p>
      <w:pPr>
        <w:pStyle w:val="Normal"/>
        <w:ind w:firstLine="720" w:end="0"/>
        <w:rPr/>
      </w:pPr>
      <w:r>
        <w:rPr/>
      </w:r>
    </w:p>
    <w:p>
      <w:pPr>
        <w:pStyle w:val="Normal"/>
        <w:ind w:firstLine="720" w:start="720" w:end="0"/>
        <w:rPr/>
      </w:pPr>
      <w:r>
        <w:rPr/>
        <w:t>(i)</w:t>
        <w:tab/>
        <w:t>the rate specified as such in the related Confirmation and which may be a "bid", "ask" or "mid" rate; or</w:t>
      </w:r>
    </w:p>
    <w:p>
      <w:pPr>
        <w:pStyle w:val="Normal"/>
        <w:ind w:hanging="720" w:start="1440" w:end="0"/>
        <w:rPr/>
      </w:pPr>
      <w:r>
        <w:rPr/>
      </w:r>
    </w:p>
    <w:p>
      <w:pPr>
        <w:pStyle w:val="Normal"/>
        <w:ind w:firstLine="720" w:start="720" w:end="0"/>
        <w:rPr/>
      </w:pPr>
      <w:r>
        <w:rPr/>
        <w:t>(ii)</w:t>
        <w:tab/>
        <w:t>if "Exercising Party Pays" is specified in the related Confirmation for a Swap Transaction to which Optional Early Termination is applicable, the rate, which may be a "bid" or "ask" rate, which would result, if Seller is in-the-money, in the higher absolute value of the Cash Settlement Amount, or, if Seller is out-of-the-money, in the lower absolute value of the Cash Settlement Amount,</w:t>
      </w:r>
    </w:p>
    <w:p>
      <w:pPr>
        <w:pStyle w:val="Normal"/>
        <w:ind w:firstLine="720" w:start="720" w:end="0"/>
        <w:rPr/>
      </w:pPr>
      <w:r>
        <w:rPr/>
      </w:r>
    </w:p>
    <w:p>
      <w:pPr>
        <w:pStyle w:val="Normal"/>
        <w:rPr/>
      </w:pPr>
      <w:r>
        <w:rPr/>
        <w:t>provided that, if, in respect of a Swap Transaction to which Optional Early Termination is specified to be applicable, on the Cash Settlement Valuation Date, an Event of Default or Potential Event of Default under the ISDA Master Agreement (other than a Potential Event of Default arising pursuant to Section 5(a)(ii) of the ISDA Master Agreement) with respect to the Exercising Party has occurred and is continuing, then "Exercising Party Pays" will be deemed to have been specified in the related Confirmation.</w:t>
      </w:r>
    </w:p>
    <w:p>
      <w:pPr>
        <w:pStyle w:val="Normal"/>
        <w:ind w:firstLine="720" w:end="0"/>
        <w:rPr/>
      </w:pPr>
      <w:r>
        <w:rPr/>
      </w:r>
    </w:p>
    <w:p>
      <w:pPr>
        <w:pStyle w:val="Normal"/>
        <w:keepNext w:val="true"/>
        <w:ind w:firstLine="720" w:end="0"/>
        <w:rPr/>
      </w:pPr>
      <w:r>
        <w:rPr/>
        <w:t>(k)</w:t>
        <w:tab/>
      </w:r>
      <w:r>
        <w:rPr>
          <w:b/>
        </w:rPr>
        <w:t xml:space="preserve">Relevant Swap Transaction.  </w:t>
      </w:r>
      <w:r>
        <w:rPr/>
        <w:t>"Relevant Swap Transaction" means:</w:t>
      </w:r>
    </w:p>
    <w:p>
      <w:pPr>
        <w:pStyle w:val="Normal"/>
        <w:keepNext w:val="true"/>
        <w:ind w:firstLine="720" w:end="0"/>
        <w:rPr/>
      </w:pPr>
      <w:r>
        <w:rPr/>
      </w:r>
    </w:p>
    <w:p>
      <w:pPr>
        <w:pStyle w:val="Normal"/>
        <w:ind w:firstLine="720" w:start="720" w:end="0"/>
        <w:rPr/>
      </w:pPr>
      <w:r>
        <w:rPr/>
        <w:t>(i)</w:t>
        <w:tab/>
        <w:t>in respect of a Swaption and in respect of an Exercise Date, a Swap Transaction on the same terms as the Underlying Swap Transaction, but with a Notional Amount equal to the Notional Amount of the Underlying Swap Transaction exercised or deemed exercised on that Exercise Date;</w:t>
      </w:r>
    </w:p>
    <w:p>
      <w:pPr>
        <w:pStyle w:val="Normal"/>
        <w:ind w:start="720" w:end="0"/>
        <w:rPr/>
      </w:pPr>
      <w:r>
        <w:rPr/>
      </w:r>
    </w:p>
    <w:p>
      <w:pPr>
        <w:pStyle w:val="Normal"/>
        <w:ind w:firstLine="720" w:start="720" w:end="0"/>
        <w:rPr/>
      </w:pPr>
      <w:r>
        <w:rPr/>
        <w:t>(ii)</w:t>
        <w:tab/>
        <w:t>in respect of a Swap Transaction to which Optional Early Termination is applicable and in respect of an Exercise Date, a Swap Transaction on the same terms as that Swap Transaction, but with a Notional Amount equal to the Notional Amount of the Swap Transaction exercised or deemed exercised on that Exercise Date; and</w:t>
      </w:r>
    </w:p>
    <w:p>
      <w:pPr>
        <w:pStyle w:val="Normal"/>
        <w:ind w:start="720" w:end="0"/>
        <w:rPr/>
      </w:pPr>
      <w:r>
        <w:rPr/>
      </w:r>
    </w:p>
    <w:p>
      <w:pPr>
        <w:pStyle w:val="Normal"/>
        <w:ind w:firstLine="720" w:start="720" w:end="0"/>
        <w:rPr/>
      </w:pPr>
      <w:r>
        <w:rPr/>
        <w:t>(iii)</w:t>
        <w:tab/>
        <w:t>in respect of a Swap Transaction to which Mandatory Early Termination is applicable, a Swap Transaction on the same terms as that Swap Transaction.</w:t>
      </w:r>
    </w:p>
    <w:p>
      <w:pPr>
        <w:pStyle w:val="Normal"/>
        <w:ind w:start="720" w:end="0"/>
        <w:rPr/>
      </w:pPr>
      <w:r>
        <w:rPr/>
      </w:r>
    </w:p>
    <w:p>
      <w:pPr>
        <w:pStyle w:val="Normal"/>
        <w:ind w:firstLine="720" w:end="0"/>
        <w:rPr/>
      </w:pPr>
      <w:r>
        <w:rPr/>
        <w:t>(l)</w:t>
        <w:tab/>
      </w:r>
      <w:r>
        <w:rPr>
          <w:b/>
        </w:rPr>
        <w:t xml:space="preserve">Cash Settlement Method.  </w:t>
      </w:r>
      <w:r>
        <w:rPr/>
        <w:t>"Cash Settlement Method" means the method for determining a Cash Settlement Amount specified in or pursuant to a Confirmation.</w:t>
      </w:r>
    </w:p>
    <w:p>
      <w:pPr>
        <w:pStyle w:val="Normal"/>
        <w:tabs>
          <w:tab w:val="clear" w:pos="720"/>
          <w:tab w:val="left" w:pos="1440" w:leader="none"/>
        </w:tabs>
        <w:ind w:firstLine="720" w:end="0"/>
        <w:rPr/>
      </w:pPr>
      <w:r>
        <w:rPr/>
      </w:r>
    </w:p>
    <w:p>
      <w:pPr>
        <w:pStyle w:val="Normal"/>
        <w:ind w:firstLine="720" w:end="0"/>
        <w:rPr/>
      </w:pPr>
      <w:r>
        <w:rPr/>
        <w:t>(m)</w:t>
        <w:tab/>
      </w:r>
      <w:r>
        <w:rPr>
          <w:b/>
        </w:rPr>
        <w:t xml:space="preserve">Valuation Business Day.  </w:t>
      </w:r>
      <w:r>
        <w:rPr/>
        <w:t>"Valuation Business Day" means, in respect of a Swap Transaction, any day which is a Banking Day in the place(s) specified for that purpose in the relevant Confirmation and, if place(s) are not so specified, a day which is:</w:t>
      </w:r>
    </w:p>
    <w:p>
      <w:pPr>
        <w:pStyle w:val="Normal"/>
        <w:ind w:firstLine="720" w:end="0"/>
        <w:rPr/>
      </w:pPr>
      <w:r>
        <w:rPr/>
      </w:r>
    </w:p>
    <w:p>
      <w:pPr>
        <w:pStyle w:val="Normal"/>
        <w:ind w:firstLine="720" w:start="720" w:end="0"/>
        <w:rPr/>
      </w:pPr>
      <w:r>
        <w:rPr/>
        <w:t>(i)</w:t>
        <w:tab/>
        <w:t>a Banking Day in respect of the financial center indicated for the Cash Settlement Currency in Section 1.5 (Financial Centers); or</w:t>
      </w:r>
    </w:p>
    <w:p>
      <w:pPr>
        <w:pStyle w:val="Normal"/>
        <w:ind w:firstLine="720" w:end="0"/>
        <w:rPr/>
      </w:pPr>
      <w:r>
        <w:rPr/>
      </w:r>
    </w:p>
    <w:p>
      <w:pPr>
        <w:pStyle w:val="Normal"/>
        <w:ind w:firstLine="720" w:start="720" w:end="0"/>
        <w:rPr/>
      </w:pPr>
      <w:r>
        <w:rPr/>
        <w:t>(ii)</w:t>
        <w:tab/>
        <w:t>a TARGET Settlement Day, if the Cash Settlement Currency is the euro; or</w:t>
      </w:r>
    </w:p>
    <w:p>
      <w:pPr>
        <w:pStyle w:val="Normal"/>
        <w:ind w:firstLine="720" w:end="0"/>
        <w:rPr/>
      </w:pPr>
      <w:r>
        <w:rPr/>
      </w:r>
    </w:p>
    <w:p>
      <w:pPr>
        <w:pStyle w:val="Normal"/>
        <w:ind w:firstLine="720" w:start="720" w:end="0"/>
        <w:rPr/>
      </w:pPr>
      <w:r>
        <w:rPr/>
        <w:t>(iii)</w:t>
        <w:tab/>
        <w:t>a Banking Day in respect of the principal financial center for the Cash Settlement Currency, if the currency is other than those currencies specified in Section 1.7 (Currencies); and</w:t>
      </w:r>
    </w:p>
    <w:p>
      <w:pPr>
        <w:pStyle w:val="Normal"/>
        <w:ind w:firstLine="720" w:start="720" w:end="0"/>
        <w:rPr/>
      </w:pPr>
      <w:r>
        <w:rPr/>
      </w:r>
    </w:p>
    <w:p>
      <w:pPr>
        <w:pStyle w:val="Normal"/>
        <w:ind w:firstLine="720" w:start="720" w:end="0"/>
        <w:rPr/>
      </w:pPr>
      <w:r>
        <w:rPr/>
        <w:t>(iv)</w:t>
        <w:tab/>
        <w:t>a Banking Day in respect of the financial center, if any, referred to in the specified Floating Rate Option; and</w:t>
      </w:r>
    </w:p>
    <w:p>
      <w:pPr>
        <w:pStyle w:val="Normal"/>
        <w:ind w:firstLine="720" w:end="0"/>
        <w:rPr/>
      </w:pPr>
      <w:r>
        <w:rPr/>
      </w:r>
    </w:p>
    <w:p>
      <w:pPr>
        <w:pStyle w:val="Normal"/>
        <w:ind w:firstLine="720" w:start="720" w:end="0"/>
        <w:rPr/>
      </w:pPr>
      <w:r>
        <w:rPr/>
        <w:t>(v)</w:t>
        <w:tab/>
        <w:t>a TARGET Settlement Day, if the specified Floating Rate Option refers to a TARGET Settlement Day; and</w:t>
      </w:r>
    </w:p>
    <w:p>
      <w:pPr>
        <w:pStyle w:val="Normal"/>
        <w:ind w:firstLine="720" w:start="720" w:end="0"/>
        <w:rPr/>
      </w:pPr>
      <w:r>
        <w:rPr/>
      </w:r>
    </w:p>
    <w:p>
      <w:pPr>
        <w:pStyle w:val="Normal"/>
        <w:ind w:firstLine="720" w:start="720" w:end="0"/>
        <w:rPr/>
      </w:pPr>
      <w:r>
        <w:rPr/>
        <w:t>(vi)</w:t>
        <w:tab/>
        <w:t>a U.S. Government Securities Business Day, if the specified Floating Rate Option refers to a U.S. Government Securities Business Day.</w:t>
      </w:r>
    </w:p>
    <w:p>
      <w:pPr>
        <w:pStyle w:val="Normal"/>
        <w:tabs>
          <w:tab w:val="clear" w:pos="720"/>
          <w:tab w:val="left" w:pos="1440" w:leader="none"/>
        </w:tabs>
        <w:ind w:firstLine="720" w:end="0"/>
        <w:rPr/>
      </w:pPr>
      <w:r>
        <w:rPr/>
      </w:r>
    </w:p>
    <w:p>
      <w:pPr>
        <w:pStyle w:val="Normal"/>
        <w:ind w:firstLine="720" w:end="0"/>
        <w:rPr/>
      </w:pPr>
      <w:r>
        <w:rPr/>
        <w:t>(n)</w:t>
        <w:tab/>
      </w:r>
      <w:r>
        <w:rPr>
          <w:b/>
        </w:rPr>
        <w:t xml:space="preserve">ISDAFIX Page.  </w:t>
      </w:r>
      <w:r>
        <w:rPr/>
        <w:t>"ISDAFIX Page" means, in respect of a Swap Transaction and in respect of a Cash Settlement Valuation Date, whichever of the Reuters Screen ISDAFIX Pages is designated for the purpose of displaying par swap rates for swaps in the currency of denomination of the Relevant Swap Transaction on that Cash Settlement Valuation Date.</w:t>
      </w:r>
    </w:p>
    <w:p>
      <w:pPr>
        <w:pStyle w:val="Normal"/>
        <w:tabs>
          <w:tab w:val="clear" w:pos="720"/>
          <w:tab w:val="left" w:pos="1440" w:leader="none"/>
        </w:tabs>
        <w:ind w:firstLine="720" w:end="0"/>
        <w:rPr/>
      </w:pPr>
      <w:r>
        <w:rPr/>
      </w:r>
    </w:p>
    <w:p>
      <w:pPr>
        <w:pStyle w:val="Normal"/>
        <w:keepNext w:val="true"/>
        <w:ind w:firstLine="720" w:end="0"/>
        <w:rPr>
          <w:b/>
        </w:rPr>
      </w:pPr>
      <w:r>
        <w:rPr>
          <w:b/>
        </w:rPr>
        <w:t>Section 17.3. Cash Settlement Methods.</w:t>
      </w:r>
      <w:r>
        <w:fldChar w:fldCharType="begin"/>
      </w:r>
      <w:r>
        <w:rPr/>
        <w:instrText xml:space="preserve"> TC "Section 17.3. Cash Settlement Methods." \l 1 </w:instrText>
      </w:r>
      <w:r>
        <w:rPr/>
        <w:fldChar w:fldCharType="separate"/>
      </w:r>
      <w:r>
        <w:rPr/>
      </w:r>
      <w:r>
        <w:rPr/>
        <w:fldChar w:fldCharType="end"/>
      </w:r>
      <w:bookmarkStart w:id="78" w:name="__RefHeading___Toc474692374"/>
      <w:bookmarkEnd w:id="78"/>
    </w:p>
    <w:p>
      <w:pPr>
        <w:pStyle w:val="Normal"/>
        <w:keepNext w:val="true"/>
        <w:rPr>
          <w:b/>
        </w:rPr>
      </w:pPr>
      <w:r>
        <w:rPr>
          <w:b/>
        </w:rPr>
      </w:r>
    </w:p>
    <w:p>
      <w:pPr>
        <w:pStyle w:val="Normal"/>
        <w:ind w:firstLine="720" w:end="0"/>
        <w:rPr/>
      </w:pPr>
      <w:r>
        <w:rPr/>
        <w:t>(a)</w:t>
        <w:tab/>
      </w:r>
      <w:r>
        <w:rPr>
          <w:b/>
        </w:rPr>
        <w:t xml:space="preserve">Cash Price. </w:t>
      </w:r>
      <w:r>
        <w:rPr/>
        <w:t xml:space="preserve"> If "Cash Price" is specified in the related Confirmation to be the Cash Settlement Method applicable to an Option Transaction or Swap Transaction to which Mandatory Early Termination is applicable, the Cash Settlement Amount will be an amount determined with respect to the Relevant Swap Transaction as of the Cash Settlement Valuation Time on the Cash Settlement Valuation Date as the amount which would be payable in accordance with Section 6(e)(ii) of the ISDA Master Agreement, mutatis mutandis, as though the Relevant Swap Transaction were a Terminated Transaction, the Cash Settlement Payment Date, Optional Early Termination Date or Mandatory Early Termination Date, as the case may be, were an Early Termination Date, the Reference Market-makers were the Cash Settlement Reference Banks, and Market Quotation will be deemed to apply for the purpose of determining any payment to be made in respect of the Relevant Swap Transaction.  Notwithstanding Section 6(e) of the ISDA Master Agreement, the Calculation Agent will determine the Cash Settlement Amount on the basis of quotations from the Cash Settlement Reference Banks. The Calculation Agent will ask each Cash Settlement Reference Bank to provide a quotation using the Quotation Rate specified in the related Confirmation.  In providing quotations, the Cash Settlement Reference Banks will be asked to assume that the party requesting the quotations is a dealer in the relevant market of the highest credit standing which satisfies all the credit criteria which such Cash Settlement Reference Banks apply generally at the time in deciding whether to offer or make an extension of credit, and no account will be taken of any existing Credit Support Document.</w:t>
      </w:r>
    </w:p>
    <w:p>
      <w:pPr>
        <w:pStyle w:val="Normal"/>
        <w:ind w:firstLine="720" w:end="0"/>
        <w:rPr/>
      </w:pPr>
      <w:r>
        <w:rPr/>
      </w:r>
    </w:p>
    <w:p>
      <w:pPr>
        <w:pStyle w:val="Normal"/>
        <w:ind w:firstLine="720" w:end="0"/>
        <w:rPr/>
      </w:pPr>
      <w:r>
        <w:rPr/>
        <w:t>(b)</w:t>
        <w:tab/>
      </w:r>
      <w:r>
        <w:rPr>
          <w:b/>
        </w:rPr>
        <w:t xml:space="preserve">Cash Price - Alternate Method. </w:t>
      </w:r>
      <w:r>
        <w:rPr/>
        <w:t xml:space="preserve"> If "Cash Price - Alternate Method" is specified in the related Confirmation to be the Cash Settlement Method applicable to an Option Transaction or Swap Transaction to which Mandatory Early Termination is applicable, the Cash Settlement Amount will be an amount determined with respect to the Relevant Swap Transaction as of the Cash Settlement Valuation Time on the Cash Settlement Valuation Date as the amount which would be payable in accordance with Section 6(e)(ii)(2) of the ISDA Master Agreement, mutatis mutandis, as though the Relevant Swap Transaction were a Terminated Transaction, the Cash Settlement Payment Date, Optional Early Termination Date or Mandatory Early Termination Date, as the case may be, were an Early Termination Date, the Reference Market-makers were the Cash Settlement Reference Banks, and, Market Quotation will be deemed to apply for the purpose of determining any payment to be made in respect of the Relevant Swap Transaction.  Notwithstanding Section 6(e) of the ISDA Master Agreement, each party will ask each Cash Settlement Reference Bank to provide a quotation using the Quotation Rate specified in the related Confirmation.  In providing quotations, the Cash Settlement Reference Banks will be asked to assume that the party requesting the quotations is a dealer in the relevant market of the highest credit standing which satisfies all the credit criteria which such Cash Settlement Reference Banks apply generally at the time in deciding whether to offer or make an extension of credit, and no account will be taken of any existing Credit Support Document.</w:t>
      </w:r>
    </w:p>
    <w:p>
      <w:pPr>
        <w:pStyle w:val="Normal"/>
        <w:ind w:start="720" w:end="0"/>
        <w:rPr/>
      </w:pPr>
      <w:r>
        <w:rPr/>
      </w:r>
    </w:p>
    <w:p>
      <w:pPr>
        <w:pStyle w:val="Normal"/>
        <w:keepNext w:val="true"/>
        <w:ind w:start="720" w:end="0"/>
        <w:rPr/>
      </w:pPr>
      <w:r>
        <w:rPr/>
        <w:t>(c)</w:t>
        <w:tab/>
      </w:r>
      <w:r>
        <w:rPr>
          <w:b/>
        </w:rPr>
        <w:t xml:space="preserve">Par Yield Curve - Adjusted. </w:t>
      </w:r>
      <w:r>
        <w:rPr/>
        <w:t xml:space="preserve"> </w:t>
      </w:r>
    </w:p>
    <w:p>
      <w:pPr>
        <w:pStyle w:val="Normal"/>
        <w:keepNext w:val="true"/>
        <w:ind w:firstLine="360" w:start="360" w:end="0"/>
        <w:rPr/>
      </w:pPr>
      <w:r>
        <w:rPr/>
      </w:r>
    </w:p>
    <w:p>
      <w:pPr>
        <w:pStyle w:val="Normal"/>
        <w:ind w:firstLine="720" w:start="720" w:end="0"/>
        <w:rPr/>
      </w:pPr>
      <w:r>
        <w:rPr/>
        <w:t>(i)</w:t>
        <w:tab/>
        <w:t>If "Par Yield Curve - Adjusted" is specified in the related Confirmation to be the Cash Settlement Method applicable to an Option Transaction or a Swap Transaction to which Mandatory Early Termination is applicable, the Cash Settlement Amount will be an amount calculated as the present value of an annuity equal to the difference between:</w:t>
      </w:r>
    </w:p>
    <w:p>
      <w:pPr>
        <w:pStyle w:val="Normal"/>
        <w:ind w:firstLine="360" w:start="1080" w:end="0"/>
        <w:rPr/>
      </w:pPr>
      <w:r>
        <w:rPr/>
      </w:r>
    </w:p>
    <w:p>
      <w:pPr>
        <w:pStyle w:val="Normal"/>
        <w:ind w:firstLine="720" w:start="1440" w:end="0"/>
        <w:rPr/>
      </w:pPr>
      <w:r>
        <w:rPr/>
        <w:t>(A)</w:t>
        <w:tab/>
        <w:t xml:space="preserve">the amounts that would be payable by the Fixed Rate Payer under the Relevant Swap Transaction if the Fixed Rate were the Settlement Rate; and </w:t>
      </w:r>
    </w:p>
    <w:p>
      <w:pPr>
        <w:pStyle w:val="Normal"/>
        <w:ind w:start="1440" w:end="0"/>
        <w:rPr/>
      </w:pPr>
      <w:r>
        <w:rPr/>
      </w:r>
    </w:p>
    <w:p>
      <w:pPr>
        <w:pStyle w:val="Normal"/>
        <w:ind w:firstLine="720" w:start="1440" w:end="0"/>
        <w:rPr/>
      </w:pPr>
      <w:r>
        <w:rPr/>
        <w:t>(B)</w:t>
        <w:tab/>
        <w:t xml:space="preserve">the amounts payable by the Fixed Rate Payer under the Relevant Swap Transaction; </w:t>
      </w:r>
    </w:p>
    <w:p>
      <w:pPr>
        <w:pStyle w:val="Normal"/>
        <w:ind w:firstLine="720" w:start="720" w:end="0"/>
        <w:rPr/>
      </w:pPr>
      <w:r>
        <w:rPr/>
      </w:r>
    </w:p>
    <w:p>
      <w:pPr>
        <w:pStyle w:val="Normal"/>
        <w:ind w:start="720" w:end="0"/>
        <w:rPr/>
      </w:pPr>
      <w:r>
        <w:rPr/>
        <w:t>The discount rate used to calculate such present value will be equal to the Settlement Rate, and such present value will be calculated using the Business Day Convention applicable to Fixed Rate Payer Payment Dates under the Relevant Swap Transaction.</w:t>
      </w:r>
    </w:p>
    <w:p>
      <w:pPr>
        <w:pStyle w:val="Normal"/>
        <w:ind w:start="720" w:end="0"/>
        <w:rPr/>
      </w:pPr>
      <w:r>
        <w:rPr/>
      </w:r>
    </w:p>
    <w:p>
      <w:pPr>
        <w:pStyle w:val="Normal"/>
        <w:ind w:firstLine="720" w:start="720" w:end="0"/>
        <w:rPr/>
      </w:pPr>
      <w:r>
        <w:rPr/>
        <w:t>(ii)</w:t>
        <w:tab/>
        <w:t xml:space="preserve">If "Par Yield Curve - Adjusted" is specified in the related Confirmation to be the Cash Settlement Method applicable to a Swap Transaction to which Optional Early Termination or Mandatory Early Termination is applicable, and the Optional Early Termination Date or Mandatory Early Termination Date, as the case may be, falls on a date which is not both a Fixed Rate Payer Payment Date and a Floating Rate Payer Payment Date under that Swap Transaction, then the Cash Settlement Amount will be an amount determined by a method specified in or pursuant to the related Confirmation and, unless otherwise specified, the Cash Settlement Amount will include an amount in respect of amounts accrued but in respect of which the originally scheduled Payment Date has not yet arisen as at the Optional Early Termination Date or Mandatory Early Termination Date, as the case may be.  </w:t>
      </w:r>
    </w:p>
    <w:p>
      <w:pPr>
        <w:pStyle w:val="Normal"/>
        <w:tabs>
          <w:tab w:val="clear" w:pos="720"/>
          <w:tab w:val="left" w:pos="1620" w:leader="none"/>
        </w:tabs>
        <w:ind w:firstLine="360" w:start="720" w:end="0"/>
        <w:rPr/>
      </w:pPr>
      <w:r>
        <w:rPr/>
      </w:r>
    </w:p>
    <w:p>
      <w:pPr>
        <w:pStyle w:val="Normal"/>
        <w:keepNext w:val="true"/>
        <w:ind w:start="720" w:end="0"/>
        <w:rPr/>
      </w:pPr>
      <w:r>
        <w:rPr/>
        <w:t>(d)</w:t>
        <w:tab/>
      </w:r>
      <w:r>
        <w:rPr>
          <w:b/>
        </w:rPr>
        <w:t xml:space="preserve">Zero Coupon Yield - Adjusted.  </w:t>
      </w:r>
    </w:p>
    <w:p>
      <w:pPr>
        <w:pStyle w:val="Normal"/>
        <w:keepNext w:val="true"/>
        <w:ind w:firstLine="360" w:start="360" w:end="0"/>
        <w:rPr/>
      </w:pPr>
      <w:r>
        <w:rPr/>
      </w:r>
    </w:p>
    <w:p>
      <w:pPr>
        <w:pStyle w:val="Normal"/>
        <w:ind w:firstLine="720" w:start="720" w:end="0"/>
        <w:rPr/>
      </w:pPr>
      <w:r>
        <w:rPr/>
        <w:t>(i)</w:t>
        <w:tab/>
        <w:t>If "Zero Coupon Yield - Adjusted" is specified in the related Confirmation to be the Cash Settlement Method applicable to an Option Transaction or a Swap Transaction to which Mandatory Early Termination is applicable, the Cash Settlement Amount will be an amount calculated as the present value of an annuity equal to the difference between:</w:t>
      </w:r>
    </w:p>
    <w:p>
      <w:pPr>
        <w:pStyle w:val="Normal"/>
        <w:ind w:firstLine="360" w:start="1080" w:end="0"/>
        <w:rPr/>
      </w:pPr>
      <w:r>
        <w:rPr/>
      </w:r>
    </w:p>
    <w:p>
      <w:pPr>
        <w:pStyle w:val="Normal"/>
        <w:ind w:firstLine="720" w:start="1440" w:end="0"/>
        <w:rPr/>
      </w:pPr>
      <w:r>
        <w:rPr/>
        <w:t>(A)</w:t>
        <w:tab/>
        <w:t xml:space="preserve">the amounts that would be payable by the Fixed Rate Payer under the Relevant Swap Transaction if the Fixed Rate were the Settlement Rate; and </w:t>
      </w:r>
    </w:p>
    <w:p>
      <w:pPr>
        <w:pStyle w:val="Normal"/>
        <w:ind w:start="1440" w:end="0"/>
        <w:rPr/>
      </w:pPr>
      <w:r>
        <w:rPr/>
      </w:r>
    </w:p>
    <w:p>
      <w:pPr>
        <w:pStyle w:val="Normal"/>
        <w:ind w:firstLine="720" w:start="1440" w:end="0"/>
        <w:rPr/>
      </w:pPr>
      <w:r>
        <w:rPr/>
        <w:t>(B)</w:t>
        <w:tab/>
        <w:t xml:space="preserve">the amounts payable by the Fixed Rate Payer under the Relevant Swap Transaction; </w:t>
      </w:r>
    </w:p>
    <w:p>
      <w:pPr>
        <w:pStyle w:val="Normal"/>
        <w:ind w:firstLine="720" w:start="720" w:end="0"/>
        <w:rPr/>
      </w:pPr>
      <w:r>
        <w:rPr/>
      </w:r>
    </w:p>
    <w:p>
      <w:pPr>
        <w:pStyle w:val="Normal"/>
        <w:ind w:start="720" w:end="0"/>
        <w:rPr/>
      </w:pPr>
      <w:r>
        <w:rPr/>
        <w:t>The discount factors used to calculate such present value will be calculated from a current zero coupon curve agreed between the parties.  If the parties are unable to agree on such current market zero coupon curve, the Cash Settlement Amount will be determined as if the parties had specified "Cash Price" to be the applicable Cash Settlement Method and the Business Day Convention used to calculate such present value will be the Business Day Convention applicable to Fixed Rate Payer Payment Dates under the Relevant Swap Transaction.</w:t>
      </w:r>
    </w:p>
    <w:p>
      <w:pPr>
        <w:pStyle w:val="Normal"/>
        <w:ind w:start="720" w:end="0"/>
        <w:rPr/>
      </w:pPr>
      <w:r>
        <w:rPr/>
      </w:r>
    </w:p>
    <w:p>
      <w:pPr>
        <w:pStyle w:val="Normal"/>
        <w:ind w:firstLine="720" w:start="720" w:end="0"/>
        <w:rPr/>
      </w:pPr>
      <w:r>
        <w:rPr/>
        <w:t>(ii)</w:t>
        <w:tab/>
        <w:t xml:space="preserve">If "Zero Coupon Yield - Adjusted" is specified in the related Confirmation to be the Cash Settlement Method applicable to a Swap Transaction to which Optional Early Termination or Mandatory Early Termination is applicable, and the Optional Early Termination Date or Mandatory Early Termination date, as the case may be, falls on a date which is not both a Fixed Rate Payer Payment Date and a Floating Rate Payer Payment Date under that Swap Transaction, then the Cash Settlement Amount will be an amount determined by a method specified in or pursuant to the related Confirmation and, unless otherwise specified, the Cash Settlement Amount will include an amount in respect of amounts accrued but in respect of which the originally scheduled Payment Date has not yet arisen as at the Optional Early Termination Date or Mandatory Early Termination Date, as the case may be. </w:t>
      </w:r>
    </w:p>
    <w:p>
      <w:pPr>
        <w:pStyle w:val="Normal"/>
        <w:tabs>
          <w:tab w:val="clear" w:pos="720"/>
          <w:tab w:val="left" w:pos="1620" w:leader="none"/>
        </w:tabs>
        <w:ind w:firstLine="360" w:start="720" w:end="0"/>
        <w:rPr/>
      </w:pPr>
      <w:r>
        <w:rPr/>
      </w:r>
    </w:p>
    <w:p>
      <w:pPr>
        <w:pStyle w:val="Normal"/>
        <w:ind w:start="720" w:end="0"/>
        <w:rPr/>
      </w:pPr>
      <w:r>
        <w:rPr/>
        <w:t>(e)</w:t>
        <w:tab/>
      </w:r>
      <w:r>
        <w:rPr>
          <w:b/>
        </w:rPr>
        <w:t>Par Yield Curve - Unadjusted.</w:t>
      </w:r>
      <w:r>
        <w:rPr/>
        <w:t xml:space="preserve">  </w:t>
      </w:r>
    </w:p>
    <w:p>
      <w:pPr>
        <w:pStyle w:val="Normal"/>
        <w:ind w:firstLine="360" w:start="360" w:end="0"/>
        <w:rPr/>
      </w:pPr>
      <w:r>
        <w:rPr/>
      </w:r>
    </w:p>
    <w:p>
      <w:pPr>
        <w:pStyle w:val="Normal"/>
        <w:ind w:firstLine="720" w:start="720" w:end="0"/>
        <w:rPr/>
      </w:pPr>
      <w:r>
        <w:rPr/>
        <w:t>(i)</w:t>
        <w:tab/>
        <w:t>If "Par Yield Curve - Unadjusted" is specified in the related Confirmation to be the Cash Settlement Method applicable to an Option Transaction or Swap Transaction to which Mandatory Early Termination is applicable, the Cash Settlement Amount will be an amount calculated as the present value of an annuity equal to the difference between:</w:t>
      </w:r>
    </w:p>
    <w:p>
      <w:pPr>
        <w:pStyle w:val="Normal"/>
        <w:ind w:firstLine="360" w:start="1080" w:end="0"/>
        <w:rPr/>
      </w:pPr>
      <w:r>
        <w:rPr/>
      </w:r>
    </w:p>
    <w:p>
      <w:pPr>
        <w:pStyle w:val="Normal"/>
        <w:ind w:firstLine="720" w:start="1440" w:end="0"/>
        <w:rPr/>
      </w:pPr>
      <w:r>
        <w:rPr/>
        <w:t>(A)</w:t>
        <w:tab/>
        <w:t xml:space="preserve">the amounts that would be payable by the Fixed Rate Payer under the Relevant Swap Transaction if the Fixed Rate were the Settlement Rate; and </w:t>
      </w:r>
    </w:p>
    <w:p>
      <w:pPr>
        <w:pStyle w:val="Normal"/>
        <w:ind w:start="1440" w:end="0"/>
        <w:rPr/>
      </w:pPr>
      <w:r>
        <w:rPr/>
      </w:r>
    </w:p>
    <w:p>
      <w:pPr>
        <w:pStyle w:val="Normal"/>
        <w:ind w:firstLine="720" w:start="1440" w:end="0"/>
        <w:rPr/>
      </w:pPr>
      <w:r>
        <w:rPr/>
        <w:t>(B)</w:t>
        <w:tab/>
        <w:t>the amounts payable by the Fixed Rate Payer under the Relevant Swap Transaction.</w:t>
      </w:r>
    </w:p>
    <w:p>
      <w:pPr>
        <w:pStyle w:val="Normal"/>
        <w:ind w:firstLine="720" w:start="720" w:end="0"/>
        <w:rPr/>
      </w:pPr>
      <w:r>
        <w:rPr/>
      </w:r>
    </w:p>
    <w:p>
      <w:pPr>
        <w:pStyle w:val="Normal"/>
        <w:ind w:start="720" w:end="0"/>
        <w:rPr/>
      </w:pPr>
      <w:r>
        <w:rPr/>
        <w:t>The discount rate used to calculate such present value will be equal to the Settlement Rate.  Such annuity payment and discounting shall be calculated based on the Fixed Rate Payer Payment Dates under the Relevant Swap Transaction without regard to adjustment based on any Business Day Convention.</w:t>
      </w:r>
    </w:p>
    <w:p>
      <w:pPr>
        <w:pStyle w:val="Normal"/>
        <w:ind w:start="720" w:end="0"/>
        <w:rPr/>
      </w:pPr>
      <w:r>
        <w:rPr/>
      </w:r>
    </w:p>
    <w:p>
      <w:pPr>
        <w:pStyle w:val="Normal"/>
        <w:ind w:firstLine="720" w:start="720" w:end="0"/>
        <w:rPr/>
      </w:pPr>
      <w:r>
        <w:rPr/>
        <w:t>(ii)</w:t>
        <w:tab/>
        <w:t xml:space="preserve">If "Par Yield Curve - Unadjusted" is specified in the related Confirmation to be the Cash Settlement Method applicable to a Swap Transaction to which Optional Early Termination or Mandatory Early Termination is applicable, and the Optional Early Termination Date or Mandatory Early Termination Date, as the case may be, falls on a date which is not both a Fixed Rate Payer Payment Date and a Floating Rate Payer Payment Date under that Swap Transaction, then the Cash Settlement Amount will be an amount determined by a method specified in or pursuant to the related Confirmation and, unless otherwise specified, the Cash Settlement Amount will include an amount in respect of amounts accrued but in respect of which the originally scheduled Payment Date has not yet arisen as at the Optional Early Termination Date or Mandatory Early Termination Date, as the case may be. </w:t>
      </w:r>
    </w:p>
    <w:p>
      <w:pPr>
        <w:pStyle w:val="Normal"/>
        <w:ind w:hanging="720" w:start="1440" w:end="0"/>
        <w:rPr/>
      </w:pPr>
      <w:r>
        <w:rPr/>
      </w:r>
    </w:p>
    <w:p>
      <w:pPr>
        <w:pStyle w:val="Normal"/>
        <w:ind w:firstLine="720" w:end="0"/>
        <w:rPr/>
      </w:pPr>
      <w:r>
        <w:rPr>
          <w:b/>
        </w:rPr>
        <w:t>Section 17.4. In-the-money.</w:t>
      </w:r>
      <w:r>
        <w:fldChar w:fldCharType="begin"/>
      </w:r>
      <w:r>
        <w:rPr/>
        <w:instrText xml:space="preserve"> TC "Section 17.4. In-the-money." \l 1 </w:instrText>
      </w:r>
      <w:r>
        <w:rPr/>
        <w:fldChar w:fldCharType="separate"/>
      </w:r>
      <w:r>
        <w:rPr/>
      </w:r>
      <w:r>
        <w:rPr/>
        <w:fldChar w:fldCharType="end"/>
      </w:r>
      <w:bookmarkStart w:id="79" w:name="__RefHeading___Toc474692375"/>
      <w:bookmarkEnd w:id="79"/>
      <w:r>
        <w:rPr>
          <w:b/>
        </w:rPr>
        <w:t xml:space="preserve">  </w:t>
      </w:r>
      <w:r>
        <w:rPr/>
        <w:t>A party to an Option Transaction, or a Swap Transaction to which Mandatory Early Termination is applicable, is "in-the-money" in respect of an Exercise Date, or a Mandatory Early Termination Date, as appropriate, if (i) such party is the Fixed Rate Payer under the Relevant Swap Transaction and the Settlement Rate exceeds the Fixed Rate under the Relevant Swap Transaction or (ii) such party is the Floating Rate Payer under the Relevant Swap Transaction and the Fixed Rate under the Relevant Swap Transaction exceeds the Settlement Rate, and, for the purpose of determining the Settlement Rate, if a method is not specified in the related Confirmation, "ISDA Source" will be deemed to have been specified.</w:t>
      </w:r>
    </w:p>
    <w:p>
      <w:pPr>
        <w:pStyle w:val="Normal"/>
        <w:tabs>
          <w:tab w:val="clear" w:pos="720"/>
          <w:tab w:val="left" w:pos="1620" w:leader="none"/>
        </w:tabs>
        <w:ind w:firstLine="720" w:end="0"/>
        <w:rPr/>
      </w:pPr>
      <w:r>
        <w:rPr/>
      </w:r>
    </w:p>
    <w:p>
      <w:pPr>
        <w:pStyle w:val="Normal"/>
        <w:ind w:firstLine="720" w:end="0"/>
        <w:rPr>
          <w:b/>
        </w:rPr>
      </w:pPr>
      <w:r>
        <w:rPr>
          <w:b/>
          <w:kern w:val="2"/>
        </w:rPr>
        <w:t>Section 17.5. Out-of-the-money.</w:t>
      </w:r>
      <w:r>
        <w:fldChar w:fldCharType="begin"/>
      </w:r>
      <w:r>
        <w:rPr/>
        <w:instrText xml:space="preserve"> TC "Section 17.5. Out-of-the-money." \l 1 </w:instrText>
      </w:r>
      <w:r>
        <w:rPr/>
        <w:fldChar w:fldCharType="separate"/>
      </w:r>
      <w:r>
        <w:rPr/>
      </w:r>
      <w:r>
        <w:rPr/>
        <w:fldChar w:fldCharType="end"/>
      </w:r>
      <w:bookmarkStart w:id="80" w:name="__RefHeading___Toc474692376"/>
      <w:bookmarkEnd w:id="80"/>
      <w:r>
        <w:rPr>
          <w:b/>
        </w:rPr>
        <w:t xml:space="preserve">  </w:t>
      </w:r>
      <w:r>
        <w:rPr/>
        <w:t>A party to an Option Transaction, or a Swap Transaction to which Mandatory Early Termination is applicable, is "out-of-the-money" in respect of an Exercise Date, or a Mandatory Early Termination Date, as appropriate, if (i) such party is the Floating Rate Payer under the Relevant Swap Transaction and the Settlement Rate exceeds the Fixed Rate under the Relevant Swap Transaction or (ii) such party is the Fixed Rate Payer under the Relevant Swap Transaction and the Fixed Rate under the Relevant Swap Transaction exceeds the Settlement Rate, and, for the purpose of determining the Settlement Rate, if a method is not specified in the related Confirmation, "ISDA Source" will be deemed to have been specified.</w:t>
      </w:r>
    </w:p>
    <w:p>
      <w:pPr>
        <w:pStyle w:val="Normal"/>
        <w:ind w:firstLine="720" w:end="0"/>
        <w:rPr>
          <w:b/>
        </w:rPr>
      </w:pPr>
      <w:r>
        <w:rPr>
          <w:b/>
        </w:rPr>
      </w:r>
    </w:p>
    <w:p>
      <w:pPr>
        <w:pStyle w:val="Normal"/>
        <w:ind w:firstLine="720" w:end="0"/>
        <w:rPr/>
      </w:pPr>
      <w:r>
        <w:rPr>
          <w:b/>
        </w:rPr>
        <w:t>Section 17.6. Corrections to Published and Displayed Rates.</w:t>
      </w:r>
      <w:r>
        <w:fldChar w:fldCharType="begin"/>
      </w:r>
      <w:r>
        <w:rPr/>
        <w:instrText xml:space="preserve"> TC "Section 17.6 Corrections to be Published and Displayed Rates." \l 1 </w:instrText>
      </w:r>
      <w:r>
        <w:rPr/>
        <w:fldChar w:fldCharType="separate"/>
      </w:r>
      <w:r>
        <w:rPr/>
      </w:r>
      <w:r>
        <w:rPr/>
        <w:fldChar w:fldCharType="end"/>
      </w:r>
      <w:bookmarkStart w:id="81" w:name="__RefHeading___Toc474692377"/>
      <w:bookmarkEnd w:id="81"/>
      <w:r>
        <w:rPr/>
        <w:t xml:space="preserve">  For purposes of determining the Settlement Rate for any day:</w:t>
      </w:r>
    </w:p>
    <w:p>
      <w:pPr>
        <w:pStyle w:val="Normal"/>
        <w:ind w:firstLine="720" w:end="0"/>
        <w:rPr/>
      </w:pPr>
      <w:r>
        <w:rPr/>
      </w:r>
    </w:p>
    <w:p>
      <w:pPr>
        <w:pStyle w:val="Normal"/>
        <w:ind w:firstLine="720" w:end="0"/>
        <w:rPr/>
      </w:pPr>
      <w:r>
        <w:rPr/>
        <w:t>(a)</w:t>
        <w:tab/>
        <w:t>in any case where the Settlement Rate for a day is based on information obtained from the Reuters Screen, Telerate or the Bloomberg Screen, that Settlement Rate will be subject to the corrections, if any, to that information subsequently displayed by that source within [one hour] of the time when such rate is first displayed by such source; and</w:t>
      </w:r>
    </w:p>
    <w:p>
      <w:pPr>
        <w:pStyle w:val="Normal"/>
        <w:ind w:firstLine="720" w:end="0"/>
        <w:rPr/>
      </w:pPr>
      <w:r>
        <w:rPr/>
      </w:r>
    </w:p>
    <w:p>
      <w:pPr>
        <w:pStyle w:val="Normal"/>
        <w:ind w:firstLine="720" w:end="0"/>
        <w:rPr/>
      </w:pPr>
      <w:r>
        <w:rPr/>
        <w:t>(b)</w:t>
        <w:tab/>
        <w:t>in the event that a party to any Option Transaction, or Swap Transaction to which Mandatory Early Termination is applicable, notifies the other party of any correction referred to in subsection (a) above no later than 15 days after the expiration of the period referred to in such subsection, an appropriate amount will be payable as a result of such correction (whether such correction is made or such notice is given before or after the Cash Settlement Payment Date, Optional Early Termination Date or Mandatory Early Termination Date, as the case may be), together with interest on that amount at a rate per annum equal to the cost (without proof or evidence of any actual cost) to the relevant party (as certified by it) of funding that amount for the period from, and including, the day on which, based on such correction, a payment in the incorrect amount was first made to, but excluding, the day of payment of the refund or payment resulting from such correction.</w:t>
      </w:r>
    </w:p>
    <w:p>
      <w:pPr>
        <w:pStyle w:val="Normal"/>
        <w:ind w:firstLine="720" w:end="0"/>
        <w:rPr/>
      </w:pPr>
      <w:r>
        <w:rPr/>
      </w:r>
      <w:r>
        <w:br w:type="page"/>
      </w:r>
    </w:p>
    <w:p>
      <w:pPr>
        <w:pStyle w:val="Normal"/>
        <w:jc w:val="end"/>
        <w:rPr/>
      </w:pPr>
      <w:r>
        <w:rPr>
          <w:b/>
        </w:rPr>
        <w:t xml:space="preserve"> </w:t>
      </w:r>
      <w:r>
        <w:rPr>
          <w:b/>
          <w:lang w:val="en-US"/>
        </w:rPr>
        <w:t>EXHIBIT I</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lang w:val="en-US"/>
        </w:rPr>
      </w:pPr>
      <w:r>
        <w:rPr>
          <w:b/>
          <w:lang w:val="en-US"/>
        </w:rPr>
        <w:t>Introduction, Standard Paragraphs and Closing for a</w:t>
      </w:r>
    </w:p>
    <w:p>
      <w:pPr>
        <w:pStyle w:val="Normal"/>
        <w:jc w:val="center"/>
        <w:rPr>
          <w:lang w:val="en-US"/>
        </w:rPr>
      </w:pPr>
      <w:r>
        <w:rPr>
          <w:b/>
          <w:lang w:val="en-US"/>
        </w:rPr>
        <w:t>Letter Agreement or Telex Confirming a Swap Transaction</w:t>
      </w:r>
      <w:r>
        <w:fldChar w:fldCharType="begin"/>
      </w:r>
      <w:r>
        <w:rPr/>
        <w:instrText xml:space="preserve"> TC "EXHIBIT I - Sample Form of Letter Agreement or Telex" \l 1 </w:instrText>
      </w:r>
      <w:r>
        <w:rPr/>
        <w:fldChar w:fldCharType="separate"/>
      </w:r>
      <w:r>
        <w:rPr/>
      </w:r>
      <w:r>
        <w:rPr/>
        <w:fldChar w:fldCharType="end"/>
      </w:r>
      <w:bookmarkStart w:id="82" w:name="__RefHeading___Toc474692378"/>
      <w:bookmarkEnd w:id="82"/>
    </w:p>
    <w:p>
      <w:pPr>
        <w:pStyle w:val="Normal"/>
        <w:rPr>
          <w:lang w:val="en-US"/>
        </w:rPr>
      </w:pPr>
      <w:r>
        <w:rPr>
          <w:lang w:val="en-US"/>
        </w:rPr>
      </w:r>
    </w:p>
    <w:p>
      <w:pPr>
        <w:pStyle w:val="Normal"/>
        <w:rPr>
          <w:lang w:val="en-US"/>
        </w:rPr>
      </w:pPr>
      <w:r>
        <w:rPr>
          <w:lang w:val="en-US"/>
        </w:rPr>
        <w:t>_________________________________________________________________________________</w:t>
      </w:r>
    </w:p>
    <w:p>
      <w:pPr>
        <w:pStyle w:val="Normal"/>
        <w:rPr>
          <w:lang w:val="en-US"/>
        </w:rPr>
      </w:pPr>
      <w:r>
        <w:rPr>
          <w:i/>
          <w:lang w:val="en-US"/>
        </w:rPr>
        <w:t>Heading for Letter</w:t>
      </w:r>
      <w:r>
        <w:rPr>
          <w:rStyle w:val="FootnoteCharacters"/>
          <w:rStyle w:val="FootnoteReference"/>
          <w:lang w:val="en-US"/>
        </w:rPr>
        <w:footnoteReference w:id="2"/>
      </w:r>
    </w:p>
    <w:p>
      <w:pPr>
        <w:pStyle w:val="Normal"/>
        <w:rPr>
          <w:lang w:val="en-US"/>
        </w:rPr>
      </w:pPr>
      <w:r>
        <w:rPr>
          <w:lang w:val="en-US"/>
        </w:rPr>
      </w:r>
    </w:p>
    <w:p>
      <w:pPr>
        <w:pStyle w:val="Normal"/>
        <w:jc w:val="center"/>
        <w:rPr>
          <w:b/>
          <w:lang w:val="en-US"/>
        </w:rPr>
      </w:pPr>
      <w:r>
        <w:rPr>
          <w:b/>
          <w:lang w:val="en-US"/>
        </w:rPr>
        <w:t>[Letterhead of Party A]</w:t>
      </w:r>
    </w:p>
    <w:p>
      <w:pPr>
        <w:pStyle w:val="Normal"/>
        <w:ind w:hanging="720" w:start="720" w:end="0"/>
        <w:jc w:val="end"/>
        <w:rPr>
          <w:b/>
          <w:lang w:val="en-US"/>
        </w:rPr>
      </w:pPr>
      <w:r>
        <w:rPr>
          <w:b/>
          <w:lang w:val="en-US"/>
        </w:rPr>
        <w:t>[Date]</w:t>
      </w:r>
    </w:p>
    <w:p>
      <w:pPr>
        <w:pStyle w:val="Normal"/>
        <w:jc w:val="center"/>
        <w:rPr>
          <w:lang w:val="en-US"/>
        </w:rPr>
      </w:pPr>
      <w:r>
        <w:rPr>
          <w:b/>
          <w:lang w:val="en-US"/>
        </w:rPr>
        <w:t>Swap Transaction</w:t>
      </w:r>
    </w:p>
    <w:p>
      <w:pPr>
        <w:pStyle w:val="Normal"/>
        <w:rPr>
          <w:b/>
          <w:lang w:val="en-US"/>
        </w:rPr>
      </w:pPr>
      <w:r>
        <w:rPr>
          <w:b/>
          <w:lang w:val="en-US"/>
        </w:rPr>
      </w:r>
    </w:p>
    <w:p>
      <w:pPr>
        <w:pStyle w:val="Normal"/>
        <w:rPr>
          <w:lang w:val="en-US"/>
        </w:rPr>
      </w:pPr>
      <w:r>
        <w:rPr>
          <w:b/>
          <w:lang w:val="en-US"/>
        </w:rPr>
        <w:t>[Name and Address of Party B]</w:t>
      </w:r>
    </w:p>
    <w:p>
      <w:pPr>
        <w:pStyle w:val="Normal"/>
        <w:rPr>
          <w:lang w:val="en-US"/>
        </w:rPr>
      </w:pPr>
      <w:r>
        <w:rPr>
          <w:lang w:val="en-US"/>
        </w:rPr>
        <w:t>_________________________________________________________________________________</w:t>
      </w:r>
    </w:p>
    <w:p>
      <w:pPr>
        <w:pStyle w:val="Normal"/>
        <w:rPr/>
      </w:pPr>
      <w:r>
        <w:rPr>
          <w:i/>
          <w:lang w:val="en-US"/>
        </w:rPr>
        <w:t>Heading for Telex</w:t>
      </w:r>
      <w:r>
        <w:rPr>
          <w:vertAlign w:val="superscript"/>
          <w:lang w:val="en-US"/>
        </w:rPr>
        <w:t>1</w:t>
      </w:r>
    </w:p>
    <w:p>
      <w:pPr>
        <w:pStyle w:val="Normal"/>
        <w:rPr>
          <w:vertAlign w:val="superscript"/>
          <w:lang w:val="en-US"/>
        </w:rPr>
      </w:pPr>
      <w:r>
        <w:rPr>
          <w:vertAlign w:val="superscript"/>
          <w:lang w:val="en-US"/>
        </w:rPr>
      </w:r>
    </w:p>
    <w:p>
      <w:pPr>
        <w:pStyle w:val="Normal"/>
        <w:ind w:hanging="720" w:start="720" w:end="0"/>
        <w:rPr>
          <w:lang w:val="en-US"/>
        </w:rPr>
      </w:pPr>
      <w:r>
        <w:rPr>
          <w:b/>
          <w:lang w:val="en-US"/>
        </w:rPr>
        <w:t>Date:</w:t>
        <w:tab/>
      </w:r>
    </w:p>
    <w:p>
      <w:pPr>
        <w:pStyle w:val="Normal"/>
        <w:ind w:hanging="720" w:start="720" w:end="0"/>
        <w:rPr>
          <w:lang w:val="en-US"/>
        </w:rPr>
      </w:pPr>
      <w:r>
        <w:rPr>
          <w:b/>
          <w:lang w:val="en-US"/>
        </w:rPr>
        <w:t>To:</w:t>
      </w:r>
      <w:r>
        <w:rPr>
          <w:lang w:val="en-US"/>
        </w:rPr>
        <w:tab/>
      </w:r>
      <w:r>
        <w:rPr>
          <w:b/>
          <w:lang w:val="en-US"/>
        </w:rPr>
        <w:t>[Name and Telex Number of Party B]</w:t>
      </w:r>
    </w:p>
    <w:p>
      <w:pPr>
        <w:pStyle w:val="Normal"/>
        <w:ind w:hanging="720" w:start="720" w:end="0"/>
        <w:rPr/>
      </w:pPr>
      <w:r>
        <w:rPr>
          <w:b/>
          <w:lang w:val="en-US"/>
        </w:rPr>
        <w:t>From:</w:t>
      </w:r>
      <w:r>
        <w:rPr>
          <w:lang w:val="en-US"/>
        </w:rPr>
        <w:tab/>
      </w:r>
      <w:r>
        <w:rPr>
          <w:b/>
          <w:lang w:val="en-US"/>
        </w:rPr>
        <w:t>[Party A]</w:t>
      </w:r>
    </w:p>
    <w:p>
      <w:pPr>
        <w:pStyle w:val="Normal"/>
        <w:ind w:hanging="720" w:start="720" w:end="0"/>
        <w:rPr/>
      </w:pPr>
      <w:r>
        <w:rPr>
          <w:b/>
          <w:lang w:val="en-US"/>
        </w:rPr>
        <w:t>Re:</w:t>
      </w:r>
      <w:r>
        <w:rPr>
          <w:lang w:val="en-US"/>
        </w:rPr>
        <w:tab/>
      </w:r>
      <w:r>
        <w:rPr>
          <w:b/>
          <w:lang w:val="en-US"/>
        </w:rPr>
        <w:t>Swap Transaction</w:t>
      </w:r>
    </w:p>
    <w:p>
      <w:pPr>
        <w:pStyle w:val="Normal"/>
        <w:ind w:hanging="720" w:start="720" w:end="0"/>
        <w:rPr>
          <w:lang w:val="en-US"/>
        </w:rPr>
      </w:pPr>
      <w:r>
        <w:rPr>
          <w:b/>
          <w:lang w:val="en-US"/>
        </w:rPr>
        <w:t>_________________________________________________________________________________</w:t>
      </w:r>
    </w:p>
    <w:p>
      <w:pPr>
        <w:pStyle w:val="Normal"/>
        <w:ind w:hanging="720" w:start="720" w:end="0"/>
        <w:rPr>
          <w:lang w:val="en-US"/>
        </w:rPr>
      </w:pPr>
      <w:r>
        <w:rPr>
          <w:lang w:val="en-US"/>
        </w:rPr>
      </w:r>
    </w:p>
    <w:p>
      <w:pPr>
        <w:pStyle w:val="Normal"/>
        <w:ind w:hanging="720" w:start="720" w:end="0"/>
        <w:rPr>
          <w:lang w:val="en-US"/>
        </w:rPr>
      </w:pPr>
      <w:r>
        <w:rPr>
          <w:lang w:val="en-US"/>
        </w:rPr>
        <w:t>Dear</w:t>
        <w:tab/>
        <w:tab/>
        <w:t>:</w:t>
      </w:r>
    </w:p>
    <w:p>
      <w:pPr>
        <w:pStyle w:val="Normal"/>
        <w:ind w:hanging="720" w:start="720" w:end="0"/>
        <w:rPr>
          <w:lang w:val="en-US"/>
        </w:rPr>
      </w:pPr>
      <w:r>
        <w:rPr>
          <w:lang w:val="en-US"/>
        </w:rPr>
      </w:r>
    </w:p>
    <w:p>
      <w:pPr>
        <w:pStyle w:val="Normal"/>
        <w:rPr/>
      </w:pPr>
      <w:r>
        <w:rPr>
          <w:lang w:val="en-US"/>
        </w:rPr>
        <w:t>The purpose of this [telex/facsimile/letter] (this "</w:t>
      </w:r>
      <w:r>
        <w:rPr>
          <w:b/>
          <w:lang w:val="en-US"/>
        </w:rPr>
        <w:t>Confirmation</w:t>
      </w:r>
      <w:r>
        <w:rPr>
          <w:lang w:val="en-US"/>
        </w:rPr>
        <w:t>") is to confirm the terms and conditions of the Swap Transaction entered into between us on the Trade Date specified below.</w:t>
      </w:r>
    </w:p>
    <w:p>
      <w:pPr>
        <w:pStyle w:val="Normal"/>
        <w:rPr>
          <w:lang w:val="en-US"/>
        </w:rPr>
      </w:pPr>
      <w:r>
        <w:rPr>
          <w:lang w:val="en-US"/>
        </w:rPr>
      </w:r>
    </w:p>
    <w:p>
      <w:pPr>
        <w:pStyle w:val="Normal"/>
        <w:rPr>
          <w:lang w:val="en-US"/>
        </w:rPr>
      </w:pPr>
      <w:r>
        <w:rPr>
          <w:lang w:val="en-US"/>
        </w:rPr>
        <w:t>The definitions and provisions contained in the 2000 ISDA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rPr>
          <w:lang w:val="en-US"/>
        </w:rPr>
      </w:pPr>
      <w:r>
        <w:rPr>
          <w:lang w:val="en-US"/>
        </w:rPr>
      </w:r>
    </w:p>
    <w:p>
      <w:pPr>
        <w:pStyle w:val="Normal"/>
        <w:rPr>
          <w:lang w:val="en-US"/>
        </w:rPr>
      </w:pPr>
      <w:r>
        <w:rPr>
          <w:lang w:val="en-US"/>
        </w:rPr>
        <w:t>This Confirmation constitutes a "Confirmation" as referred to in</w:t>
      </w:r>
      <w:r>
        <w:rPr>
          <w:b/>
          <w:lang w:val="en-US"/>
        </w:rPr>
        <w:t xml:space="preserve">, </w:t>
      </w:r>
      <w:r>
        <w:rPr>
          <w:lang w:val="en-US"/>
        </w:rPr>
        <w:t>and supplements, forms part of and is subject to, the ISDA Master Agreement dated as of [date], as amended and supplemented from time to time (the "</w:t>
      </w:r>
      <w:r>
        <w:rPr>
          <w:b/>
          <w:lang w:val="en-US"/>
        </w:rPr>
        <w:t>Agreement</w:t>
      </w:r>
      <w:r>
        <w:rPr>
          <w:lang w:val="en-US"/>
        </w:rPr>
        <w:t>"), between [Name of Party A] ("</w:t>
      </w:r>
      <w:r>
        <w:rPr>
          <w:b/>
          <w:lang w:val="en-US"/>
        </w:rPr>
        <w:t>Party A</w:t>
      </w:r>
      <w:r>
        <w:rPr>
          <w:lang w:val="en-US"/>
        </w:rPr>
        <w:t>") and [Name of Party B] ("</w:t>
      </w:r>
      <w:r>
        <w:rPr>
          <w:b/>
          <w:lang w:val="en-US"/>
        </w:rPr>
        <w:t>Party B</w:t>
      </w:r>
      <w:r>
        <w:rPr>
          <w:lang w:val="en-US"/>
        </w:rPr>
        <w:t>").  All provisions contained in the Agreement govern this Confirmation except as expressly modified below.</w:t>
      </w:r>
      <w:r>
        <w:rPr>
          <w:rStyle w:val="FootnoteCharacters"/>
          <w:rStyle w:val="FootnoteReference"/>
          <w:lang w:val="en-US"/>
        </w:rPr>
        <w:footnoteReference w:id="3"/>
      </w:r>
    </w:p>
    <w:p>
      <w:pPr>
        <w:pStyle w:val="Normal"/>
        <w:rPr>
          <w:lang w:val="en-US"/>
        </w:rPr>
      </w:pPr>
      <w:r>
        <w:rPr>
          <w:lang w:val="en-US"/>
        </w:rPr>
      </w:r>
    </w:p>
    <w:p>
      <w:pPr>
        <w:pStyle w:val="Normal"/>
        <w:rPr>
          <w:lang w:val="en-US"/>
        </w:rPr>
      </w:pPr>
      <w:r>
        <w:rPr>
          <w:lang w:val="en-US"/>
        </w:rPr>
        <w:t>[INSERT RELEVANT ADDITIONAL PROVISIONS FROM EXHIBITS II-A THROUGH II-F TO THE 2000 ISDA DEFINITIONS]</w:t>
      </w:r>
    </w:p>
    <w:p>
      <w:pPr>
        <w:pStyle w:val="Normal"/>
        <w:rPr>
          <w:lang w:val="en-US"/>
        </w:rPr>
      </w:pPr>
      <w:r>
        <w:rPr>
          <w:lang w:val="en-US"/>
        </w:rPr>
      </w:r>
    </w:p>
    <w:p>
      <w:pPr>
        <w:pStyle w:val="Normal"/>
        <w:ind w:start="576" w:end="0"/>
        <w:rPr>
          <w:lang w:val="en-US"/>
        </w:rPr>
      </w:pPr>
      <w:r>
        <w:rPr>
          <w:lang w:val="en-US"/>
        </w:rPr>
        <w:t>Account Details:</w:t>
      </w:r>
    </w:p>
    <w:p>
      <w:pPr>
        <w:pStyle w:val="Normal"/>
        <w:rPr>
          <w:lang w:val="en-US"/>
        </w:rPr>
      </w:pPr>
      <w:r>
        <w:rPr>
          <w:lang w:val="en-US"/>
        </w:rPr>
      </w:r>
    </w:p>
    <w:p>
      <w:pPr>
        <w:pStyle w:val="Normal"/>
        <w:ind w:start="1296" w:end="0"/>
        <w:rPr>
          <w:lang w:val="en-US"/>
        </w:rPr>
      </w:pPr>
      <w:r>
        <w:rPr>
          <w:lang w:val="en-US"/>
        </w:rPr>
        <w:t>Account(s) for payments to</w:t>
      </w:r>
    </w:p>
    <w:p>
      <w:pPr>
        <w:pStyle w:val="Normal"/>
        <w:ind w:start="1296" w:end="0"/>
        <w:rPr>
          <w:lang w:val="en-US"/>
        </w:rPr>
      </w:pPr>
      <w:r>
        <w:rPr>
          <w:lang w:val="en-US"/>
        </w:rPr>
        <w:t>Party A:</w:t>
      </w:r>
    </w:p>
    <w:p>
      <w:pPr>
        <w:pStyle w:val="Normal"/>
        <w:rPr>
          <w:lang w:val="en-US"/>
        </w:rPr>
      </w:pPr>
      <w:r>
        <w:rPr>
          <w:lang w:val="en-US"/>
        </w:rPr>
      </w:r>
    </w:p>
    <w:p>
      <w:pPr>
        <w:pStyle w:val="Normal"/>
        <w:ind w:start="1296" w:end="0"/>
        <w:rPr>
          <w:lang w:val="en-US"/>
        </w:rPr>
      </w:pPr>
      <w:r>
        <w:rPr>
          <w:lang w:val="en-US"/>
        </w:rPr>
        <w:t>Account(s) for payments to</w:t>
      </w:r>
    </w:p>
    <w:p>
      <w:pPr>
        <w:pStyle w:val="Normal"/>
        <w:ind w:start="1296" w:end="0"/>
        <w:rPr>
          <w:lang w:val="en-US"/>
        </w:rPr>
      </w:pPr>
      <w:r>
        <w:rPr>
          <w:lang w:val="en-US"/>
        </w:rPr>
        <w:t>Party B:</w:t>
      </w:r>
    </w:p>
    <w:p>
      <w:pPr>
        <w:pStyle w:val="Normal"/>
        <w:rPr>
          <w:lang w:val="en-US"/>
        </w:rPr>
      </w:pPr>
      <w:r>
        <w:rPr>
          <w:lang w:val="en-US"/>
        </w:rPr>
      </w:r>
    </w:p>
    <w:p>
      <w:pPr>
        <w:pStyle w:val="Normal"/>
        <w:rPr>
          <w:lang w:val="en-US"/>
        </w:rPr>
      </w:pPr>
      <w:r>
        <w:rPr>
          <w:lang w:val="en-US"/>
        </w:rPr>
        <w:t>[                               agrees to provide the following Credit Support Document [or agrees to provide the following in accordance with [specify Credit Support Document]]:]</w:t>
      </w:r>
    </w:p>
    <w:p>
      <w:pPr>
        <w:pStyle w:val="Normal"/>
        <w:rPr>
          <w:lang w:val="en-US"/>
        </w:rPr>
      </w:pPr>
      <w:r>
        <w:rPr>
          <w:lang w:val="en-US"/>
        </w:rPr>
      </w:r>
    </w:p>
    <w:p>
      <w:pPr>
        <w:pStyle w:val="Normal"/>
        <w:ind w:start="720" w:end="0"/>
        <w:rPr>
          <w:lang w:val="en-US"/>
        </w:rPr>
      </w:pPr>
      <w:r>
        <w:rPr>
          <w:lang w:val="en-US"/>
        </w:rPr>
        <w:t>[Offices:</w:t>
      </w:r>
    </w:p>
    <w:p>
      <w:pPr>
        <w:pStyle w:val="Normal"/>
        <w:ind w:start="720" w:end="0"/>
        <w:rPr>
          <w:lang w:val="en-US"/>
        </w:rPr>
      </w:pPr>
      <w:r>
        <w:rPr>
          <w:lang w:val="en-US"/>
        </w:rPr>
      </w:r>
    </w:p>
    <w:p>
      <w:pPr>
        <w:pStyle w:val="Normal"/>
        <w:ind w:start="720" w:end="0"/>
        <w:rPr>
          <w:lang w:val="en-US"/>
        </w:rPr>
      </w:pPr>
      <w:r>
        <w:rPr>
          <w:lang w:val="en-US"/>
        </w:rPr>
        <w:t>(a)</w:t>
        <w:tab/>
        <w:t>The Office of Party A for the Swap Transaction is             ; and</w:t>
      </w:r>
    </w:p>
    <w:p>
      <w:pPr>
        <w:pStyle w:val="Normal"/>
        <w:rPr>
          <w:lang w:val="en-US"/>
        </w:rPr>
      </w:pPr>
      <w:r>
        <w:rPr>
          <w:lang w:val="en-US"/>
        </w:rPr>
      </w:r>
    </w:p>
    <w:p>
      <w:pPr>
        <w:pStyle w:val="Normal"/>
        <w:ind w:start="720" w:end="0"/>
        <w:rPr>
          <w:lang w:val="en-US"/>
        </w:rPr>
      </w:pPr>
      <w:r>
        <w:rPr>
          <w:lang w:val="en-US"/>
        </w:rPr>
        <w:t>(b)</w:t>
        <w:tab/>
        <w:t>The Office of Party B for the Swap Transaction is                .]</w:t>
      </w:r>
    </w:p>
    <w:p>
      <w:pPr>
        <w:pStyle w:val="Normal"/>
        <w:rPr>
          <w:lang w:val="en-US"/>
        </w:rPr>
      </w:pPr>
      <w:r>
        <w:rPr>
          <w:lang w:val="en-US"/>
        </w:rPr>
      </w:r>
    </w:p>
    <w:p>
      <w:pPr>
        <w:pStyle w:val="Normal"/>
        <w:ind w:start="720" w:end="0"/>
        <w:rPr>
          <w:lang w:val="en-US"/>
        </w:rPr>
      </w:pPr>
      <w:r>
        <w:rPr>
          <w:lang w:val="en-US"/>
        </w:rPr>
        <w:t>[Broker/Arranger:]</w:t>
      </w:r>
    </w:p>
    <w:p>
      <w:pPr>
        <w:pStyle w:val="Normal"/>
        <w:rPr>
          <w:lang w:val="en-US"/>
        </w:rPr>
      </w:pPr>
      <w:r>
        <w:rPr>
          <w:lang w:val="en-US"/>
        </w:rPr>
      </w:r>
    </w:p>
    <w:p>
      <w:pPr>
        <w:pStyle w:val="Normal"/>
        <w:rPr>
          <w:lang w:val="en-US"/>
        </w:rPr>
      </w:pPr>
      <w:r>
        <w:rPr>
          <w:i/>
          <w:lang w:val="en-US"/>
        </w:rPr>
        <w:t>Closing for Letter</w:t>
      </w:r>
      <w:r>
        <w:rPr>
          <w:rStyle w:val="FootnoteCharacters"/>
          <w:rStyle w:val="FootnoteReference"/>
          <w:lang w:val="en-US"/>
        </w:rPr>
        <w:footnoteReference w:id="4"/>
      </w:r>
    </w:p>
    <w:p>
      <w:pPr>
        <w:pStyle w:val="Normal"/>
        <w:rPr>
          <w:lang w:val="en-US"/>
        </w:rPr>
      </w:pPr>
      <w:r>
        <w:rPr>
          <w:lang w:val="en-US"/>
        </w:rPr>
      </w:r>
    </w:p>
    <w:p>
      <w:pPr>
        <w:pStyle w:val="Normal"/>
        <w:rPr>
          <w:lang w:val="en-US"/>
        </w:rPr>
      </w:pPr>
      <w:r>
        <w:rPr>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Swap Transaction to which this Confirmation relates and indicates your agreement to those terms.</w:t>
      </w:r>
    </w:p>
    <w:p>
      <w:pPr>
        <w:pStyle w:val="Normal"/>
        <w:rPr>
          <w:lang w:val="en-US"/>
        </w:rPr>
      </w:pPr>
      <w:r>
        <w:rPr>
          <w:lang w:val="en-US"/>
        </w:rPr>
      </w:r>
    </w:p>
    <w:p>
      <w:pPr>
        <w:pStyle w:val="Normal"/>
        <w:rPr>
          <w:lang w:val="en-US"/>
        </w:rPr>
      </w:pPr>
      <w:r>
        <w:rPr>
          <w:lang w:val="en-US"/>
        </w:rPr>
        <w:t>Yours sincerely,</w:t>
      </w:r>
    </w:p>
    <w:p>
      <w:pPr>
        <w:pStyle w:val="Normal"/>
        <w:rPr>
          <w:lang w:val="en-US"/>
        </w:rPr>
      </w:pPr>
      <w:r>
        <w:rPr>
          <w:lang w:val="en-US"/>
        </w:rPr>
      </w:r>
    </w:p>
    <w:p>
      <w:pPr>
        <w:pStyle w:val="Normal"/>
        <w:rPr>
          <w:lang w:val="en-US"/>
        </w:rPr>
      </w:pPr>
      <w:r>
        <w:rPr>
          <w:lang w:val="en-US"/>
        </w:rPr>
        <w:t>[PARTY A]</w:t>
      </w:r>
    </w:p>
    <w:p>
      <w:pPr>
        <w:pStyle w:val="Normal"/>
        <w:rPr>
          <w:lang w:val="en-US"/>
        </w:rPr>
      </w:pPr>
      <w:r>
        <w:rPr>
          <w:lang w:val="en-US"/>
        </w:rPr>
      </w:r>
    </w:p>
    <w:p>
      <w:pPr>
        <w:pStyle w:val="Normal"/>
        <w:rPr>
          <w:lang w:val="en-US"/>
        </w:rPr>
      </w:pPr>
      <w:r>
        <w:rPr>
          <w:lang w:val="en-US"/>
        </w:rPr>
        <w:t>By:</w:t>
        <w:tab/>
        <w:t>___________________________</w:t>
      </w:r>
    </w:p>
    <w:p>
      <w:pPr>
        <w:pStyle w:val="Normal"/>
        <w:ind w:start="720" w:end="0"/>
        <w:rPr>
          <w:lang w:val="en-US"/>
        </w:rPr>
      </w:pPr>
      <w:r>
        <w:rPr>
          <w:lang w:val="en-US"/>
        </w:rPr>
        <w:t>Name:</w:t>
      </w:r>
    </w:p>
    <w:p>
      <w:pPr>
        <w:pStyle w:val="Normal"/>
        <w:ind w:start="720" w:end="0"/>
        <w:rPr>
          <w:lang w:val="en-US"/>
        </w:rPr>
      </w:pPr>
      <w:r>
        <w:rPr>
          <w:lang w:val="en-US"/>
        </w:rPr>
        <w:t>Title:</w:t>
      </w:r>
    </w:p>
    <w:p>
      <w:pPr>
        <w:pStyle w:val="Normal"/>
        <w:rPr>
          <w:lang w:val="en-US"/>
        </w:rPr>
      </w:pPr>
      <w:r>
        <w:rPr>
          <w:lang w:val="en-US"/>
        </w:rPr>
      </w:r>
    </w:p>
    <w:p>
      <w:pPr>
        <w:pStyle w:val="Normal"/>
        <w:rPr>
          <w:lang w:val="en-US"/>
        </w:rPr>
      </w:pPr>
      <w:r>
        <w:rPr>
          <w:lang w:val="en-US"/>
        </w:rPr>
        <w:t>Confirmed as of the</w:t>
      </w:r>
    </w:p>
    <w:p>
      <w:pPr>
        <w:pStyle w:val="Normal"/>
        <w:rPr>
          <w:lang w:val="en-US"/>
        </w:rPr>
      </w:pPr>
      <w:r>
        <w:rPr>
          <w:lang w:val="en-US"/>
        </w:rPr>
        <w:t>date first above written:</w:t>
      </w:r>
    </w:p>
    <w:p>
      <w:pPr>
        <w:pStyle w:val="Normal"/>
        <w:rPr>
          <w:lang w:val="en-US"/>
        </w:rPr>
      </w:pPr>
      <w:r>
        <w:rPr>
          <w:lang w:val="en-US"/>
        </w:rPr>
      </w:r>
    </w:p>
    <w:p>
      <w:pPr>
        <w:pStyle w:val="Normal"/>
        <w:rPr>
          <w:lang w:val="en-US"/>
        </w:rPr>
      </w:pPr>
      <w:r>
        <w:rPr>
          <w:lang w:val="en-US"/>
        </w:rPr>
        <w:t>[PARTY B]</w:t>
      </w:r>
    </w:p>
    <w:p>
      <w:pPr>
        <w:pStyle w:val="Normal"/>
        <w:rPr>
          <w:lang w:val="en-US"/>
        </w:rPr>
      </w:pPr>
      <w:r>
        <w:rPr>
          <w:lang w:val="en-US"/>
        </w:rPr>
      </w:r>
    </w:p>
    <w:p>
      <w:pPr>
        <w:pStyle w:val="Normal"/>
        <w:rPr>
          <w:lang w:val="en-US"/>
        </w:rPr>
      </w:pPr>
      <w:r>
        <w:rPr>
          <w:lang w:val="en-US"/>
        </w:rPr>
        <w:t>By:</w:t>
        <w:tab/>
        <w:t>___________________________</w:t>
      </w:r>
    </w:p>
    <w:p>
      <w:pPr>
        <w:pStyle w:val="Normal"/>
        <w:ind w:start="720" w:end="0"/>
        <w:rPr>
          <w:lang w:val="en-US"/>
        </w:rPr>
      </w:pPr>
      <w:r>
        <w:rPr>
          <w:lang w:val="en-US"/>
        </w:rPr>
        <w:t>Name:</w:t>
      </w:r>
    </w:p>
    <w:p>
      <w:pPr>
        <w:pStyle w:val="Normal"/>
        <w:ind w:start="720" w:end="0"/>
        <w:rPr>
          <w:lang w:val="en-US"/>
        </w:rPr>
      </w:pPr>
      <w:r>
        <w:rPr>
          <w:lang w:val="en-US"/>
        </w:rPr>
        <w:t>Title:</w:t>
      </w:r>
    </w:p>
    <w:p>
      <w:pPr>
        <w:pStyle w:val="Normal"/>
        <w:rPr>
          <w:lang w:val="en-US"/>
        </w:rPr>
      </w:pPr>
      <w:r>
        <w:rPr>
          <w:lang w:val="en-US"/>
        </w:rPr>
        <w:t>_________________________________________________________________________________</w:t>
      </w:r>
    </w:p>
    <w:p>
      <w:pPr>
        <w:pStyle w:val="Normal"/>
        <w:keepNext w:val="true"/>
        <w:rPr>
          <w:lang w:val="en-US"/>
        </w:rPr>
      </w:pPr>
      <w:r>
        <w:rPr>
          <w:i/>
          <w:lang w:val="en-US"/>
        </w:rPr>
        <w:t>Closing for Telex</w:t>
      </w:r>
      <w:r>
        <w:rPr>
          <w:rStyle w:val="FootnoteCharacters"/>
          <w:rStyle w:val="FootnoteReference"/>
          <w:lang w:val="en-US"/>
        </w:rPr>
        <w:footnoteReference w:id="5"/>
      </w:r>
    </w:p>
    <w:p>
      <w:pPr>
        <w:pStyle w:val="Normal"/>
        <w:keepNext w:val="true"/>
        <w:rPr>
          <w:lang w:val="en-US"/>
        </w:rPr>
      </w:pPr>
      <w:r>
        <w:rPr>
          <w:lang w:val="en-US"/>
        </w:rPr>
      </w:r>
    </w:p>
    <w:p>
      <w:pPr>
        <w:pStyle w:val="Normal"/>
        <w:rPr>
          <w:lang w:val="en-US"/>
        </w:rPr>
      </w:pPr>
      <w:r>
        <w:rPr>
          <w:lang w:val="en-US"/>
        </w:rPr>
        <w:t>Please confirm that the foregoing correctly sets forth the terms of our agreement by sending to us a letter or telex substantially similar to this telex, which letter or telex sets forth the material terms of the Swap Transaction to which this Confirmation relates and indicates agreement to those terms, or by sending to us a return telex substantially to the following effect:</w:t>
      </w:r>
    </w:p>
    <w:p>
      <w:pPr>
        <w:pStyle w:val="Normal"/>
        <w:rPr>
          <w:lang w:val="en-US"/>
        </w:rPr>
      </w:pPr>
      <w:r>
        <w:rPr>
          <w:lang w:val="en-US"/>
        </w:rPr>
      </w:r>
    </w:p>
    <w:p>
      <w:pPr>
        <w:pStyle w:val="Normal"/>
        <w:ind w:start="1296" w:end="0"/>
        <w:rPr>
          <w:lang w:val="en-US"/>
        </w:rPr>
      </w:pPr>
      <w:r>
        <w:rPr>
          <w:lang w:val="en-US"/>
        </w:rPr>
        <w:t>"Re:</w:t>
      </w:r>
    </w:p>
    <w:p>
      <w:pPr>
        <w:pStyle w:val="Normal"/>
        <w:rPr>
          <w:lang w:val="en-US"/>
        </w:rPr>
      </w:pPr>
      <w:r>
        <w:rPr>
          <w:lang w:val="en-US"/>
        </w:rPr>
      </w:r>
    </w:p>
    <w:p>
      <w:pPr>
        <w:pStyle w:val="Normal"/>
        <w:rPr/>
      </w:pPr>
      <w:r>
        <w:rPr>
          <w:lang w:val="en-US"/>
        </w:rPr>
        <w:t>We acknowledge receipt of your telex dated [              ] with respect to the above-referenced Swap Transaction between [Party A] and [Party B] with a Trade Date of [                   ] (reference number [                  ]) and an Expiration Date of [                 ] and confirm that such telex correctly sets forth the terms</w:t>
      </w:r>
      <w:r>
        <w:rPr>
          <w:b/>
          <w:lang w:val="en-US"/>
        </w:rPr>
        <w:t xml:space="preserve"> </w:t>
      </w:r>
      <w:r>
        <w:rPr>
          <w:lang w:val="en-US"/>
        </w:rPr>
        <w:t>of our agreement relating to the Transaction described therein.  Very truly yours, [Party B], by [specify name and title of authorized officer]."</w:t>
      </w:r>
    </w:p>
    <w:p>
      <w:pPr>
        <w:pStyle w:val="Normal"/>
        <w:rPr>
          <w:lang w:val="en-US"/>
        </w:rPr>
      </w:pPr>
      <w:r>
        <w:rPr>
          <w:lang w:val="en-US"/>
        </w:rPr>
      </w:r>
    </w:p>
    <w:p>
      <w:pPr>
        <w:pStyle w:val="Normal"/>
        <w:rPr>
          <w:lang w:val="en-US"/>
        </w:rPr>
      </w:pPr>
      <w:r>
        <w:rPr>
          <w:lang w:val="en-US"/>
        </w:rPr>
        <w:t>Yours sincerely,</w:t>
      </w:r>
    </w:p>
    <w:p>
      <w:pPr>
        <w:pStyle w:val="Normal"/>
        <w:rPr>
          <w:lang w:val="en-US"/>
        </w:rPr>
      </w:pPr>
      <w:r>
        <w:rPr>
          <w:lang w:val="en-US"/>
        </w:rPr>
      </w:r>
    </w:p>
    <w:p>
      <w:pPr>
        <w:pStyle w:val="Normal"/>
        <w:rPr>
          <w:lang w:val="en-US"/>
        </w:rPr>
      </w:pPr>
      <w:r>
        <w:rPr>
          <w:lang w:val="en-US"/>
        </w:rPr>
        <w:t>[PARTY A]</w:t>
      </w:r>
    </w:p>
    <w:p>
      <w:pPr>
        <w:pStyle w:val="Normal"/>
        <w:rPr>
          <w:lang w:val="en-US"/>
        </w:rPr>
      </w:pPr>
      <w:r>
        <w:rPr>
          <w:lang w:val="en-US"/>
        </w:rPr>
      </w:r>
    </w:p>
    <w:p>
      <w:pPr>
        <w:pStyle w:val="Normal"/>
        <w:rPr>
          <w:lang w:val="en-US"/>
        </w:rPr>
      </w:pPr>
      <w:r>
        <w:rPr>
          <w:lang w:val="en-US"/>
        </w:rPr>
        <w:t>By:</w:t>
        <w:tab/>
        <w:t>_________________________</w:t>
      </w:r>
    </w:p>
    <w:p>
      <w:pPr>
        <w:pStyle w:val="Normal"/>
        <w:ind w:start="720" w:end="0"/>
        <w:rPr>
          <w:lang w:val="en-US"/>
        </w:rPr>
      </w:pPr>
      <w:r>
        <w:rPr>
          <w:lang w:val="en-US"/>
        </w:rPr>
        <w:t>Name:</w:t>
      </w:r>
    </w:p>
    <w:p>
      <w:pPr>
        <w:pStyle w:val="Normal"/>
        <w:ind w:start="720" w:end="0"/>
        <w:rPr>
          <w:lang w:val="en-US"/>
        </w:rPr>
      </w:pPr>
      <w:r>
        <w:rPr>
          <w:lang w:val="en-US"/>
        </w:rPr>
        <w:t>Title:</w:t>
      </w:r>
    </w:p>
    <w:p>
      <w:pPr>
        <w:pStyle w:val="Normal"/>
        <w:ind w:start="720" w:end="0"/>
        <w:rPr>
          <w:lang w:val="en-US"/>
        </w:rPr>
      </w:pPr>
      <w:r>
        <w:fldChar w:fldCharType="begin"/>
      </w:r>
      <w:r>
        <w:rPr/>
        <w:instrText xml:space="preserve"> TC "EXHIBIT II - Sample Forms of Additional Provisions for Different Types of Swap Transactions" \l 1 </w:instrText>
      </w:r>
      <w:r>
        <w:rPr/>
        <w:fldChar w:fldCharType="separate"/>
      </w:r>
      <w:r>
        <w:rPr/>
      </w:r>
      <w:r>
        <w:rPr/>
        <w:fldChar w:fldCharType="end"/>
      </w:r>
      <w:bookmarkStart w:id="83" w:name="__RefHeading___Toc474692379"/>
      <w:bookmarkEnd w:id="83"/>
      <w:r>
        <w:br w:type="page"/>
      </w:r>
    </w:p>
    <w:p>
      <w:pPr>
        <w:pStyle w:val="Normal"/>
        <w:jc w:val="end"/>
        <w:rPr>
          <w:b/>
          <w:lang w:val="en-US"/>
        </w:rPr>
      </w:pPr>
      <w:r>
        <w:rPr>
          <w:b/>
          <w:lang w:val="en-US"/>
        </w:rPr>
        <w:t>EXHIBIT II-A</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lang w:val="en-US"/>
        </w:rPr>
      </w:pPr>
      <w:r>
        <w:rPr>
          <w:b/>
          <w:lang w:val="en-US"/>
        </w:rPr>
        <w:t>Additional Provisions for a</w:t>
      </w:r>
    </w:p>
    <w:p>
      <w:pPr>
        <w:pStyle w:val="Normal"/>
        <w:jc w:val="center"/>
        <w:rPr>
          <w:lang w:val="en-US"/>
        </w:rPr>
      </w:pPr>
      <w:r>
        <w:rPr>
          <w:b/>
          <w:lang w:val="en-US"/>
        </w:rPr>
        <w:t>Confirmation of a Swap Transaction that is a</w:t>
      </w:r>
    </w:p>
    <w:p>
      <w:pPr>
        <w:pStyle w:val="Normal"/>
        <w:jc w:val="center"/>
        <w:rPr>
          <w:lang w:val="en-US"/>
        </w:rPr>
      </w:pPr>
      <w:r>
        <w:rPr>
          <w:b/>
          <w:lang w:val="en-US"/>
        </w:rPr>
        <w:t>Rate Swap Transaction or Cross-Currency Rate Swap Transaction</w:t>
      </w:r>
      <w:r>
        <w:fldChar w:fldCharType="begin"/>
      </w:r>
      <w:r>
        <w:rPr/>
        <w:instrText xml:space="preserve"> TC "A. Rate Swap Transaction or Cross-Currency Rate Swap Transaction" \l 1 </w:instrText>
      </w:r>
      <w:r>
        <w:rPr/>
        <w:fldChar w:fldCharType="separate"/>
      </w:r>
      <w:r>
        <w:rPr/>
      </w:r>
      <w:r>
        <w:rPr/>
        <w:fldChar w:fldCharType="end"/>
      </w:r>
      <w:bookmarkStart w:id="84" w:name="__RefHeading___Toc474692380"/>
      <w:bookmarkEnd w:id="84"/>
    </w:p>
    <w:p>
      <w:pPr>
        <w:pStyle w:val="Normal"/>
        <w:rPr>
          <w:lang w:val="en-US"/>
        </w:rPr>
      </w:pPr>
      <w:r>
        <w:rPr>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ind w:hanging="720" w:start="720" w:end="0"/>
        <w:rPr>
          <w:lang w:val="en-US"/>
        </w:rPr>
      </w:pPr>
      <w:r>
        <w:rPr>
          <w:lang w:val="en-US"/>
        </w:rPr>
        <w:t>2.</w:t>
        <w:tab/>
        <w:t>The terms of the particular Swap Transaction to which this Confirmation relates are as follows:</w:t>
      </w:r>
    </w:p>
    <w:p>
      <w:pPr>
        <w:pStyle w:val="Normal"/>
        <w:rPr>
          <w:lang w:val="en-US"/>
        </w:rPr>
      </w:pPr>
      <w:r>
        <w:rPr>
          <w:lang w:val="en-US"/>
        </w:rPr>
      </w:r>
    </w:p>
    <w:tbl>
      <w:tblPr>
        <w:tblW w:w="8612" w:type="dxa"/>
        <w:jc w:val="start"/>
        <w:tblInd w:w="738" w:type="dxa"/>
        <w:tblLayout w:type="fixed"/>
        <w:tblCellMar>
          <w:top w:w="0" w:type="dxa"/>
          <w:start w:w="216" w:type="dxa"/>
          <w:bottom w:w="0" w:type="dxa"/>
          <w:end w:w="216" w:type="dxa"/>
        </w:tblCellMar>
      </w:tblPr>
      <w:tblGrid>
        <w:gridCol w:w="108"/>
        <w:gridCol w:w="4482"/>
        <w:gridCol w:w="108"/>
        <w:gridCol w:w="3806"/>
        <w:gridCol w:w="108"/>
      </w:tblGrid>
      <w:tr>
        <w:trPr/>
        <w:tc>
          <w:tcPr>
            <w:tcW w:w="4590" w:type="dxa"/>
            <w:gridSpan w:val="2"/>
            <w:tcBorders/>
          </w:tcPr>
          <w:p>
            <w:pPr>
              <w:pStyle w:val="Normal"/>
              <w:rPr>
                <w:lang w:val="en-US"/>
              </w:rPr>
            </w:pPr>
            <w:r>
              <w:rPr>
                <w:lang w:val="en-US"/>
              </w:rPr>
              <w:t>[Notional Amount:]</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rPr>
                <w:lang w:val="en-US"/>
              </w:rPr>
            </w:pPr>
            <w:r>
              <w:rPr>
                <w:lang w:val="en-US"/>
              </w:rPr>
              <w:t>Trade Date:</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rPr>
                <w:lang w:val="en-US"/>
              </w:rPr>
            </w:pPr>
            <w:r>
              <w:rPr>
                <w:lang w:val="en-US"/>
              </w:rPr>
              <w:t>Effective Date:</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rPr>
                <w:lang w:val="en-US"/>
              </w:rPr>
            </w:pPr>
            <w:r>
              <w:rPr>
                <w:lang w:val="en-US"/>
              </w:rPr>
              <w:t>Termination Date:</w:t>
            </w:r>
          </w:p>
        </w:tc>
        <w:tc>
          <w:tcPr>
            <w:tcW w:w="3914" w:type="dxa"/>
            <w:gridSpan w:val="2"/>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6"/>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rPr>
                <w:lang w:val="en-US"/>
              </w:rPr>
            </w:pPr>
            <w:r>
              <w:rPr>
                <w:lang w:val="en-US"/>
              </w:rPr>
              <w:t>Fixed Amounts:</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Fixed Rate Payer:</w:t>
            </w:r>
          </w:p>
        </w:tc>
        <w:tc>
          <w:tcPr>
            <w:tcW w:w="3914" w:type="dxa"/>
            <w:gridSpan w:val="2"/>
            <w:tcBorders/>
          </w:tcPr>
          <w:p>
            <w:pPr>
              <w:pStyle w:val="Normal"/>
              <w:rPr>
                <w:lang w:val="en-US"/>
              </w:rPr>
            </w:pPr>
            <w:r>
              <w:rPr>
                <w:lang w:val="en-US"/>
              </w:rPr>
              <w:t>[Party A/B]</w:t>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ind w:start="720" w:end="0"/>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[Fixed Rate Payer Currency Amount:]</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Fixed Rate Payer Payment Dates [or Period End Dates, if Delayed Payment or Early Payment applies]:</w:t>
            </w:r>
          </w:p>
        </w:tc>
        <w:tc>
          <w:tcPr>
            <w:tcW w:w="3914" w:type="dxa"/>
            <w:gridSpan w:val="2"/>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7"/>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Fixed Amount [or Fixed Rate and Fixed Rate Day Count Fraction]:</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rPr>
                <w:lang w:val="en-US"/>
              </w:rPr>
            </w:pPr>
            <w:r>
              <w:rPr>
                <w:lang w:val="en-US"/>
              </w:rPr>
              <w:t>Floating Amounts:</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Floating Rate Payer:</w:t>
            </w:r>
          </w:p>
        </w:tc>
        <w:tc>
          <w:tcPr>
            <w:tcW w:w="3914" w:type="dxa"/>
            <w:gridSpan w:val="2"/>
            <w:tcBorders/>
          </w:tcPr>
          <w:p>
            <w:pPr>
              <w:pStyle w:val="Normal"/>
              <w:rPr>
                <w:lang w:val="en-US"/>
              </w:rPr>
            </w:pPr>
            <w:r>
              <w:rPr>
                <w:lang w:val="en-US"/>
              </w:rPr>
              <w:t>[Party B/A]</w:t>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jc w:val="start"/>
              <w:rPr>
                <w:lang w:val="en-US"/>
              </w:rPr>
            </w:pPr>
            <w:r>
              <w:rPr>
                <w:lang w:val="en-US"/>
              </w:rPr>
              <w:t>[Floating Rate Payer Currency Amount:]</w:t>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snapToGrid w:val="false"/>
              <w:rPr>
                <w:lang w:val="en-US"/>
              </w:rPr>
            </w:pPr>
            <w:r>
              <w:rPr>
                <w:lang w:val="en-US"/>
              </w:rPr>
            </w:r>
          </w:p>
        </w:tc>
        <w:tc>
          <w:tcPr>
            <w:tcW w:w="3914" w:type="dxa"/>
            <w:gridSpan w:val="2"/>
            <w:tcBorders/>
          </w:tcPr>
          <w:p>
            <w:pPr>
              <w:pStyle w:val="Normal"/>
              <w:snapToGrid w:val="false"/>
              <w:rPr>
                <w:lang w:val="en-US"/>
              </w:rPr>
            </w:pPr>
            <w:r>
              <w:rPr>
                <w:lang w:val="en-US"/>
              </w:rPr>
            </w:r>
          </w:p>
        </w:tc>
        <w:tc>
          <w:tcPr>
            <w:tcW w:w="108" w:type="dxa"/>
            <w:tcBorders/>
            <w:tcMar>
              <w:start w:w="0" w:type="dxa"/>
              <w:end w:w="0" w:type="dxa"/>
            </w:tcMar>
          </w:tcPr>
          <w:p>
            <w:pPr>
              <w:pStyle w:val="Normal"/>
              <w:snapToGrid w:val="false"/>
              <w:rPr>
                <w:lang w:val="en-US"/>
              </w:rPr>
            </w:pPr>
            <w:r>
              <w:rPr>
                <w:lang w:val="en-US"/>
              </w:rPr>
            </w:r>
          </w:p>
        </w:tc>
      </w:tr>
      <w:tr>
        <w:trPr/>
        <w:tc>
          <w:tcPr>
            <w:tcW w:w="4590" w:type="dxa"/>
            <w:gridSpan w:val="2"/>
            <w:tcBorders/>
          </w:tcPr>
          <w:p>
            <w:pPr>
              <w:pStyle w:val="Normal"/>
              <w:ind w:start="720" w:end="0"/>
              <w:rPr>
                <w:lang w:val="en-US"/>
              </w:rPr>
            </w:pPr>
            <w:r>
              <w:rPr>
                <w:lang w:val="en-US"/>
              </w:rPr>
              <w:t>Floating Rate Payer Payment Dates [or Period End Dates, if Delayed Payment or Early Payment applies]:</w:t>
            </w:r>
          </w:p>
        </w:tc>
        <w:tc>
          <w:tcPr>
            <w:tcW w:w="3914" w:type="dxa"/>
            <w:gridSpan w:val="2"/>
            <w:tcBorders/>
          </w:tcPr>
          <w:p>
            <w:pPr>
              <w:pStyle w:val="Normal"/>
              <w:rPr/>
            </w:pPr>
            <w:r>
              <w:rPr>
                <w:lang w:val="en-US"/>
              </w:rPr>
              <w:t>                         </w:t>
            </w:r>
            <w:r>
              <w:rPr>
                <w:lang w:val="en-US"/>
              </w:rPr>
              <w:t>[, subject to adjustment in accordance with the [Following/Modified Following/Preceding] Business Day Convention]</w:t>
            </w:r>
            <w:r>
              <w:rPr>
                <w:vertAlign w:val="superscript"/>
                <w:lang w:val="en-US"/>
              </w:rPr>
              <w:t>2</w:t>
            </w:r>
          </w:p>
        </w:tc>
        <w:tc>
          <w:tcPr>
            <w:tcW w:w="108" w:type="dxa"/>
            <w:tcBorders/>
            <w:tcMar>
              <w:start w:w="0" w:type="dxa"/>
              <w:end w:w="0" w:type="dxa"/>
            </w:tcMar>
          </w:tcPr>
          <w:p>
            <w:pPr>
              <w:pStyle w:val="Normal"/>
              <w:snapToGrid w:val="false"/>
              <w:rPr>
                <w:vertAlign w:val="superscript"/>
                <w:lang w:val="en-US"/>
              </w:rPr>
            </w:pPr>
            <w:r>
              <w:rPr>
                <w:vertAlign w:val="superscript"/>
                <w:lang w:val="en-US"/>
              </w:rPr>
            </w:r>
          </w:p>
        </w:tc>
      </w:tr>
      <w:tr>
        <w:trPr/>
        <w:tc>
          <w:tcPr>
            <w:tcW w:w="108" w:type="dxa"/>
            <w:tcBorders/>
            <w:tcMar>
              <w:start w:w="0" w:type="dxa"/>
              <w:end w:w="0" w:type="dxa"/>
            </w:tcMar>
          </w:tcPr>
          <w:p>
            <w:pPr>
              <w:pStyle w:val="TableContents"/>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[Floating Rate for initial Calculation Period:]</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Floating Rate Option:</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Designated Maturity</w:t>
            </w:r>
            <w:r>
              <w:rPr>
                <w:b/>
                <w:lang w:val="en-US"/>
              </w:rPr>
              <w:t>:</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Spread:</w:t>
            </w:r>
          </w:p>
        </w:tc>
        <w:tc>
          <w:tcPr>
            <w:tcW w:w="3914" w:type="dxa"/>
            <w:gridSpan w:val="2"/>
            <w:tcBorders/>
            <w:tcMar>
              <w:start w:w="108" w:type="dxa"/>
              <w:end w:w="108" w:type="dxa"/>
            </w:tcMar>
          </w:tcPr>
          <w:p>
            <w:pPr>
              <w:pStyle w:val="Normal"/>
              <w:rPr>
                <w:lang w:val="en-US"/>
              </w:rPr>
            </w:pPr>
            <w:r>
              <w:rPr>
                <w:lang w:val="en-US"/>
              </w:rPr>
              <w:t>[Plus/Minus            %] [None]</w:t>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Floating Rate Day Count Fraction:</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Reset Dates:</w:t>
            </w:r>
          </w:p>
        </w:tc>
        <w:tc>
          <w:tcPr>
            <w:tcW w:w="3914" w:type="dxa"/>
            <w:gridSpan w:val="2"/>
            <w:tcBorders/>
            <w:tcMar>
              <w:start w:w="108" w:type="dxa"/>
              <w:end w:w="108" w:type="dxa"/>
            </w:tcMar>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8"/>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[Rate Cut-off Dates:]</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[Method of Averaging:]</w:t>
            </w:r>
          </w:p>
        </w:tc>
        <w:tc>
          <w:tcPr>
            <w:tcW w:w="3914" w:type="dxa"/>
            <w:gridSpan w:val="2"/>
            <w:tcBorders/>
            <w:tcMar>
              <w:start w:w="108" w:type="dxa"/>
              <w:end w:w="108" w:type="dxa"/>
            </w:tcMar>
          </w:tcPr>
          <w:p>
            <w:pPr>
              <w:pStyle w:val="Normal"/>
              <w:rPr>
                <w:lang w:val="en-US"/>
              </w:rPr>
            </w:pPr>
            <w:r>
              <w:rPr>
                <w:lang w:val="en-US"/>
              </w:rPr>
              <w:t>[Unweighted/Weighted Average]</w:t>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Compounding:</w:t>
            </w:r>
          </w:p>
        </w:tc>
        <w:tc>
          <w:tcPr>
            <w:tcW w:w="3914" w:type="dxa"/>
            <w:gridSpan w:val="2"/>
            <w:tcBorders/>
            <w:tcMar>
              <w:start w:w="108" w:type="dxa"/>
              <w:end w:w="108" w:type="dxa"/>
            </w:tcMar>
          </w:tcPr>
          <w:p>
            <w:pPr>
              <w:pStyle w:val="Normal"/>
              <w:rPr>
                <w:lang w:val="en-US"/>
              </w:rPr>
            </w:pPr>
            <w:r>
              <w:rPr>
                <w:lang w:val="en-US"/>
              </w:rPr>
              <w:t>[Applicable/Inapplicable]</w:t>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[Compounding Dates:]</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[Discounting:</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Discount Rate:</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Discount Rate Day Count Fraction:]</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[Initial Exchange:</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Initial Exchange Date:</w:t>
            </w:r>
          </w:p>
        </w:tc>
        <w:tc>
          <w:tcPr>
            <w:tcW w:w="3914" w:type="dxa"/>
            <w:gridSpan w:val="2"/>
            <w:tcBorders/>
            <w:tcMar>
              <w:start w:w="108" w:type="dxa"/>
              <w:end w:w="108" w:type="dxa"/>
            </w:tcMar>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9"/>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Party A Initial Exchange Amount:</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Party B Initial Exchange Amount:]</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keepNext w:val="true"/>
              <w:rPr>
                <w:lang w:val="en-US"/>
              </w:rPr>
            </w:pPr>
            <w:r>
              <w:rPr>
                <w:lang w:val="en-US"/>
              </w:rPr>
              <w:t>[Final Exchange:</w:t>
            </w:r>
          </w:p>
        </w:tc>
        <w:tc>
          <w:tcPr>
            <w:tcW w:w="3914" w:type="dxa"/>
            <w:gridSpan w:val="2"/>
            <w:tcBorders/>
            <w:tcMar>
              <w:start w:w="108" w:type="dxa"/>
              <w:end w:w="108" w:type="dxa"/>
            </w:tcMar>
          </w:tcPr>
          <w:p>
            <w:pPr>
              <w:pStyle w:val="Normal"/>
              <w:keepNext w:val="true"/>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Final Exchange Date:</w:t>
            </w:r>
          </w:p>
        </w:tc>
        <w:tc>
          <w:tcPr>
            <w:tcW w:w="3914" w:type="dxa"/>
            <w:gridSpan w:val="2"/>
            <w:tcBorders/>
            <w:tcMar>
              <w:start w:w="108" w:type="dxa"/>
              <w:end w:w="108" w:type="dxa"/>
            </w:tcMar>
          </w:tcPr>
          <w:p>
            <w:pPr>
              <w:pStyle w:val="Normal"/>
              <w:rPr/>
            </w:pPr>
            <w:r>
              <w:rPr>
                <w:lang w:val="en-US"/>
              </w:rPr>
              <w:t>                         </w:t>
            </w:r>
            <w:r>
              <w:rPr>
                <w:lang w:val="en-US"/>
              </w:rPr>
              <w:t>[, subject to adjustment in accordance with the [Following/Modified Following/Preceding] Business Day Convention]</w:t>
            </w:r>
            <w:r>
              <w:rPr>
                <w:vertAlign w:val="superscript"/>
                <w:lang w:val="en-US"/>
              </w:rPr>
              <w:t>4</w:t>
            </w:r>
          </w:p>
        </w:tc>
      </w:tr>
      <w:tr>
        <w:trPr/>
        <w:tc>
          <w:tcPr>
            <w:tcW w:w="108" w:type="dxa"/>
            <w:tcBorders/>
            <w:tcMar>
              <w:start w:w="0" w:type="dxa"/>
              <w:end w:w="0" w:type="dxa"/>
            </w:tcMar>
          </w:tcPr>
          <w:p>
            <w:pPr>
              <w:pStyle w:val="Normal"/>
              <w:rPr>
                <w:vertAlign w:val="superscript"/>
                <w:lang w:val="en-US"/>
              </w:rPr>
            </w:pPr>
            <w:r>
              <w:rPr>
                <w:vertAlign w:val="superscript"/>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Party A Final Exchange Amount:</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ind w:start="720" w:end="0"/>
              <w:rPr>
                <w:lang w:val="en-US"/>
              </w:rPr>
            </w:pPr>
            <w:r>
              <w:rPr>
                <w:lang w:val="en-US"/>
              </w:rPr>
              <w:t>Party B Final Exchange Amount:]</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ind w:start="720" w:end="0"/>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[Business Days for [first currency]:]</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[Business Days for [second currency]:]</w:t>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[Business Day Convention:</w:t>
            </w:r>
          </w:p>
        </w:tc>
        <w:tc>
          <w:tcPr>
            <w:tcW w:w="3914" w:type="dxa"/>
            <w:gridSpan w:val="2"/>
            <w:tcBorders/>
            <w:tcMar>
              <w:start w:w="108" w:type="dxa"/>
              <w:end w:w="108" w:type="dxa"/>
            </w:tcMar>
          </w:tcPr>
          <w:p>
            <w:pPr>
              <w:pStyle w:val="Normal"/>
              <w:jc w:val="start"/>
              <w:rPr>
                <w:lang w:val="en-US"/>
              </w:rPr>
            </w:pPr>
            <w:r>
              <w:rPr>
                <w:lang w:val="en-US"/>
              </w:rPr>
              <w:t>[Following/Modified Following/ Preceding]]</w:t>
            </w:r>
            <w:r>
              <w:rPr>
                <w:rStyle w:val="FootnoteCharacters"/>
                <w:rStyle w:val="FootnoteReference"/>
                <w:lang w:val="en-US"/>
              </w:rPr>
              <w:footnoteReference w:id="10"/>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snapToGrid w:val="false"/>
              <w:rPr>
                <w:lang w:val="en-US"/>
              </w:rPr>
            </w:pPr>
            <w:r>
              <w:rPr>
                <w:lang w:val="en-US"/>
              </w:rPr>
            </w:r>
          </w:p>
        </w:tc>
        <w:tc>
          <w:tcPr>
            <w:tcW w:w="3914" w:type="dxa"/>
            <w:gridSpan w:val="2"/>
            <w:tcBorders/>
            <w:tcMar>
              <w:start w:w="108" w:type="dxa"/>
              <w:end w:w="108" w:type="dxa"/>
            </w:tcMar>
          </w:tcPr>
          <w:p>
            <w:pPr>
              <w:pStyle w:val="Normal"/>
              <w:snapToGrid w:val="false"/>
              <w:jc w:val="start"/>
              <w:rPr>
                <w:lang w:val="en-US"/>
              </w:rPr>
            </w:pPr>
            <w:r>
              <w:rPr>
                <w:lang w:val="en-US"/>
              </w:rPr>
            </w:r>
          </w:p>
        </w:tc>
      </w:tr>
      <w:tr>
        <w:trPr/>
        <w:tc>
          <w:tcPr>
            <w:tcW w:w="108" w:type="dxa"/>
            <w:tcBorders/>
            <w:tcMar>
              <w:start w:w="0" w:type="dxa"/>
              <w:end w:w="0" w:type="dxa"/>
            </w:tcMar>
          </w:tcPr>
          <w:p>
            <w:pPr>
              <w:pStyle w:val="Normal"/>
              <w:rPr>
                <w:lang w:val="en-US"/>
              </w:rPr>
            </w:pPr>
            <w:r>
              <w:rPr>
                <w:lang w:val="en-US"/>
              </w:rPr>
            </w:r>
          </w:p>
        </w:tc>
        <w:tc>
          <w:tcPr>
            <w:tcW w:w="4590" w:type="dxa"/>
            <w:gridSpan w:val="2"/>
            <w:tcBorders/>
            <w:tcMar>
              <w:start w:w="108" w:type="dxa"/>
              <w:end w:w="108" w:type="dxa"/>
            </w:tcMar>
          </w:tcPr>
          <w:p>
            <w:pPr>
              <w:pStyle w:val="Normal"/>
              <w:rPr>
                <w:lang w:val="en-US"/>
              </w:rPr>
            </w:pPr>
            <w:r>
              <w:rPr>
                <w:lang w:val="en-US"/>
              </w:rPr>
              <w:t>Calculation Agent:</w:t>
            </w:r>
          </w:p>
        </w:tc>
        <w:tc>
          <w:tcPr>
            <w:tcW w:w="3914" w:type="dxa"/>
            <w:gridSpan w:val="2"/>
            <w:tcBorders/>
            <w:tcMar>
              <w:start w:w="108" w:type="dxa"/>
              <w:end w:w="108" w:type="dxa"/>
            </w:tcMar>
          </w:tcPr>
          <w:p>
            <w:pPr>
              <w:pStyle w:val="Normal"/>
              <w:snapToGrid w:val="false"/>
              <w:jc w:val="start"/>
              <w:rPr>
                <w:lang w:val="en-US"/>
              </w:rPr>
            </w:pPr>
            <w:r>
              <w:rPr>
                <w:lang w:val="en-US"/>
              </w:rPr>
            </w:r>
          </w:p>
        </w:tc>
      </w:tr>
    </w:tbl>
    <w:p>
      <w:pPr>
        <w:pStyle w:val="Normal"/>
        <w:rPr>
          <w:lang w:val="en-US"/>
        </w:rPr>
      </w:pPr>
      <w:r>
        <w:rPr>
          <w:lang w:val="en-US"/>
        </w:rPr>
      </w:r>
      <w:r>
        <w:br w:type="page"/>
      </w:r>
    </w:p>
    <w:p>
      <w:pPr>
        <w:pStyle w:val="Normal"/>
        <w:jc w:val="end"/>
        <w:rPr>
          <w:b/>
          <w:lang w:val="en-US"/>
        </w:rPr>
      </w:pPr>
      <w:r>
        <w:rPr>
          <w:b/>
          <w:lang w:val="en-US"/>
        </w:rPr>
        <w:t>EXHIBIT II-B</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Additional Provisions for a</w:t>
      </w:r>
    </w:p>
    <w:p>
      <w:pPr>
        <w:pStyle w:val="Normal"/>
        <w:jc w:val="center"/>
        <w:rPr>
          <w:b/>
          <w:lang w:val="en-US"/>
        </w:rPr>
      </w:pPr>
      <w:r>
        <w:rPr>
          <w:b/>
          <w:lang w:val="en-US"/>
        </w:rPr>
        <w:t>Confirmation of a Swap Transaction that is a Rate Cap Transaction,</w:t>
      </w:r>
    </w:p>
    <w:p>
      <w:pPr>
        <w:pStyle w:val="Normal"/>
        <w:jc w:val="center"/>
        <w:rPr>
          <w:b/>
          <w:lang w:val="en-US"/>
        </w:rPr>
      </w:pPr>
      <w:r>
        <w:rPr>
          <w:b/>
          <w:lang w:val="en-US"/>
        </w:rPr>
        <w:t>Rate Floor Transaction or Rate Collar Transaction</w:t>
      </w:r>
      <w:r>
        <w:fldChar w:fldCharType="begin"/>
      </w:r>
      <w:r>
        <w:rPr/>
        <w:instrText xml:space="preserve"> TC "B. Rate Cap Transaction, Rate Floor Transaction or Rate Collar Transaction" \l 1 </w:instrText>
      </w:r>
      <w:r>
        <w:rPr/>
        <w:fldChar w:fldCharType="separate"/>
      </w:r>
      <w:r>
        <w:rPr/>
      </w:r>
      <w:r>
        <w:rPr/>
        <w:fldChar w:fldCharType="end"/>
      </w:r>
      <w:bookmarkStart w:id="85" w:name="__RefHeading___Toc474692381"/>
      <w:bookmarkEnd w:id="85"/>
    </w:p>
    <w:p>
      <w:pPr>
        <w:pStyle w:val="Normal"/>
        <w:rPr>
          <w:b/>
          <w:lang w:val="en-US"/>
        </w:rPr>
      </w:pPr>
      <w:r>
        <w:rPr>
          <w:b/>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ind w:hanging="720" w:start="720" w:end="0"/>
        <w:rPr>
          <w:lang w:val="en-US"/>
        </w:rPr>
      </w:pPr>
      <w:r>
        <w:rPr>
          <w:lang w:val="en-US"/>
        </w:rPr>
        <w:t>2.</w:t>
        <w:tab/>
        <w:t>The terms of the particular Swap Transaction to which this Confirmation relates are as follows:</w:t>
      </w:r>
    </w:p>
    <w:p>
      <w:pPr>
        <w:pStyle w:val="Normal"/>
        <w:rPr>
          <w:lang w:val="en-US"/>
        </w:rPr>
      </w:pPr>
      <w:r>
        <w:rPr>
          <w:lang w:val="en-US"/>
        </w:rPr>
      </w:r>
    </w:p>
    <w:tbl>
      <w:tblPr>
        <w:tblW w:w="8504" w:type="dxa"/>
        <w:jc w:val="start"/>
        <w:tblInd w:w="738" w:type="dxa"/>
        <w:tblLayout w:type="fixed"/>
        <w:tblCellMar>
          <w:top w:w="0" w:type="dxa"/>
          <w:start w:w="108" w:type="dxa"/>
          <w:bottom w:w="0" w:type="dxa"/>
          <w:end w:w="108" w:type="dxa"/>
        </w:tblCellMar>
      </w:tblPr>
      <w:tblGrid>
        <w:gridCol w:w="4590"/>
        <w:gridCol w:w="3914"/>
      </w:tblGrid>
      <w:tr>
        <w:trPr/>
        <w:tc>
          <w:tcPr>
            <w:tcW w:w="4590" w:type="dxa"/>
            <w:tcBorders/>
          </w:tcPr>
          <w:p>
            <w:pPr>
              <w:pStyle w:val="Normal"/>
              <w:rPr>
                <w:lang w:val="en-US"/>
              </w:rPr>
            </w:pPr>
            <w:r>
              <w:rPr>
                <w:lang w:val="en-US"/>
              </w:rPr>
              <w:t>Notional Amount:</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Trade Date: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Effective Date: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Termination Date:</w:t>
            </w:r>
          </w:p>
        </w:tc>
        <w:tc>
          <w:tcPr>
            <w:tcW w:w="3914" w:type="dxa"/>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11"/>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Fixed Amounts:</w:t>
            </w:r>
            <w:r>
              <w:rPr>
                <w:rStyle w:val="FootnoteCharacters"/>
                <w:rStyle w:val="FootnoteReference"/>
                <w:lang w:val="en-US"/>
              </w:rPr>
              <w:footnoteReference w:id="12"/>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Fixed Rate Payer:</w:t>
            </w:r>
          </w:p>
        </w:tc>
        <w:tc>
          <w:tcPr>
            <w:tcW w:w="3914" w:type="dxa"/>
            <w:tcBorders/>
          </w:tcPr>
          <w:p>
            <w:pPr>
              <w:pStyle w:val="Normal"/>
              <w:rPr>
                <w:lang w:val="en-US"/>
              </w:rPr>
            </w:pPr>
            <w:r>
              <w:rPr>
                <w:lang w:val="en-US"/>
              </w:rPr>
              <w:t>[Party A/B]</w:t>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Fixed Rate Payer Payment Date(s):</w:t>
            </w:r>
          </w:p>
        </w:tc>
        <w:tc>
          <w:tcPr>
            <w:tcW w:w="3914" w:type="dxa"/>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13"/>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Fixed Amount:</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Floating Amounts:</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Floating Rate Payer:</w:t>
            </w:r>
          </w:p>
        </w:tc>
        <w:tc>
          <w:tcPr>
            <w:tcW w:w="3914" w:type="dxa"/>
            <w:tcBorders/>
          </w:tcPr>
          <w:p>
            <w:pPr>
              <w:pStyle w:val="Normal"/>
              <w:rPr>
                <w:lang w:val="en-US"/>
              </w:rPr>
            </w:pPr>
            <w:r>
              <w:rPr>
                <w:lang w:val="en-US"/>
              </w:rPr>
              <w:t>[Party B/A]</w:t>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jc w:val="start"/>
              <w:rPr>
                <w:lang w:val="en-US"/>
              </w:rPr>
            </w:pPr>
            <w:r>
              <w:rPr>
                <w:lang w:val="en-US"/>
              </w:rPr>
              <w:t>[[Cap/Floor] Rate:]</w:t>
            </w:r>
          </w:p>
        </w:tc>
        <w:tc>
          <w:tcPr>
            <w:tcW w:w="3914" w:type="dxa"/>
            <w:tcBorders/>
          </w:tcPr>
          <w:p>
            <w:pPr>
              <w:pStyle w:val="Normal"/>
              <w:rPr>
                <w:lang w:val="en-US"/>
              </w:rPr>
            </w:pPr>
            <w:r>
              <w:rPr>
                <w:lang w:val="en-US"/>
              </w:rPr>
              <w:t>       </w:t>
            </w:r>
            <w:r>
              <w:rPr>
                <w:lang w:val="en-US"/>
              </w:rPr>
              <w:t>%</w:t>
            </w:r>
          </w:p>
        </w:tc>
      </w:tr>
      <w:tr>
        <w:trPr/>
        <w:tc>
          <w:tcPr>
            <w:tcW w:w="4590" w:type="dxa"/>
            <w:tcBorders/>
          </w:tcPr>
          <w:p>
            <w:pPr>
              <w:pStyle w:val="Normal"/>
              <w:snapToGrid w:val="false"/>
              <w:ind w:start="720" w:end="0"/>
              <w:jc w:val="start"/>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Floating Rate Payer Payment Dates [or Period End Dates, if Delayed Payment or Early Payment applies]:</w:t>
            </w:r>
          </w:p>
        </w:tc>
        <w:tc>
          <w:tcPr>
            <w:tcW w:w="3914" w:type="dxa"/>
            <w:tcBorders/>
          </w:tcPr>
          <w:p>
            <w:pPr>
              <w:pStyle w:val="Normal"/>
              <w:rPr/>
            </w:pPr>
            <w:r>
              <w:rPr>
                <w:lang w:val="en-US"/>
              </w:rPr>
              <w:t>                         </w:t>
            </w:r>
            <w:r>
              <w:rPr>
                <w:lang w:val="en-US"/>
              </w:rPr>
              <w:t>[, subject to adjustment in accordance with the [Following/Modified Following/Preceding] Business Day Convention]</w:t>
            </w:r>
            <w:r>
              <w:rPr>
                <w:vertAlign w:val="superscript"/>
                <w:lang w:val="en-US"/>
              </w:rPr>
              <w:t>12</w:t>
            </w:r>
          </w:p>
        </w:tc>
      </w:tr>
      <w:tr>
        <w:trPr/>
        <w:tc>
          <w:tcPr>
            <w:tcW w:w="4590" w:type="dxa"/>
            <w:tcBorders/>
          </w:tcPr>
          <w:p>
            <w:pPr>
              <w:pStyle w:val="Normal"/>
              <w:snapToGrid w:val="false"/>
              <w:rPr>
                <w:vertAlign w:val="superscript"/>
                <w:lang w:val="en-US"/>
              </w:rPr>
            </w:pPr>
            <w:r>
              <w:rPr>
                <w:vertAlign w:val="superscript"/>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[Floating Rate for initial Calculation Period:]</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Floating Rate Option:</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Designated Maturity</w:t>
            </w:r>
            <w:r>
              <w:rPr>
                <w:b/>
                <w:lang w:val="en-US"/>
              </w:rPr>
              <w:t>:</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Reset Dates:</w:t>
            </w:r>
          </w:p>
        </w:tc>
        <w:tc>
          <w:tcPr>
            <w:tcW w:w="3914" w:type="dxa"/>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14"/>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[Rate Cut-off Dates:]</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[Method of Averaging:]</w:t>
            </w:r>
          </w:p>
        </w:tc>
        <w:tc>
          <w:tcPr>
            <w:tcW w:w="3914" w:type="dxa"/>
            <w:tcBorders/>
          </w:tcPr>
          <w:p>
            <w:pPr>
              <w:pStyle w:val="Normal"/>
              <w:rPr>
                <w:lang w:val="en-US"/>
              </w:rPr>
            </w:pPr>
            <w:r>
              <w:rPr>
                <w:lang w:val="en-US"/>
              </w:rPr>
              <w:t>[Unweighted/Weighted Average]</w:t>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Compounding:</w:t>
            </w:r>
          </w:p>
        </w:tc>
        <w:tc>
          <w:tcPr>
            <w:tcW w:w="3914" w:type="dxa"/>
            <w:tcBorders/>
          </w:tcPr>
          <w:p>
            <w:pPr>
              <w:pStyle w:val="Normal"/>
              <w:rPr>
                <w:lang w:val="en-US"/>
              </w:rPr>
            </w:pPr>
            <w:r>
              <w:rPr>
                <w:lang w:val="en-US"/>
              </w:rPr>
              <w:t>[Applicable/Inapplicable]</w:t>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[Compounding Dates:]</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[Discounting:</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Discount Rate: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Discount Rate Day Count Fraction:]</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[Business Days for [first currency]:]</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[Business Days for [second currency]:]</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[Business Day Convention:</w:t>
            </w:r>
          </w:p>
        </w:tc>
        <w:tc>
          <w:tcPr>
            <w:tcW w:w="3914" w:type="dxa"/>
            <w:tcBorders/>
          </w:tcPr>
          <w:p>
            <w:pPr>
              <w:pStyle w:val="Normal"/>
              <w:jc w:val="start"/>
              <w:rPr>
                <w:lang w:val="en-US"/>
              </w:rPr>
            </w:pPr>
            <w:r>
              <w:rPr>
                <w:lang w:val="en-US"/>
              </w:rPr>
              <w:t>[Following/Modified Following/ Preceding]]</w:t>
            </w:r>
            <w:r>
              <w:rPr>
                <w:rStyle w:val="FootnoteCharacters"/>
                <w:rStyle w:val="FootnoteReference"/>
                <w:lang w:val="en-US"/>
              </w:rPr>
              <w:footnoteReference w:id="15"/>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jc w:val="start"/>
              <w:rPr>
                <w:lang w:val="en-US"/>
              </w:rPr>
            </w:pPr>
            <w:r>
              <w:rPr>
                <w:lang w:val="en-US"/>
              </w:rPr>
            </w:r>
          </w:p>
        </w:tc>
      </w:tr>
      <w:tr>
        <w:trPr/>
        <w:tc>
          <w:tcPr>
            <w:tcW w:w="4590" w:type="dxa"/>
            <w:tcBorders/>
          </w:tcPr>
          <w:p>
            <w:pPr>
              <w:pStyle w:val="Normal"/>
              <w:rPr>
                <w:lang w:val="en-US"/>
              </w:rPr>
            </w:pPr>
            <w:r>
              <w:rPr>
                <w:lang w:val="en-US"/>
              </w:rPr>
              <w:t>Calculation Agent:</w:t>
            </w:r>
          </w:p>
        </w:tc>
        <w:tc>
          <w:tcPr>
            <w:tcW w:w="3914" w:type="dxa"/>
            <w:tcBorders/>
          </w:tcPr>
          <w:p>
            <w:pPr>
              <w:pStyle w:val="Normal"/>
              <w:snapToGrid w:val="false"/>
              <w:jc w:val="start"/>
              <w:rPr>
                <w:lang w:val="en-US"/>
              </w:rPr>
            </w:pPr>
            <w:r>
              <w:rPr>
                <w:lang w:val="en-US"/>
              </w:rPr>
            </w:r>
          </w:p>
        </w:tc>
      </w:tr>
    </w:tbl>
    <w:p>
      <w:pPr>
        <w:pStyle w:val="Normal"/>
        <w:jc w:val="end"/>
        <w:rPr>
          <w:b/>
          <w:lang w:val="en-US"/>
        </w:rPr>
      </w:pPr>
      <w:r>
        <w:rPr>
          <w:b/>
          <w:lang w:val="en-US"/>
        </w:rPr>
      </w:r>
      <w:r>
        <w:br w:type="page"/>
      </w:r>
    </w:p>
    <w:p>
      <w:pPr>
        <w:pStyle w:val="Normal"/>
        <w:jc w:val="end"/>
        <w:rPr>
          <w:b/>
          <w:lang w:val="en-US"/>
        </w:rPr>
      </w:pPr>
      <w:r>
        <w:rPr>
          <w:b/>
          <w:lang w:val="en-US"/>
        </w:rPr>
        <w:t>EXHIBIT II-C</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Additional Provisions for a</w:t>
      </w:r>
    </w:p>
    <w:p>
      <w:pPr>
        <w:pStyle w:val="Normal"/>
        <w:jc w:val="center"/>
        <w:rPr>
          <w:b/>
          <w:lang w:val="en-US"/>
        </w:rPr>
      </w:pPr>
      <w:r>
        <w:rPr>
          <w:b/>
          <w:lang w:val="en-US"/>
        </w:rPr>
        <w:t>Confirmation of a Swap Transaction that</w:t>
      </w:r>
    </w:p>
    <w:p>
      <w:pPr>
        <w:pStyle w:val="Normal"/>
        <w:jc w:val="center"/>
        <w:rPr>
          <w:b/>
          <w:lang w:val="en-US"/>
        </w:rPr>
      </w:pPr>
      <w:r>
        <w:rPr>
          <w:b/>
          <w:lang w:val="en-US"/>
        </w:rPr>
        <w:t>is a Forward Rate Agreement</w:t>
      </w:r>
      <w:r>
        <w:fldChar w:fldCharType="begin"/>
      </w:r>
      <w:r>
        <w:rPr/>
        <w:instrText xml:space="preserve"> TC "C. Forward Rate Agreement" \l 1 </w:instrText>
      </w:r>
      <w:r>
        <w:rPr/>
        <w:fldChar w:fldCharType="separate"/>
      </w:r>
      <w:r>
        <w:rPr/>
      </w:r>
      <w:r>
        <w:rPr/>
        <w:fldChar w:fldCharType="end"/>
      </w:r>
      <w:bookmarkStart w:id="86" w:name="__RefHeading___Toc474692382"/>
      <w:bookmarkEnd w:id="86"/>
    </w:p>
    <w:p>
      <w:pPr>
        <w:pStyle w:val="Normal"/>
        <w:rPr>
          <w:b/>
          <w:lang w:val="en-US"/>
        </w:rPr>
      </w:pPr>
      <w:r>
        <w:rPr>
          <w:b/>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ind w:hanging="720" w:start="720" w:end="0"/>
        <w:rPr>
          <w:lang w:val="en-US"/>
        </w:rPr>
      </w:pPr>
      <w:r>
        <w:rPr>
          <w:lang w:val="en-US"/>
        </w:rPr>
        <w:t>2.</w:t>
        <w:tab/>
        <w:t>The terms of the particular Swap Transaction to which this Confirmation relates are as follows:</w:t>
      </w:r>
    </w:p>
    <w:p>
      <w:pPr>
        <w:pStyle w:val="Normal"/>
        <w:rPr>
          <w:lang w:val="en-US"/>
        </w:rPr>
      </w:pPr>
      <w:r>
        <w:rPr>
          <w:lang w:val="en-US"/>
        </w:rPr>
      </w:r>
    </w:p>
    <w:tbl>
      <w:tblPr>
        <w:tblW w:w="8504" w:type="dxa"/>
        <w:jc w:val="start"/>
        <w:tblInd w:w="738" w:type="dxa"/>
        <w:tblLayout w:type="fixed"/>
        <w:tblCellMar>
          <w:top w:w="0" w:type="dxa"/>
          <w:start w:w="108" w:type="dxa"/>
          <w:bottom w:w="0" w:type="dxa"/>
          <w:end w:w="108" w:type="dxa"/>
        </w:tblCellMar>
      </w:tblPr>
      <w:tblGrid>
        <w:gridCol w:w="4590"/>
        <w:gridCol w:w="3914"/>
      </w:tblGrid>
      <w:tr>
        <w:trPr/>
        <w:tc>
          <w:tcPr>
            <w:tcW w:w="4590" w:type="dxa"/>
            <w:tcBorders/>
          </w:tcPr>
          <w:p>
            <w:pPr>
              <w:pStyle w:val="Normal"/>
              <w:rPr>
                <w:lang w:val="en-US"/>
              </w:rPr>
            </w:pPr>
            <w:r>
              <w:rPr>
                <w:lang w:val="en-US"/>
              </w:rPr>
              <w:t>Notional Amount:</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Trade Date: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Effective Date: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Termination Date:</w:t>
            </w:r>
          </w:p>
        </w:tc>
        <w:tc>
          <w:tcPr>
            <w:tcW w:w="3914" w:type="dxa"/>
            <w:tcBorders/>
          </w:tcPr>
          <w:p>
            <w:pPr>
              <w:pStyle w:val="Normal"/>
              <w:rPr>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16"/>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Fixed Rate Payer:</w:t>
            </w:r>
          </w:p>
        </w:tc>
        <w:tc>
          <w:tcPr>
            <w:tcW w:w="3914" w:type="dxa"/>
            <w:tcBorders/>
          </w:tcPr>
          <w:p>
            <w:pPr>
              <w:pStyle w:val="Normal"/>
              <w:rPr>
                <w:lang w:val="en-US"/>
              </w:rPr>
            </w:pPr>
            <w:r>
              <w:rPr>
                <w:lang w:val="en-US"/>
              </w:rPr>
              <w:t>[Party A/B]</w:t>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Fixed Rate:</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Floating Rate Payer:</w:t>
            </w:r>
          </w:p>
        </w:tc>
        <w:tc>
          <w:tcPr>
            <w:tcW w:w="3914" w:type="dxa"/>
            <w:tcBorders/>
          </w:tcPr>
          <w:p>
            <w:pPr>
              <w:pStyle w:val="Normal"/>
              <w:rPr>
                <w:lang w:val="en-US"/>
              </w:rPr>
            </w:pPr>
            <w:r>
              <w:rPr>
                <w:lang w:val="en-US"/>
              </w:rPr>
              <w:t>[Party B/A]</w:t>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jc w:val="start"/>
              <w:rPr>
                <w:lang w:val="en-US"/>
              </w:rPr>
            </w:pPr>
            <w:r>
              <w:rPr>
                <w:lang w:val="en-US"/>
              </w:rPr>
              <w:t>Payment Date(s):</w:t>
            </w:r>
          </w:p>
        </w:tc>
        <w:tc>
          <w:tcPr>
            <w:tcW w:w="3914" w:type="dxa"/>
            <w:tcBorders/>
          </w:tcPr>
          <w:p>
            <w:pPr>
              <w:pStyle w:val="Normal"/>
              <w:rPr>
                <w:lang w:val="en-US"/>
              </w:rPr>
            </w:pPr>
            <w:r>
              <w:rPr>
                <w:lang w:val="en-US"/>
              </w:rPr>
              <w:t>[      ] Business Days following each Reset Date [, subject to adjustment in accordance with the [Following/Modified Following/Preceding] Business Day Convention]</w:t>
            </w:r>
            <w:r>
              <w:rPr>
                <w:rStyle w:val="FootnoteCharacters"/>
                <w:rStyle w:val="FootnoteReference"/>
                <w:lang w:val="en-US"/>
              </w:rPr>
              <w:footnoteReference w:id="17"/>
            </w:r>
          </w:p>
        </w:tc>
      </w:tr>
      <w:tr>
        <w:trPr/>
        <w:tc>
          <w:tcPr>
            <w:tcW w:w="4590" w:type="dxa"/>
            <w:tcBorders/>
          </w:tcPr>
          <w:p>
            <w:pPr>
              <w:pStyle w:val="Normal"/>
              <w:snapToGrid w:val="false"/>
              <w:ind w:start="720" w:end="0"/>
              <w:jc w:val="start"/>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Floating Rate Option:</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Designated Maturity:</w:t>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Spread:</w:t>
            </w:r>
          </w:p>
        </w:tc>
        <w:tc>
          <w:tcPr>
            <w:tcW w:w="3914" w:type="dxa"/>
            <w:tcBorders/>
          </w:tcPr>
          <w:p>
            <w:pPr>
              <w:pStyle w:val="Normal"/>
              <w:rPr>
                <w:lang w:val="en-US"/>
              </w:rPr>
            </w:pPr>
            <w:r>
              <w:rPr>
                <w:lang w:val="en-US"/>
              </w:rPr>
              <w:t>[Plus/Minus            %] [None]</w:t>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Floating Rate Day Count Fraction:</w:t>
            </w:r>
          </w:p>
        </w:tc>
        <w:tc>
          <w:tcPr>
            <w:tcW w:w="3914" w:type="dxa"/>
            <w:tcBorders/>
          </w:tcPr>
          <w:p>
            <w:pPr>
              <w:pStyle w:val="Normal"/>
              <w:snapToGrid w:val="false"/>
              <w:rPr/>
            </w:pPr>
            <w:r>
              <w:rPr/>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keepNext w:val="true"/>
              <w:rPr>
                <w:lang w:val="en-US"/>
              </w:rPr>
            </w:pPr>
            <w:r>
              <w:rPr>
                <w:lang w:val="en-US"/>
              </w:rPr>
              <w:t>Reset Date:</w:t>
            </w:r>
          </w:p>
        </w:tc>
        <w:tc>
          <w:tcPr>
            <w:tcW w:w="3914" w:type="dxa"/>
            <w:tcBorders/>
          </w:tcPr>
          <w:p>
            <w:pPr>
              <w:pStyle w:val="Normal"/>
              <w:keepNext w:val="true"/>
              <w:rPr>
                <w:vertAlign w:val="superscript"/>
                <w:lang w:val="en-US"/>
              </w:rPr>
            </w:pPr>
            <w:r>
              <w:rPr>
                <w:lang w:val="en-US"/>
              </w:rPr>
              <w:t>                         </w:t>
            </w:r>
            <w:r>
              <w:rPr>
                <w:lang w:val="en-US"/>
              </w:rPr>
              <w:t>[, subject to adjustment in accordance with the [Following/Modified Following/Preceding] Business Day Convention]</w:t>
            </w:r>
            <w:r>
              <w:rPr>
                <w:rStyle w:val="FootnoteCharacters"/>
                <w:rStyle w:val="FootnoteReference"/>
                <w:lang w:val="en-US"/>
              </w:rPr>
              <w:footnoteReference w:id="18"/>
            </w:r>
          </w:p>
        </w:tc>
      </w:tr>
      <w:tr>
        <w:trPr/>
        <w:tc>
          <w:tcPr>
            <w:tcW w:w="4590" w:type="dxa"/>
            <w:tcBorders/>
          </w:tcPr>
          <w:p>
            <w:pPr>
              <w:pStyle w:val="Normal"/>
              <w:snapToGrid w:val="false"/>
              <w:rPr>
                <w:vertAlign w:val="superscript"/>
                <w:lang w:val="en-US"/>
              </w:rPr>
            </w:pPr>
            <w:r>
              <w:rPr>
                <w:vertAlign w:val="superscript"/>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FRA Discounting:</w:t>
            </w:r>
          </w:p>
        </w:tc>
        <w:tc>
          <w:tcPr>
            <w:tcW w:w="3914" w:type="dxa"/>
            <w:tcBorders/>
          </w:tcPr>
          <w:p>
            <w:pPr>
              <w:pStyle w:val="Normal"/>
              <w:rPr>
                <w:lang w:val="en-US"/>
              </w:rPr>
            </w:pPr>
            <w:r>
              <w:rPr>
                <w:lang w:val="en-US"/>
              </w:rPr>
              <w:t>Applicable</w:t>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[Discount Rates:]</w:t>
            </w:r>
            <w:r>
              <w:rPr>
                <w:rStyle w:val="FootnoteCharacters"/>
                <w:rStyle w:val="FootnoteReference"/>
                <w:lang w:val="en-US"/>
              </w:rPr>
              <w:footnoteReference w:id="19"/>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ind w:start="720" w:end="0"/>
              <w:rPr>
                <w:lang w:val="en-US"/>
              </w:rPr>
            </w:pPr>
            <w:r>
              <w:rPr>
                <w:lang w:val="en-US"/>
              </w:rPr>
              <w:t>[Discount Rate Day Count Fraction:]</w:t>
            </w:r>
            <w:r>
              <w:rPr>
                <w:rStyle w:val="FootnoteCharacters"/>
                <w:rStyle w:val="FootnoteReference"/>
                <w:lang w:val="en-US"/>
              </w:rPr>
              <w:footnoteReference w:id="20"/>
            </w:r>
          </w:p>
        </w:tc>
        <w:tc>
          <w:tcPr>
            <w:tcW w:w="3914" w:type="dxa"/>
            <w:tcBorders/>
          </w:tcPr>
          <w:p>
            <w:pPr>
              <w:pStyle w:val="Normal"/>
              <w:snapToGrid w:val="false"/>
              <w:rPr>
                <w:lang w:val="en-US"/>
              </w:rPr>
            </w:pPr>
            <w:r>
              <w:rPr>
                <w:lang w:val="en-US"/>
              </w:rPr>
            </w:r>
          </w:p>
        </w:tc>
      </w:tr>
      <w:tr>
        <w:trPr/>
        <w:tc>
          <w:tcPr>
            <w:tcW w:w="4590" w:type="dxa"/>
            <w:tcBorders/>
          </w:tcPr>
          <w:p>
            <w:pPr>
              <w:pStyle w:val="Normal"/>
              <w:snapToGrid w:val="false"/>
              <w:ind w:start="720" w:end="0"/>
              <w:rPr>
                <w:lang w:val="en-US"/>
              </w:rPr>
            </w:pPr>
            <w:r>
              <w:rPr>
                <w:lang w:val="en-US"/>
              </w:rPr>
            </w:r>
          </w:p>
        </w:tc>
        <w:tc>
          <w:tcPr>
            <w:tcW w:w="3914" w:type="dxa"/>
            <w:tcBorders/>
          </w:tcPr>
          <w:p>
            <w:pPr>
              <w:pStyle w:val="Normal"/>
              <w:snapToGrid w:val="false"/>
              <w:rPr>
                <w:lang w:val="en-US"/>
              </w:rPr>
            </w:pPr>
            <w:r>
              <w:rPr>
                <w:lang w:val="en-US"/>
              </w:rPr>
            </w:r>
          </w:p>
        </w:tc>
      </w:tr>
      <w:tr>
        <w:trPr/>
        <w:tc>
          <w:tcPr>
            <w:tcW w:w="4590" w:type="dxa"/>
            <w:tcBorders/>
          </w:tcPr>
          <w:p>
            <w:pPr>
              <w:pStyle w:val="Normal"/>
              <w:rPr>
                <w:lang w:val="en-US"/>
              </w:rPr>
            </w:pPr>
            <w:r>
              <w:rPr>
                <w:lang w:val="en-US"/>
              </w:rPr>
              <w:t>[Business Day Convention:</w:t>
            </w:r>
          </w:p>
        </w:tc>
        <w:tc>
          <w:tcPr>
            <w:tcW w:w="3914" w:type="dxa"/>
            <w:tcBorders/>
          </w:tcPr>
          <w:p>
            <w:pPr>
              <w:pStyle w:val="Normal"/>
              <w:jc w:val="start"/>
              <w:rPr>
                <w:lang w:val="en-US"/>
              </w:rPr>
            </w:pPr>
            <w:r>
              <w:rPr>
                <w:lang w:val="en-US"/>
              </w:rPr>
              <w:t>[Following/Modified Following/ Preceding]]</w:t>
            </w:r>
            <w:r>
              <w:rPr>
                <w:rStyle w:val="FootnoteCharacters"/>
                <w:rStyle w:val="FootnoteReference"/>
                <w:lang w:val="en-US"/>
              </w:rPr>
              <w:footnoteReference w:id="21"/>
            </w:r>
          </w:p>
        </w:tc>
      </w:tr>
      <w:tr>
        <w:trPr/>
        <w:tc>
          <w:tcPr>
            <w:tcW w:w="4590" w:type="dxa"/>
            <w:tcBorders/>
          </w:tcPr>
          <w:p>
            <w:pPr>
              <w:pStyle w:val="Normal"/>
              <w:snapToGrid w:val="false"/>
              <w:rPr>
                <w:lang w:val="en-US"/>
              </w:rPr>
            </w:pPr>
            <w:r>
              <w:rPr>
                <w:lang w:val="en-US"/>
              </w:rPr>
            </w:r>
          </w:p>
        </w:tc>
        <w:tc>
          <w:tcPr>
            <w:tcW w:w="3914" w:type="dxa"/>
            <w:tcBorders/>
          </w:tcPr>
          <w:p>
            <w:pPr>
              <w:pStyle w:val="Normal"/>
              <w:snapToGrid w:val="false"/>
              <w:jc w:val="start"/>
              <w:rPr>
                <w:lang w:val="en-US"/>
              </w:rPr>
            </w:pPr>
            <w:r>
              <w:rPr>
                <w:lang w:val="en-US"/>
              </w:rPr>
            </w:r>
          </w:p>
        </w:tc>
      </w:tr>
      <w:tr>
        <w:trPr/>
        <w:tc>
          <w:tcPr>
            <w:tcW w:w="4590" w:type="dxa"/>
            <w:tcBorders/>
          </w:tcPr>
          <w:p>
            <w:pPr>
              <w:pStyle w:val="Normal"/>
              <w:rPr>
                <w:lang w:val="en-US"/>
              </w:rPr>
            </w:pPr>
            <w:r>
              <w:rPr>
                <w:lang w:val="en-US"/>
              </w:rPr>
              <w:t>Calculation Agent:</w:t>
            </w:r>
          </w:p>
        </w:tc>
        <w:tc>
          <w:tcPr>
            <w:tcW w:w="3914" w:type="dxa"/>
            <w:tcBorders/>
          </w:tcPr>
          <w:p>
            <w:pPr>
              <w:pStyle w:val="Normal"/>
              <w:snapToGrid w:val="false"/>
              <w:jc w:val="start"/>
              <w:rPr>
                <w:lang w:val="en-US"/>
              </w:rPr>
            </w:pPr>
            <w:r>
              <w:rPr>
                <w:lang w:val="en-US"/>
              </w:rPr>
            </w:r>
          </w:p>
        </w:tc>
      </w:tr>
    </w:tbl>
    <w:p>
      <w:pPr>
        <w:pStyle w:val="Normal"/>
        <w:ind w:firstLine="720" w:end="0"/>
        <w:jc w:val="end"/>
        <w:rPr>
          <w:b/>
          <w:lang w:val="en-US"/>
        </w:rPr>
      </w:pPr>
      <w:r>
        <w:rPr>
          <w:b/>
          <w:lang w:val="en-US"/>
        </w:rPr>
      </w:r>
      <w:r>
        <w:br w:type="page"/>
      </w:r>
    </w:p>
    <w:p>
      <w:pPr>
        <w:pStyle w:val="Normal"/>
        <w:ind w:firstLine="720" w:end="0"/>
        <w:jc w:val="end"/>
        <w:rPr>
          <w:b/>
          <w:lang w:val="en-US"/>
        </w:rPr>
      </w:pPr>
      <w:r>
        <w:rPr>
          <w:b/>
          <w:lang w:val="en-US"/>
        </w:rPr>
        <w:t>EXHIBIT II-D</w:t>
      </w:r>
    </w:p>
    <w:p>
      <w:pPr>
        <w:pStyle w:val="Normal"/>
        <w:ind w:firstLine="720" w:end="0"/>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Additional Provisions for a</w:t>
      </w:r>
    </w:p>
    <w:p>
      <w:pPr>
        <w:pStyle w:val="Normal"/>
        <w:jc w:val="center"/>
        <w:rPr>
          <w:b/>
          <w:lang w:val="en-US"/>
        </w:rPr>
      </w:pPr>
      <w:r>
        <w:rPr>
          <w:b/>
          <w:lang w:val="en-US"/>
        </w:rPr>
        <w:t>Confirmation of a Swap Transaction that</w:t>
      </w:r>
    </w:p>
    <w:p>
      <w:pPr>
        <w:pStyle w:val="Normal"/>
        <w:jc w:val="center"/>
        <w:rPr>
          <w:b/>
          <w:lang w:val="en-US"/>
        </w:rPr>
      </w:pPr>
      <w:r>
        <w:rPr>
          <w:b/>
          <w:lang w:val="en-US"/>
        </w:rPr>
        <w:t>is a Swaption</w:t>
      </w:r>
      <w:r>
        <w:fldChar w:fldCharType="begin"/>
      </w:r>
      <w:r>
        <w:rPr/>
        <w:instrText xml:space="preserve"> TC "D. Swaption" \l 1 </w:instrText>
      </w:r>
      <w:r>
        <w:rPr/>
        <w:fldChar w:fldCharType="separate"/>
      </w:r>
      <w:r>
        <w:rPr/>
      </w:r>
      <w:r>
        <w:rPr/>
        <w:fldChar w:fldCharType="end"/>
      </w:r>
      <w:bookmarkStart w:id="87" w:name="__RefHeading___Toc474692383"/>
      <w:bookmarkEnd w:id="87"/>
    </w:p>
    <w:p>
      <w:pPr>
        <w:pStyle w:val="Normal"/>
        <w:rPr>
          <w:b/>
          <w:lang w:val="en-US"/>
        </w:rPr>
      </w:pPr>
      <w:r>
        <w:rPr>
          <w:b/>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rPr>
          <w:lang w:val="en-US"/>
        </w:rPr>
      </w:pPr>
      <w:r>
        <w:rPr>
          <w:lang w:val="en-US"/>
        </w:rPr>
        <w:t>The Swap Transaction to which this Confirmation relates is a Swaption, the terms of which are as follows:</w:t>
      </w:r>
    </w:p>
    <w:p>
      <w:pPr>
        <w:pStyle w:val="Normal"/>
        <w:rPr>
          <w:lang w:val="en-US"/>
        </w:rPr>
      </w:pPr>
      <w:r>
        <w:rPr>
          <w:lang w:val="en-US"/>
        </w:rPr>
      </w:r>
    </w:p>
    <w:tbl>
      <w:tblPr>
        <w:tblW w:w="9240" w:type="dxa"/>
        <w:jc w:val="start"/>
        <w:tblInd w:w="0" w:type="dxa"/>
        <w:tblLayout w:type="fixed"/>
        <w:tblCellMar>
          <w:top w:w="0" w:type="dxa"/>
          <w:start w:w="108" w:type="dxa"/>
          <w:bottom w:w="0" w:type="dxa"/>
          <w:end w:w="108" w:type="dxa"/>
        </w:tblCellMar>
      </w:tblPr>
      <w:tblGrid>
        <w:gridCol w:w="648"/>
        <w:gridCol w:w="4680"/>
        <w:gridCol w:w="3912"/>
      </w:tblGrid>
      <w:tr>
        <w:trPr/>
        <w:tc>
          <w:tcPr>
            <w:tcW w:w="648" w:type="dxa"/>
            <w:tcBorders/>
          </w:tcPr>
          <w:p>
            <w:pPr>
              <w:pStyle w:val="Normal"/>
              <w:rPr>
                <w:lang w:val="en-US"/>
              </w:rPr>
            </w:pPr>
            <w:r>
              <w:rPr>
                <w:lang w:val="en-US"/>
              </w:rPr>
              <w:t>1.</w:t>
            </w:r>
          </w:p>
        </w:tc>
        <w:tc>
          <w:tcPr>
            <w:tcW w:w="4680" w:type="dxa"/>
            <w:tcBorders/>
          </w:tcPr>
          <w:p>
            <w:pPr>
              <w:pStyle w:val="Normal"/>
              <w:rPr>
                <w:lang w:val="en-US"/>
              </w:rPr>
            </w:pPr>
            <w:r>
              <w:rPr>
                <w:lang w:val="en-US"/>
              </w:rPr>
              <w:t>Swaption Terms</w:t>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Trade Date:</w:t>
            </w:r>
          </w:p>
        </w:tc>
        <w:tc>
          <w:tcPr>
            <w:tcW w:w="3912" w:type="dxa"/>
            <w:tcBorders/>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Option Style:</w:t>
            </w:r>
          </w:p>
        </w:tc>
        <w:tc>
          <w:tcPr>
            <w:tcW w:w="3912" w:type="dxa"/>
            <w:tcBorders/>
          </w:tcPr>
          <w:p>
            <w:pPr>
              <w:pStyle w:val="Normal"/>
              <w:rPr>
                <w:lang w:val="en-US"/>
              </w:rPr>
            </w:pPr>
            <w:r>
              <w:rPr>
                <w:lang w:val="en-US"/>
              </w:rPr>
              <w:t>[American][Bermuda][European]</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Seller:</w:t>
            </w:r>
          </w:p>
        </w:tc>
        <w:tc>
          <w:tcPr>
            <w:tcW w:w="3912" w:type="dxa"/>
            <w:tcBorders/>
          </w:tcPr>
          <w:p>
            <w:pPr>
              <w:pStyle w:val="Normal"/>
              <w:rPr>
                <w:lang w:val="en-US"/>
              </w:rPr>
            </w:pPr>
            <w:r>
              <w:rPr>
                <w:lang w:val="en-US"/>
              </w:rPr>
              <w:t>[Party A][Party B]</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Buyer:</w:t>
            </w:r>
          </w:p>
        </w:tc>
        <w:tc>
          <w:tcPr>
            <w:tcW w:w="3912" w:type="dxa"/>
            <w:tcBorders/>
          </w:tcPr>
          <w:p>
            <w:pPr>
              <w:pStyle w:val="Normal"/>
              <w:rPr>
                <w:lang w:val="en-US"/>
              </w:rPr>
            </w:pPr>
            <w:r>
              <w:rPr>
                <w:lang w:val="en-US"/>
              </w:rPr>
              <w:t>[Party A][Party B]</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Premium:</w:t>
            </w:r>
          </w:p>
        </w:tc>
        <w:tc>
          <w:tcPr>
            <w:tcW w:w="3912" w:type="dxa"/>
            <w:tcBorders/>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Premium Payment Date:</w:t>
            </w:r>
          </w:p>
        </w:tc>
        <w:tc>
          <w:tcPr>
            <w:tcW w:w="3912" w:type="dxa"/>
            <w:tcBorders/>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[Business Day Convention for Premium Payment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[Business Days for Payments:]</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[Seller Business Day:]</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Calculation Agent: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2"/>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rPr>
                <w:lang w:val="en-US"/>
              </w:rPr>
            </w:pPr>
            <w:r>
              <w:rPr>
                <w:lang w:val="en-US"/>
              </w:rPr>
              <w:t>2.</w:t>
            </w:r>
          </w:p>
        </w:tc>
        <w:tc>
          <w:tcPr>
            <w:tcW w:w="4680" w:type="dxa"/>
            <w:tcBorders/>
          </w:tcPr>
          <w:p>
            <w:pPr>
              <w:pStyle w:val="Normal"/>
              <w:rPr>
                <w:lang w:val="en-US"/>
              </w:rPr>
            </w:pPr>
            <w:r>
              <w:rPr>
                <w:lang w:val="en-US"/>
              </w:rPr>
              <w:t>Procedure for Exercise:</w:t>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[Commencement Date:]</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3"/>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[Bermuda Option Exercise Dates:]</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4"/>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Expiration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rPr>
                <w:lang w:val="en-US"/>
              </w:rPr>
            </w:pPr>
            <w:r>
              <w:rPr>
                <w:lang w:val="en-US"/>
              </w:rPr>
              <w:t xml:space="preserve">             </w:t>
            </w:r>
            <w:r>
              <w:rPr>
                <w:lang w:val="en-US"/>
              </w:rPr>
              <w:t>[Earliest Exercise Time:]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[Latest Exercise Time:]</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5"/>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Expiration Time: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[Partial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26"/>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[Multiple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27"/>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[Minimum Notional Amount:]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8"/>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[Maximum Notional Amount:]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29"/>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[Integral Multiple:]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Written Confirmation of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30"/>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[Automatic Exercise:]</w:t>
            </w:r>
          </w:p>
        </w:tc>
        <w:tc>
          <w:tcPr>
            <w:tcW w:w="3912" w:type="dxa"/>
            <w:tcBorders/>
            <w:vAlign w:val="bottom"/>
          </w:tcPr>
          <w:p>
            <w:pPr>
              <w:pStyle w:val="Normal"/>
              <w:rPr>
                <w:lang w:val="en-US"/>
              </w:rPr>
            </w:pPr>
            <w:r>
              <w:rPr>
                <w:lang w:val="en-US"/>
              </w:rPr>
              <w:t>[Applicable][Inapplicable]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[Threshold:]</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Contact Details for Purpose of Giving Notice:</w:t>
            </w:r>
          </w:p>
        </w:tc>
        <w:tc>
          <w:tcPr>
            <w:tcW w:w="3912" w:type="dxa"/>
            <w:tcBorders/>
            <w:vAlign w:val="bottom"/>
          </w:tcPr>
          <w:p>
            <w:pPr>
              <w:pStyle w:val="Normal"/>
              <w:rPr>
                <w:lang w:val="en-US"/>
              </w:rPr>
            </w:pPr>
            <w:r>
              <w:rPr>
                <w:lang w:val="en-US"/>
              </w:rPr>
              <w:t>Seller['s Agent]</w:t>
            </w:r>
            <w:r>
              <w:rPr>
                <w:rStyle w:val="FootnoteCharacters"/>
                <w:rStyle w:val="FootnoteReference"/>
                <w:lang w:val="en-US"/>
              </w:rPr>
              <w:footnoteReference w:id="31"/>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rPr>
                <w:lang w:val="en-US"/>
              </w:rPr>
            </w:pPr>
            <w:r>
              <w:rPr>
                <w:lang w:val="en-US"/>
              </w:rPr>
              <w:t>3.</w:t>
            </w:r>
          </w:p>
        </w:tc>
        <w:tc>
          <w:tcPr>
            <w:tcW w:w="4680" w:type="dxa"/>
            <w:tcBorders/>
          </w:tcPr>
          <w:p>
            <w:pPr>
              <w:pStyle w:val="Normal"/>
              <w:rPr>
                <w:lang w:val="en-US"/>
              </w:rPr>
            </w:pPr>
            <w:r>
              <w:rPr>
                <w:lang w:val="en-US"/>
              </w:rPr>
              <w:t>Settlement Terms:</w:t>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Settlement:</w:t>
            </w:r>
          </w:p>
        </w:tc>
        <w:tc>
          <w:tcPr>
            <w:tcW w:w="3912" w:type="dxa"/>
            <w:tcBorders/>
            <w:vAlign w:val="bottom"/>
          </w:tcPr>
          <w:p>
            <w:pPr>
              <w:pStyle w:val="Normal"/>
              <w:rPr>
                <w:lang w:val="en-US"/>
              </w:rPr>
            </w:pPr>
            <w:r>
              <w:rPr>
                <w:lang w:val="en-US"/>
              </w:rPr>
              <w:t>[Cash][Physical]</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Time:]</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32"/>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Date:]</w:t>
            </w:r>
          </w:p>
        </w:tc>
        <w:tc>
          <w:tcPr>
            <w:tcW w:w="3912" w:type="dxa"/>
            <w:tcBorders/>
            <w:vAlign w:val="bottom"/>
          </w:tcPr>
          <w:p>
            <w:pPr>
              <w:pStyle w:val="Normal"/>
              <w:rPr/>
            </w:pPr>
            <w:r>
              <w:rPr>
                <w:lang w:val="en-US"/>
              </w:rPr>
              <w:t>[                ]</w:t>
            </w:r>
            <w:r>
              <w:rPr>
                <w:vertAlign w:val="superscript"/>
                <w:lang w:val="en-US"/>
              </w:rPr>
              <w:t>11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[Valuation Business Days:]</w:t>
            </w:r>
          </w:p>
        </w:tc>
        <w:tc>
          <w:tcPr>
            <w:tcW w:w="3912" w:type="dxa"/>
            <w:tcBorders/>
            <w:vAlign w:val="bottom"/>
          </w:tcPr>
          <w:p>
            <w:pPr>
              <w:pStyle w:val="Normal"/>
              <w:rPr/>
            </w:pPr>
            <w:r>
              <w:rPr>
                <w:lang w:val="en-US"/>
              </w:rPr>
              <w:t>[                ]</w:t>
            </w:r>
            <w:r>
              <w:rPr>
                <w:vertAlign w:val="superscript"/>
                <w:lang w:val="en-US"/>
              </w:rPr>
              <w:t>11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Payment Date:]</w:t>
            </w:r>
          </w:p>
        </w:tc>
        <w:tc>
          <w:tcPr>
            <w:tcW w:w="3912" w:type="dxa"/>
            <w:tcBorders/>
            <w:vAlign w:val="bottom"/>
          </w:tcPr>
          <w:p>
            <w:pPr>
              <w:pStyle w:val="Normal"/>
              <w:rPr/>
            </w:pPr>
            <w:r>
              <w:rPr>
                <w:lang w:val="en-US"/>
              </w:rPr>
              <w:t>[                ]</w:t>
            </w:r>
            <w:r>
              <w:rPr>
                <w:vertAlign w:val="superscript"/>
                <w:lang w:val="en-US"/>
              </w:rPr>
              <w:t>11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[Business Day Convention for Cash Settlement Payment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Method:]</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33"/>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Currency:]</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34"/>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[Settlement Rate:]</w:t>
            </w:r>
          </w:p>
        </w:tc>
        <w:tc>
          <w:tcPr>
            <w:tcW w:w="3912" w:type="dxa"/>
            <w:tcBorders/>
            <w:vAlign w:val="bottom"/>
          </w:tcPr>
          <w:p>
            <w:pPr>
              <w:pStyle w:val="Normal"/>
              <w:rPr/>
            </w:pPr>
            <w:r>
              <w:rPr>
                <w:lang w:val="en-US"/>
              </w:rPr>
              <w:t>[ISDA Source]/[Other Price Source [plus details]]</w:t>
            </w:r>
            <w:r>
              <w:rPr>
                <w:vertAlign w:val="superscript"/>
                <w:lang w:val="en-US"/>
              </w:rPr>
              <w:t>11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Reference Banks:]</w:t>
            </w:r>
          </w:p>
        </w:tc>
        <w:tc>
          <w:tcPr>
            <w:tcW w:w="3912" w:type="dxa"/>
            <w:tcBorders/>
            <w:vAlign w:val="bottom"/>
          </w:tcPr>
          <w:p>
            <w:pPr>
              <w:pStyle w:val="Normal"/>
              <w:rPr/>
            </w:pPr>
            <w:r>
              <w:rPr>
                <w:lang w:val="en-US"/>
              </w:rPr>
              <w:t>[Specify]</w:t>
            </w:r>
            <w:r>
              <w:rPr>
                <w:vertAlign w:val="superscript"/>
                <w:lang w:val="en-US"/>
              </w:rPr>
              <w:t>11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[Quotation Rate:]</w:t>
            </w:r>
          </w:p>
        </w:tc>
        <w:tc>
          <w:tcPr>
            <w:tcW w:w="3912" w:type="dxa"/>
            <w:tcBorders/>
            <w:vAlign w:val="bottom"/>
          </w:tcPr>
          <w:p>
            <w:pPr>
              <w:pStyle w:val="Normal"/>
              <w:rPr/>
            </w:pPr>
            <w:r>
              <w:rPr>
                <w:lang w:val="en-US"/>
              </w:rPr>
              <w:t>[bid/mid/ask]</w:t>
            </w:r>
            <w:r>
              <w:rPr>
                <w:vertAlign w:val="superscript"/>
                <w:lang w:val="en-US"/>
              </w:rPr>
              <w:t>11</w:t>
            </w:r>
          </w:p>
        </w:tc>
      </w:tr>
    </w:tbl>
    <w:p>
      <w:pPr>
        <w:pStyle w:val="Normal"/>
        <w:rPr>
          <w:lang w:val="en-US"/>
        </w:rPr>
      </w:pPr>
      <w:r>
        <w:rPr>
          <w:lang w:val="en-US"/>
        </w:rPr>
      </w:r>
    </w:p>
    <w:p>
      <w:pPr>
        <w:pStyle w:val="Normal"/>
        <w:numPr>
          <w:ilvl w:val="0"/>
          <w:numId w:val="10"/>
        </w:numPr>
        <w:rPr>
          <w:lang w:val="en-US"/>
        </w:rPr>
      </w:pPr>
      <w:r>
        <w:rPr>
          <w:lang w:val="en-US"/>
        </w:rPr>
        <w:t>The particular terms of the Underlying Swap Transaction to which the Swaption relates are as follows:</w:t>
      </w:r>
    </w:p>
    <w:p>
      <w:pPr>
        <w:pStyle w:val="Normal"/>
        <w:rPr>
          <w:lang w:val="en-US"/>
        </w:rPr>
      </w:pPr>
      <w:r>
        <w:rPr>
          <w:lang w:val="en-US"/>
        </w:rPr>
      </w:r>
    </w:p>
    <w:p>
      <w:pPr>
        <w:pStyle w:val="Normal"/>
        <w:ind w:start="720" w:end="0"/>
        <w:rPr>
          <w:lang w:val="en-US"/>
        </w:rPr>
      </w:pPr>
      <w:r>
        <w:rPr>
          <w:lang w:val="en-US"/>
        </w:rPr>
        <w:t>[Include provisions from the relevant form of Confirmation for the type of Swap Transaction to which the Swaption relates, as set forth in [Exhibits II-A through II-F] to the 2000 ISDA Definitions.]</w:t>
      </w:r>
    </w:p>
    <w:p>
      <w:pPr>
        <w:pStyle w:val="Normal"/>
        <w:rPr>
          <w:lang w:val="en-US"/>
        </w:rPr>
      </w:pPr>
      <w:r>
        <w:rPr>
          <w:lang w:val="en-US"/>
        </w:rPr>
      </w:r>
      <w:r>
        <w:br w:type="page"/>
      </w:r>
    </w:p>
    <w:p>
      <w:pPr>
        <w:pStyle w:val="Normal"/>
        <w:jc w:val="end"/>
        <w:rPr>
          <w:b/>
          <w:lang w:val="en-US"/>
        </w:rPr>
      </w:pPr>
      <w:r>
        <w:rPr>
          <w:b/>
          <w:lang w:val="en-US"/>
        </w:rPr>
        <w:t>EXHIBIT II-E</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Additional Provisions for a</w:t>
      </w:r>
    </w:p>
    <w:p>
      <w:pPr>
        <w:pStyle w:val="Normal"/>
        <w:jc w:val="center"/>
        <w:rPr>
          <w:b/>
          <w:lang w:val="en-US"/>
        </w:rPr>
      </w:pPr>
      <w:r>
        <w:rPr>
          <w:b/>
          <w:lang w:val="en-US"/>
        </w:rPr>
        <w:t>Confirmation of a Swap Transaction to which</w:t>
      </w:r>
    </w:p>
    <w:p>
      <w:pPr>
        <w:pStyle w:val="Normal"/>
        <w:jc w:val="center"/>
        <w:rPr>
          <w:b/>
          <w:lang w:val="en-US"/>
        </w:rPr>
      </w:pPr>
      <w:r>
        <w:rPr>
          <w:b/>
          <w:lang w:val="en-US"/>
        </w:rPr>
        <w:t>Optional Early Termination applies</w:t>
      </w:r>
      <w:r>
        <w:fldChar w:fldCharType="begin"/>
      </w:r>
      <w:r>
        <w:rPr/>
        <w:instrText xml:space="preserve"> TC "E. Swap Transaction to which Optional Early Termination applies" \l 1 </w:instrText>
      </w:r>
      <w:r>
        <w:rPr/>
        <w:fldChar w:fldCharType="separate"/>
      </w:r>
      <w:r>
        <w:rPr/>
      </w:r>
      <w:r>
        <w:rPr/>
        <w:fldChar w:fldCharType="end"/>
      </w:r>
      <w:bookmarkStart w:id="88" w:name="__RefHeading___Toc474692384"/>
      <w:bookmarkEnd w:id="88"/>
    </w:p>
    <w:p>
      <w:pPr>
        <w:pStyle w:val="Normal"/>
        <w:rPr>
          <w:b/>
          <w:lang w:val="en-US"/>
        </w:rPr>
      </w:pPr>
      <w:r>
        <w:rPr>
          <w:b/>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rPr>
          <w:lang w:val="en-US"/>
        </w:rPr>
      </w:pPr>
      <w:r>
        <w:rPr>
          <w:lang w:val="en-US"/>
        </w:rPr>
        <w:t>[Include provisions from the relevant form of Confirmation for the Swap Transaction, as set forth in Exhibit II-A to the 2000 ISDA Definitions.]</w:t>
      </w:r>
    </w:p>
    <w:p>
      <w:pPr>
        <w:pStyle w:val="Normal"/>
        <w:rPr>
          <w:lang w:val="en-US"/>
        </w:rPr>
      </w:pPr>
      <w:r>
        <w:rPr>
          <w:lang w:val="en-US"/>
        </w:rPr>
      </w:r>
    </w:p>
    <w:tbl>
      <w:tblPr>
        <w:tblW w:w="9240" w:type="dxa"/>
        <w:jc w:val="start"/>
        <w:tblInd w:w="0" w:type="dxa"/>
        <w:tblLayout w:type="fixed"/>
        <w:tblCellMar>
          <w:top w:w="0" w:type="dxa"/>
          <w:start w:w="108" w:type="dxa"/>
          <w:bottom w:w="0" w:type="dxa"/>
          <w:end w:w="108" w:type="dxa"/>
        </w:tblCellMar>
      </w:tblPr>
      <w:tblGrid>
        <w:gridCol w:w="648"/>
        <w:gridCol w:w="4680"/>
        <w:gridCol w:w="3912"/>
      </w:tblGrid>
      <w:tr>
        <w:trPr/>
        <w:tc>
          <w:tcPr>
            <w:tcW w:w="648" w:type="dxa"/>
            <w:tcBorders/>
          </w:tcPr>
          <w:p>
            <w:pPr>
              <w:pStyle w:val="Normal"/>
              <w:rPr>
                <w:lang w:val="en-US"/>
              </w:rPr>
            </w:pPr>
            <w:r>
              <w:rPr>
                <w:lang w:val="en-US"/>
              </w:rPr>
              <w:t>1.</w:t>
            </w:r>
          </w:p>
        </w:tc>
        <w:tc>
          <w:tcPr>
            <w:tcW w:w="4680" w:type="dxa"/>
            <w:tcBorders/>
          </w:tcPr>
          <w:p>
            <w:pPr>
              <w:pStyle w:val="Normal"/>
              <w:rPr>
                <w:lang w:val="en-US"/>
              </w:rPr>
            </w:pPr>
            <w:r>
              <w:rPr>
                <w:lang w:val="en-US"/>
              </w:rPr>
              <w:t>Early Termination:</w:t>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Optional Early Termination:</w:t>
            </w:r>
          </w:p>
        </w:tc>
        <w:tc>
          <w:tcPr>
            <w:tcW w:w="3912" w:type="dxa"/>
            <w:tcBorders/>
          </w:tcPr>
          <w:p>
            <w:pPr>
              <w:pStyle w:val="Normal"/>
              <w:rPr>
                <w:lang w:val="en-US"/>
              </w:rPr>
            </w:pPr>
            <w:r>
              <w:rPr>
                <w:lang w:val="en-US"/>
              </w:rPr>
              <w:t>Applicable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Option Style:</w:t>
            </w:r>
          </w:p>
        </w:tc>
        <w:tc>
          <w:tcPr>
            <w:tcW w:w="3912" w:type="dxa"/>
            <w:tcBorders/>
          </w:tcPr>
          <w:p>
            <w:pPr>
              <w:pStyle w:val="Normal"/>
              <w:rPr>
                <w:lang w:val="en-US"/>
              </w:rPr>
            </w:pPr>
            <w:r>
              <w:rPr>
                <w:lang w:val="en-US"/>
              </w:rPr>
              <w:t>[American][Bermuda][European]</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[Optional Early Termination Date:]</w:t>
            </w:r>
            <w:r>
              <w:rPr>
                <w:rStyle w:val="FootnoteCharacters"/>
                <w:rStyle w:val="FootnoteReference"/>
                <w:lang w:val="en-US"/>
              </w:rPr>
              <w:footnoteReference w:id="35"/>
            </w:r>
          </w:p>
        </w:tc>
        <w:tc>
          <w:tcPr>
            <w:tcW w:w="3912" w:type="dxa"/>
            <w:tcBorders/>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[Seller:]</w:t>
            </w:r>
          </w:p>
        </w:tc>
        <w:tc>
          <w:tcPr>
            <w:tcW w:w="3912" w:type="dxa"/>
            <w:tcBorders/>
          </w:tcPr>
          <w:p>
            <w:pPr>
              <w:pStyle w:val="Normal"/>
              <w:rPr>
                <w:lang w:val="en-US"/>
              </w:rPr>
            </w:pPr>
            <w:r>
              <w:rPr>
                <w:lang w:val="en-US"/>
              </w:rPr>
              <w:t>[Party A][Party B]</w:t>
            </w:r>
            <w:r>
              <w:rPr>
                <w:rStyle w:val="FootnoteCharacters"/>
                <w:rStyle w:val="FootnoteReference"/>
                <w:lang w:val="en-US"/>
              </w:rPr>
              <w:footnoteReference w:id="36"/>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[Buyer:]</w:t>
            </w:r>
          </w:p>
        </w:tc>
        <w:tc>
          <w:tcPr>
            <w:tcW w:w="3912" w:type="dxa"/>
            <w:tcBorders/>
          </w:tcPr>
          <w:p>
            <w:pPr>
              <w:pStyle w:val="Normal"/>
              <w:rPr/>
            </w:pPr>
            <w:r>
              <w:rPr>
                <w:lang w:val="en-US"/>
              </w:rPr>
              <w:t>[Party A][Party B]</w:t>
            </w:r>
            <w:r>
              <w:rPr>
                <w:vertAlign w:val="superscript"/>
                <w:lang w:val="en-US"/>
              </w:rPr>
              <w:t>1</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[Business Days for Payments:]</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[Seller Business Day:]</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Calculation Agent: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37"/>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rPr>
                <w:lang w:val="en-US"/>
              </w:rPr>
            </w:pPr>
            <w:r>
              <w:rPr>
                <w:lang w:val="en-US"/>
              </w:rPr>
              <w:t>2.</w:t>
            </w:r>
          </w:p>
        </w:tc>
        <w:tc>
          <w:tcPr>
            <w:tcW w:w="4680" w:type="dxa"/>
            <w:tcBorders/>
          </w:tcPr>
          <w:p>
            <w:pPr>
              <w:pStyle w:val="Normal"/>
              <w:rPr>
                <w:lang w:val="en-US"/>
              </w:rPr>
            </w:pPr>
            <w:r>
              <w:rPr>
                <w:lang w:val="en-US"/>
              </w:rPr>
              <w:t>Procedure for Exercise:</w:t>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[Commencement Date:]</w:t>
            </w:r>
          </w:p>
        </w:tc>
        <w:tc>
          <w:tcPr>
            <w:tcW w:w="3912" w:type="dxa"/>
            <w:tcBorders/>
            <w:vAlign w:val="bottom"/>
          </w:tcPr>
          <w:p>
            <w:pPr>
              <w:pStyle w:val="Normal"/>
              <w:rPr/>
            </w:pPr>
            <w:r>
              <w:rPr>
                <w:lang w:val="en-US"/>
              </w:rPr>
              <w:t>[                ]</w:t>
            </w:r>
            <w:r>
              <w:rPr>
                <w:rStyle w:val="FootnoteCharacters"/>
                <w:rStyle w:val="FootnoteReference"/>
                <w:lang w:val="en-US"/>
              </w:rPr>
              <w:footnoteReference w:id="38"/>
            </w:r>
            <w:r>
              <w:rPr>
                <w:lang w:val="en-US"/>
              </w:rPr>
              <w:t xml:space="preserve"> [e.g., [Each/the] date that is 15 days preceding [a/the] Cash Settlement Payment Date]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[Bermuda Option Exercise Dates:]</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39"/>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Expiration Date:</w:t>
            </w:r>
          </w:p>
        </w:tc>
        <w:tc>
          <w:tcPr>
            <w:tcW w:w="3912" w:type="dxa"/>
            <w:tcBorders/>
            <w:vAlign w:val="bottom"/>
          </w:tcPr>
          <w:p>
            <w:pPr>
              <w:pStyle w:val="Normal"/>
              <w:rPr>
                <w:lang w:val="en-US"/>
              </w:rPr>
            </w:pPr>
            <w:r>
              <w:rPr>
                <w:lang w:val="en-US"/>
              </w:rPr>
              <w:t>[                ] [e.g. [Each/the] date that is 2 days preceding [a/the] Cash Settlement Payment Date]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[Earliest Exercise Time:]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[Latest Exercise Time:]</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0"/>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Expiration Time: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[Partial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41"/>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[Multiple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42"/>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[Minimum Notional Amount:]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3"/>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[Maximum Notional Amount:]</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4"/>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[Integral Multiple:]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Written Confirmation of Exercise:</w:t>
            </w:r>
          </w:p>
        </w:tc>
        <w:tc>
          <w:tcPr>
            <w:tcW w:w="3912" w:type="dxa"/>
            <w:tcBorders/>
            <w:vAlign w:val="bottom"/>
          </w:tcPr>
          <w:p>
            <w:pPr>
              <w:pStyle w:val="Normal"/>
              <w:rPr>
                <w:lang w:val="en-US"/>
              </w:rPr>
            </w:pPr>
            <w:r>
              <w:rPr>
                <w:lang w:val="en-US"/>
              </w:rPr>
              <w:t>[Applicable][Inapplicable]</w:t>
            </w:r>
            <w:r>
              <w:rPr>
                <w:rStyle w:val="FootnoteCharacters"/>
                <w:rStyle w:val="FootnoteReference"/>
                <w:lang w:val="en-US"/>
              </w:rPr>
              <w:footnoteReference w:id="45"/>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Contact Details for Purpose of Giving Notice:</w:t>
            </w:r>
          </w:p>
        </w:tc>
        <w:tc>
          <w:tcPr>
            <w:tcW w:w="3912" w:type="dxa"/>
            <w:tcBorders/>
            <w:vAlign w:val="bottom"/>
          </w:tcPr>
          <w:p>
            <w:pPr>
              <w:pStyle w:val="Normal"/>
              <w:rPr>
                <w:lang w:val="en-US"/>
              </w:rPr>
            </w:pPr>
            <w:r>
              <w:rPr>
                <w:lang w:val="en-US"/>
              </w:rPr>
              <w:t>Seller['s Agent]</w:t>
            </w:r>
            <w:r>
              <w:rPr>
                <w:rStyle w:val="FootnoteCharacters"/>
                <w:rStyle w:val="FootnoteReference"/>
                <w:lang w:val="en-US"/>
              </w:rPr>
              <w:footnoteReference w:id="46"/>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rPr>
                <w:lang w:val="en-US"/>
              </w:rPr>
            </w:pPr>
            <w:r>
              <w:rPr>
                <w:lang w:val="en-US"/>
              </w:rPr>
              <w:t>3.</w:t>
            </w:r>
          </w:p>
        </w:tc>
        <w:tc>
          <w:tcPr>
            <w:tcW w:w="4680" w:type="dxa"/>
            <w:tcBorders/>
          </w:tcPr>
          <w:p>
            <w:pPr>
              <w:pStyle w:val="Normal"/>
              <w:rPr>
                <w:lang w:val="en-US"/>
              </w:rPr>
            </w:pPr>
            <w:r>
              <w:rPr>
                <w:lang w:val="en-US"/>
              </w:rPr>
              <w:t>Settlement Terms:</w:t>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w:t>
            </w:r>
          </w:p>
        </w:tc>
        <w:tc>
          <w:tcPr>
            <w:tcW w:w="3912" w:type="dxa"/>
            <w:tcBorders/>
            <w:vAlign w:val="bottom"/>
          </w:tcPr>
          <w:p>
            <w:pPr>
              <w:pStyle w:val="Normal"/>
              <w:rPr>
                <w:lang w:val="en-US"/>
              </w:rPr>
            </w:pPr>
            <w:r>
              <w:rPr>
                <w:lang w:val="en-US"/>
              </w:rPr>
              <w:t>[Applicable][Inapplicable]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Time:]</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7"/>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Date:]</w:t>
            </w:r>
          </w:p>
        </w:tc>
        <w:tc>
          <w:tcPr>
            <w:tcW w:w="3912" w:type="dxa"/>
            <w:tcBorders/>
            <w:vAlign w:val="bottom"/>
          </w:tcPr>
          <w:p>
            <w:pPr>
              <w:pStyle w:val="Normal"/>
              <w:rPr/>
            </w:pPr>
            <w:r>
              <w:rPr>
                <w:lang w:val="en-US"/>
              </w:rPr>
              <w:t>[                ]</w:t>
            </w:r>
            <w:r>
              <w:rPr>
                <w:vertAlign w:val="superscript"/>
                <w:lang w:val="en-US"/>
              </w:rPr>
              <w:t>12</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[Valuation Business Days:]</w:t>
            </w:r>
          </w:p>
        </w:tc>
        <w:tc>
          <w:tcPr>
            <w:tcW w:w="3912" w:type="dxa"/>
            <w:tcBorders/>
            <w:vAlign w:val="bottom"/>
          </w:tcPr>
          <w:p>
            <w:pPr>
              <w:pStyle w:val="Normal"/>
              <w:rPr>
                <w:vertAlign w:val="superscript"/>
                <w:lang w:val="en-US"/>
              </w:rPr>
            </w:pPr>
            <w:r>
              <w:rPr>
                <w:lang w:val="en-US"/>
              </w:rPr>
              <w:t>[                ]</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Payment Date:]</w:t>
            </w:r>
          </w:p>
        </w:tc>
        <w:tc>
          <w:tcPr>
            <w:tcW w:w="3912" w:type="dxa"/>
            <w:tcBorders/>
            <w:vAlign w:val="bottom"/>
          </w:tcPr>
          <w:p>
            <w:pPr>
              <w:pStyle w:val="Normal"/>
              <w:rPr/>
            </w:pPr>
            <w:r>
              <w:rPr>
                <w:lang w:val="en-US"/>
              </w:rPr>
              <w:t>[                ]</w:t>
            </w:r>
            <w:r>
              <w:rPr>
                <w:vertAlign w:val="superscript"/>
                <w:lang w:val="en-US"/>
              </w:rPr>
              <w:t>12</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jc w:val="start"/>
              <w:rPr>
                <w:lang w:val="en-US"/>
              </w:rPr>
            </w:pPr>
            <w:r>
              <w:rPr>
                <w:lang w:val="en-US"/>
              </w:rPr>
              <w:t>[Business Day Convention for Cash Settlement Payment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Method:]</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8"/>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Currency:]</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49"/>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[Settlement Rate:]</w:t>
            </w:r>
          </w:p>
        </w:tc>
        <w:tc>
          <w:tcPr>
            <w:tcW w:w="3912" w:type="dxa"/>
            <w:tcBorders/>
            <w:vAlign w:val="bottom"/>
          </w:tcPr>
          <w:p>
            <w:pPr>
              <w:pStyle w:val="Normal"/>
              <w:rPr/>
            </w:pPr>
            <w:r>
              <w:rPr>
                <w:lang w:val="en-US"/>
              </w:rPr>
              <w:t>[ISDA Source]/[Other Price Source [plus details]]</w:t>
            </w:r>
            <w:r>
              <w:rPr>
                <w:vertAlign w:val="superscript"/>
                <w:lang w:val="en-US"/>
              </w:rPr>
              <w:t>12</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Reference Banks:]</w:t>
            </w:r>
          </w:p>
        </w:tc>
        <w:tc>
          <w:tcPr>
            <w:tcW w:w="3912" w:type="dxa"/>
            <w:tcBorders/>
            <w:vAlign w:val="bottom"/>
          </w:tcPr>
          <w:p>
            <w:pPr>
              <w:pStyle w:val="Normal"/>
              <w:rPr/>
            </w:pPr>
            <w:r>
              <w:rPr>
                <w:lang w:val="en-US"/>
              </w:rPr>
              <w:t>[Specify]</w:t>
            </w:r>
            <w:r>
              <w:rPr>
                <w:vertAlign w:val="superscript"/>
                <w:lang w:val="en-US"/>
              </w:rPr>
              <w:t>12</w:t>
            </w:r>
          </w:p>
        </w:tc>
      </w:tr>
      <w:tr>
        <w:trPr/>
        <w:tc>
          <w:tcPr>
            <w:tcW w:w="648" w:type="dxa"/>
            <w:tcBorders/>
          </w:tcPr>
          <w:p>
            <w:pPr>
              <w:pStyle w:val="Normal"/>
              <w:snapToGrid w:val="false"/>
              <w:rPr>
                <w:vertAlign w:val="superscript"/>
                <w:lang w:val="en-US"/>
              </w:rPr>
            </w:pPr>
            <w:r>
              <w:rPr>
                <w:vertAlign w:val="superscript"/>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[Quotation Rate:]</w:t>
            </w:r>
          </w:p>
        </w:tc>
        <w:tc>
          <w:tcPr>
            <w:tcW w:w="3912" w:type="dxa"/>
            <w:tcBorders/>
            <w:vAlign w:val="bottom"/>
          </w:tcPr>
          <w:p>
            <w:pPr>
              <w:pStyle w:val="Normal"/>
              <w:rPr/>
            </w:pPr>
            <w:r>
              <w:rPr>
                <w:lang w:val="en-US"/>
              </w:rPr>
              <w:t>[bid/mid/ask/Exercising Party Pays]</w:t>
            </w:r>
            <w:r>
              <w:rPr>
                <w:vertAlign w:val="superscript"/>
                <w:lang w:val="en-US"/>
              </w:rPr>
              <w:t>12</w:t>
            </w:r>
          </w:p>
        </w:tc>
      </w:tr>
    </w:tbl>
    <w:p>
      <w:pPr>
        <w:pStyle w:val="Normal"/>
        <w:jc w:val="end"/>
        <w:rPr>
          <w:b/>
          <w:lang w:val="en-US"/>
        </w:rPr>
      </w:pPr>
      <w:r>
        <w:rPr>
          <w:b/>
          <w:lang w:val="en-US"/>
        </w:rPr>
      </w:r>
      <w:r>
        <w:br w:type="page"/>
      </w:r>
    </w:p>
    <w:p>
      <w:pPr>
        <w:pStyle w:val="Normal"/>
        <w:jc w:val="end"/>
        <w:rPr>
          <w:b/>
          <w:lang w:val="en-US"/>
        </w:rPr>
      </w:pPr>
      <w:r>
        <w:rPr>
          <w:b/>
          <w:lang w:val="en-US"/>
        </w:rPr>
        <w:t>EXHIBIT II-F</w:t>
      </w:r>
    </w:p>
    <w:p>
      <w:pPr>
        <w:pStyle w:val="Normal"/>
        <w:jc w:val="end"/>
        <w:rPr>
          <w:lang w:val="en-US"/>
        </w:rPr>
      </w:pPr>
      <w:r>
        <w:rPr>
          <w:b/>
          <w:lang w:val="en-US"/>
        </w:rPr>
        <w:t>to the 2000 ISDA Definitions</w:t>
      </w:r>
    </w:p>
    <w:p>
      <w:pPr>
        <w:pStyle w:val="Normal"/>
        <w:jc w:val="center"/>
        <w:rPr>
          <w:b/>
          <w:lang w:val="en-US"/>
        </w:rPr>
      </w:pPr>
      <w:r>
        <w:rPr>
          <w:b/>
          <w:lang w:val="en-US"/>
        </w:rPr>
      </w:r>
    </w:p>
    <w:p>
      <w:pPr>
        <w:pStyle w:val="Normal"/>
        <w:jc w:val="center"/>
        <w:rPr>
          <w:b/>
          <w:lang w:val="en-US"/>
        </w:rPr>
      </w:pPr>
      <w:r>
        <w:rPr>
          <w:b/>
          <w:lang w:val="en-US"/>
        </w:rPr>
      </w:r>
    </w:p>
    <w:p>
      <w:pPr>
        <w:pStyle w:val="Normal"/>
        <w:jc w:val="center"/>
        <w:rPr>
          <w:b/>
          <w:lang w:val="en-US"/>
        </w:rPr>
      </w:pPr>
      <w:r>
        <w:rPr>
          <w:b/>
          <w:lang w:val="en-US"/>
        </w:rPr>
        <w:t>Additional Provisions for a</w:t>
      </w:r>
    </w:p>
    <w:p>
      <w:pPr>
        <w:pStyle w:val="Normal"/>
        <w:jc w:val="center"/>
        <w:rPr>
          <w:b/>
          <w:lang w:val="en-US"/>
        </w:rPr>
      </w:pPr>
      <w:r>
        <w:rPr>
          <w:b/>
          <w:lang w:val="en-US"/>
        </w:rPr>
        <w:t>Confirmation of a Swap Transaction to which</w:t>
      </w:r>
    </w:p>
    <w:p>
      <w:pPr>
        <w:pStyle w:val="Normal"/>
        <w:jc w:val="center"/>
        <w:rPr>
          <w:b/>
          <w:lang w:val="en-US"/>
        </w:rPr>
      </w:pPr>
      <w:r>
        <w:rPr>
          <w:b/>
          <w:lang w:val="en-US"/>
        </w:rPr>
        <w:t>Mandatory Early Termination applies</w:t>
      </w:r>
      <w:r>
        <w:fldChar w:fldCharType="begin"/>
      </w:r>
      <w:r>
        <w:rPr/>
        <w:instrText xml:space="preserve"> TC "F. Swap Transaction to which Mandatory Early Termination applies" \l 1 </w:instrText>
      </w:r>
      <w:r>
        <w:rPr/>
        <w:fldChar w:fldCharType="separate"/>
      </w:r>
      <w:r>
        <w:rPr/>
      </w:r>
      <w:r>
        <w:rPr/>
        <w:fldChar w:fldCharType="end"/>
      </w:r>
      <w:bookmarkStart w:id="89" w:name="__RefHeading___Toc474692385"/>
      <w:bookmarkEnd w:id="89"/>
    </w:p>
    <w:p>
      <w:pPr>
        <w:pStyle w:val="Normal"/>
        <w:rPr>
          <w:b/>
          <w:lang w:val="en-US"/>
        </w:rPr>
      </w:pPr>
      <w:r>
        <w:rPr>
          <w:b/>
          <w:lang w:val="en-US"/>
        </w:rPr>
      </w:r>
    </w:p>
    <w:p>
      <w:pPr>
        <w:pStyle w:val="Normal"/>
        <w:rPr>
          <w:lang w:val="en-US"/>
        </w:rPr>
      </w:pPr>
      <w:r>
        <w:rPr>
          <w:lang w:val="en-US"/>
        </w:rPr>
        <w:t>[See Exhibit I for the introduction, standard paragraphs and closing for the letter agreement or telex.]</w:t>
      </w:r>
    </w:p>
    <w:p>
      <w:pPr>
        <w:pStyle w:val="Normal"/>
        <w:rPr>
          <w:lang w:val="en-US"/>
        </w:rPr>
      </w:pPr>
      <w:r>
        <w:rPr>
          <w:lang w:val="en-US"/>
        </w:rPr>
      </w:r>
    </w:p>
    <w:p>
      <w:pPr>
        <w:pStyle w:val="Normal"/>
        <w:rPr>
          <w:lang w:val="en-US"/>
        </w:rPr>
      </w:pPr>
      <w:r>
        <w:rPr>
          <w:lang w:val="en-US"/>
        </w:rPr>
        <w:t>[Include provisions from the relevant form of Confirmation for the Swap Transaction, as set forth in Exhibits II-A through II-F to the 2000 ISDA Definitions.]</w:t>
      </w:r>
    </w:p>
    <w:p>
      <w:pPr>
        <w:pStyle w:val="Normal"/>
        <w:rPr>
          <w:lang w:val="en-US"/>
        </w:rPr>
      </w:pPr>
      <w:r>
        <w:rPr>
          <w:lang w:val="en-US"/>
        </w:rPr>
      </w:r>
    </w:p>
    <w:tbl>
      <w:tblPr>
        <w:tblW w:w="9240" w:type="dxa"/>
        <w:jc w:val="start"/>
        <w:tblInd w:w="0" w:type="dxa"/>
        <w:tblLayout w:type="fixed"/>
        <w:tblCellMar>
          <w:top w:w="0" w:type="dxa"/>
          <w:start w:w="108" w:type="dxa"/>
          <w:bottom w:w="0" w:type="dxa"/>
          <w:end w:w="108" w:type="dxa"/>
        </w:tblCellMar>
      </w:tblPr>
      <w:tblGrid>
        <w:gridCol w:w="648"/>
        <w:gridCol w:w="4680"/>
        <w:gridCol w:w="3912"/>
      </w:tblGrid>
      <w:tr>
        <w:trPr/>
        <w:tc>
          <w:tcPr>
            <w:tcW w:w="648" w:type="dxa"/>
            <w:tcBorders/>
          </w:tcPr>
          <w:p>
            <w:pPr>
              <w:pStyle w:val="Normal"/>
              <w:rPr>
                <w:lang w:val="en-US"/>
              </w:rPr>
            </w:pPr>
            <w:r>
              <w:rPr>
                <w:lang w:val="en-US"/>
              </w:rPr>
              <w:t>1.</w:t>
            </w:r>
          </w:p>
        </w:tc>
        <w:tc>
          <w:tcPr>
            <w:tcW w:w="4680" w:type="dxa"/>
            <w:tcBorders/>
          </w:tcPr>
          <w:p>
            <w:pPr>
              <w:pStyle w:val="Normal"/>
              <w:rPr>
                <w:lang w:val="en-US"/>
              </w:rPr>
            </w:pPr>
            <w:r>
              <w:rPr>
                <w:lang w:val="en-US"/>
              </w:rPr>
              <w:t>Early Termination:</w:t>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Mandatory Early Termination:</w:t>
            </w:r>
          </w:p>
        </w:tc>
        <w:tc>
          <w:tcPr>
            <w:tcW w:w="3912" w:type="dxa"/>
            <w:tcBorders/>
          </w:tcPr>
          <w:p>
            <w:pPr>
              <w:pStyle w:val="Normal"/>
              <w:rPr>
                <w:lang w:val="en-US"/>
              </w:rPr>
            </w:pPr>
            <w:r>
              <w:rPr>
                <w:lang w:val="en-US"/>
              </w:rPr>
              <w:t>Applicable</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tcPr>
          <w:p>
            <w:pPr>
              <w:pStyle w:val="Normal"/>
              <w:snapToGrid w:val="false"/>
              <w:rPr>
                <w:lang w:val="en-US"/>
              </w:rPr>
            </w:pPr>
            <w:r>
              <w:rPr>
                <w:lang w:val="en-US"/>
              </w:rPr>
            </w:r>
          </w:p>
        </w:tc>
      </w:tr>
      <w:tr>
        <w:trPr/>
        <w:tc>
          <w:tcPr>
            <w:tcW w:w="648" w:type="dxa"/>
            <w:tcBorders/>
          </w:tcPr>
          <w:p>
            <w:pPr>
              <w:pStyle w:val="Normal"/>
              <w:rPr>
                <w:lang w:val="en-US"/>
              </w:rPr>
            </w:pPr>
            <w:r>
              <w:rPr>
                <w:lang w:val="en-US"/>
              </w:rPr>
              <w:t>2.</w:t>
            </w:r>
          </w:p>
        </w:tc>
        <w:tc>
          <w:tcPr>
            <w:tcW w:w="4680" w:type="dxa"/>
            <w:tcBorders/>
          </w:tcPr>
          <w:p>
            <w:pPr>
              <w:pStyle w:val="Normal"/>
              <w:rPr>
                <w:lang w:val="en-US"/>
              </w:rPr>
            </w:pPr>
            <w:r>
              <w:rPr>
                <w:lang w:val="en-US"/>
              </w:rPr>
              <w:t>Settlement Terms:</w:t>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Mandatory Early Termination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[Business Day Convention for Mandatory Early Termination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Time: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Valuation Date:]</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[Valuation Business Days:]</w:t>
            </w:r>
          </w:p>
        </w:tc>
        <w:tc>
          <w:tcPr>
            <w:tcW w:w="3912" w:type="dxa"/>
            <w:tcBorders/>
            <w:vAlign w:val="bottom"/>
          </w:tcPr>
          <w:p>
            <w:pPr>
              <w:pStyle w:val="Normal"/>
              <w:rPr>
                <w:lang w:val="en-US"/>
              </w:rPr>
            </w:pPr>
            <w:r>
              <w:rPr>
                <w:lang w:val="en-US"/>
              </w:rPr>
              <w:t>[                ]</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Method:</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50"/>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Currency:]</w:t>
            </w:r>
          </w:p>
        </w:tc>
        <w:tc>
          <w:tcPr>
            <w:tcW w:w="3912" w:type="dxa"/>
            <w:tcBorders/>
            <w:vAlign w:val="bottom"/>
          </w:tcPr>
          <w:p>
            <w:pPr>
              <w:pStyle w:val="Normal"/>
              <w:rPr>
                <w:lang w:val="en-US"/>
              </w:rPr>
            </w:pPr>
            <w:r>
              <w:rPr>
                <w:lang w:val="en-US"/>
              </w:rPr>
              <w:t>[                ]</w:t>
            </w:r>
            <w:r>
              <w:rPr>
                <w:rStyle w:val="FootnoteCharacters"/>
                <w:rStyle w:val="FootnoteReference"/>
                <w:lang w:val="en-US"/>
              </w:rPr>
              <w:footnoteReference w:id="51"/>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Settlement Rate:</w:t>
            </w:r>
          </w:p>
        </w:tc>
        <w:tc>
          <w:tcPr>
            <w:tcW w:w="3912" w:type="dxa"/>
            <w:tcBorders/>
            <w:vAlign w:val="bottom"/>
          </w:tcPr>
          <w:p>
            <w:pPr>
              <w:pStyle w:val="Normal"/>
              <w:rPr>
                <w:lang w:val="en-US"/>
              </w:rPr>
            </w:pPr>
            <w:r>
              <w:rPr>
                <w:lang w:val="en-US"/>
              </w:rPr>
              <w:t>[ISDA Source]/[Other Price Source [plus details]]</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Cash Settlement Reference Banks:</w:t>
            </w:r>
          </w:p>
        </w:tc>
        <w:tc>
          <w:tcPr>
            <w:tcW w:w="3912" w:type="dxa"/>
            <w:tcBorders/>
            <w:vAlign w:val="bottom"/>
          </w:tcPr>
          <w:p>
            <w:pPr>
              <w:pStyle w:val="Normal"/>
              <w:rPr>
                <w:lang w:val="en-US"/>
              </w:rPr>
            </w:pPr>
            <w:r>
              <w:rPr>
                <w:lang w:val="en-US"/>
              </w:rPr>
              <w:t>[Specify]</w:t>
            </w:r>
          </w:p>
        </w:tc>
      </w:tr>
      <w:tr>
        <w:trPr/>
        <w:tc>
          <w:tcPr>
            <w:tcW w:w="648" w:type="dxa"/>
            <w:tcBorders/>
          </w:tcPr>
          <w:p>
            <w:pPr>
              <w:pStyle w:val="Normal"/>
              <w:snapToGrid w:val="false"/>
              <w:rPr>
                <w:lang w:val="en-US"/>
              </w:rPr>
            </w:pPr>
            <w:r>
              <w:rPr>
                <w:lang w:val="en-US"/>
              </w:rPr>
            </w:r>
          </w:p>
        </w:tc>
        <w:tc>
          <w:tcPr>
            <w:tcW w:w="4680" w:type="dxa"/>
            <w:tcBorders/>
          </w:tcPr>
          <w:p>
            <w:pPr>
              <w:pStyle w:val="Normal"/>
              <w:snapToGrid w:val="false"/>
              <w:ind w:start="720" w:end="0"/>
              <w:rPr>
                <w:lang w:val="en-US"/>
              </w:rPr>
            </w:pPr>
            <w:r>
              <w:rPr>
                <w:lang w:val="en-US"/>
              </w:rPr>
            </w:r>
          </w:p>
        </w:tc>
        <w:tc>
          <w:tcPr>
            <w:tcW w:w="3912" w:type="dxa"/>
            <w:tcBorders/>
            <w:vAlign w:val="bottom"/>
          </w:tcPr>
          <w:p>
            <w:pPr>
              <w:pStyle w:val="Normal"/>
              <w:snapToGrid w:val="false"/>
              <w:rPr>
                <w:lang w:val="en-US"/>
              </w:rPr>
            </w:pPr>
            <w:r>
              <w:rPr>
                <w:lang w:val="en-US"/>
              </w:rPr>
            </w:r>
          </w:p>
        </w:tc>
      </w:tr>
      <w:tr>
        <w:trPr/>
        <w:tc>
          <w:tcPr>
            <w:tcW w:w="648" w:type="dxa"/>
            <w:tcBorders/>
          </w:tcPr>
          <w:p>
            <w:pPr>
              <w:pStyle w:val="Normal"/>
              <w:snapToGrid w:val="false"/>
              <w:rPr>
                <w:lang w:val="en-US"/>
              </w:rPr>
            </w:pPr>
            <w:r>
              <w:rPr>
                <w:lang w:val="en-US"/>
              </w:rPr>
            </w:r>
          </w:p>
        </w:tc>
        <w:tc>
          <w:tcPr>
            <w:tcW w:w="4680" w:type="dxa"/>
            <w:tcBorders/>
          </w:tcPr>
          <w:p>
            <w:pPr>
              <w:pStyle w:val="Normal"/>
              <w:ind w:start="720" w:end="0"/>
              <w:rPr>
                <w:lang w:val="en-US"/>
              </w:rPr>
            </w:pPr>
            <w:r>
              <w:rPr>
                <w:lang w:val="en-US"/>
              </w:rPr>
              <w:t>Quotation Rate:</w:t>
            </w:r>
          </w:p>
        </w:tc>
        <w:tc>
          <w:tcPr>
            <w:tcW w:w="3912" w:type="dxa"/>
            <w:tcBorders/>
            <w:vAlign w:val="bottom"/>
          </w:tcPr>
          <w:p>
            <w:pPr>
              <w:pStyle w:val="Normal"/>
              <w:rPr>
                <w:lang w:val="en-US"/>
              </w:rPr>
            </w:pPr>
            <w:r>
              <w:rPr>
                <w:lang w:val="en-US"/>
              </w:rPr>
              <w:t>[bid/mid/ask]</w:t>
            </w:r>
          </w:p>
        </w:tc>
      </w:tr>
    </w:tbl>
    <w:p>
      <w:pPr>
        <w:pStyle w:val="Normal"/>
        <w:rPr>
          <w:lang w:val="en-US"/>
        </w:rPr>
      </w:pPr>
      <w:r>
        <w:rPr>
          <w:lang w:val="en-US"/>
        </w:rPr>
      </w:r>
      <w:r>
        <w:br w:type="page"/>
      </w:r>
    </w:p>
    <w:p>
      <w:pPr>
        <w:pStyle w:val="Normal"/>
        <w:jc w:val="center"/>
        <w:rPr>
          <w:b/>
        </w:rPr>
      </w:pPr>
      <w:r>
        <w:rPr>
          <w:b/>
        </w:rPr>
        <w:t>INDEX OF TERMS</w:t>
      </w:r>
    </w:p>
    <w:p>
      <w:pPr>
        <w:sectPr>
          <w:footerReference w:type="default" r:id="rId2"/>
          <w:footerReference w:type="first" r:id="rId3"/>
          <w:footnotePr>
            <w:numFmt w:val="decimal"/>
          </w:footnotePr>
          <w:type w:val="nextPage"/>
          <w:pgSz w:w="12240" w:h="15840"/>
          <w:pgMar w:left="1440" w:right="1440" w:gutter="0" w:header="0" w:top="1800" w:footer="1080" w:bottom="1440"/>
          <w:pgNumType w:fmt="decimal"/>
          <w:formProt w:val="false"/>
          <w:titlePg/>
          <w:textDirection w:val="lrTb"/>
          <w:docGrid w:type="default" w:linePitch="360" w:charSpace="0"/>
        </w:sectPr>
        <w:pStyle w:val="Normal"/>
        <w:jc w:val="center"/>
        <w:rPr>
          <w:b/>
        </w:rPr>
      </w:pPr>
      <w:r>
        <w:rPr>
          <w:b/>
        </w:rPr>
      </w:r>
    </w:p>
    <w:p>
      <w:pPr>
        <w:pStyle w:val="Normal"/>
        <w:rPr>
          <w:b/>
          <w:sz w:val="48"/>
        </w:rPr>
      </w:pPr>
      <w:r>
        <w:rPr>
          <w:b/>
          <w:sz w:val="48"/>
        </w:rPr>
        <w:t>DRAFT(5):  10.02.00</w:t>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ind w:start="720" w:end="0"/>
        <w:rPr>
          <w:b/>
          <w:sz w:val="28"/>
        </w:rPr>
      </w:pPr>
      <w:r>
        <w:rPr>
          <w:b/>
          <w:sz w:val="28"/>
        </w:rPr>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b/>
          <w:sz w:val="96"/>
        </w:rPr>
      </w:pPr>
      <w:r>
        <w:rPr>
          <w:b/>
          <w:sz w:val="96"/>
        </w:rPr>
        <w:t>2000 ISDA</w:t>
      </w:r>
    </w:p>
    <w:p>
      <w:pPr>
        <w:pStyle w:val="Normal"/>
        <w:ind w:start="720" w:end="0"/>
        <w:rPr>
          <w:b/>
          <w:sz w:val="40"/>
        </w:rPr>
      </w:pPr>
      <w:r>
        <w:rPr>
          <w:b/>
          <w:sz w:val="40"/>
        </w:rPr>
      </w:r>
    </w:p>
    <w:p>
      <w:pPr>
        <w:pStyle w:val="Normal"/>
        <w:ind w:start="720" w:end="0"/>
        <w:rPr>
          <w:sz w:val="96"/>
        </w:rPr>
      </w:pPr>
      <w:r>
        <w:rPr>
          <w:b/>
          <w:sz w:val="96"/>
        </w:rPr>
        <w:t>Definitions</w:t>
      </w:r>
    </w:p>
    <w:p>
      <w:pPr>
        <w:pStyle w:val="Normal"/>
        <w:ind w:start="720" w:end="0"/>
        <w:rPr/>
      </w:pPr>
      <w:r>
        <w:rPr/>
        <w:t>__________________________________________________________________________</w:t>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pPr>
      <w:r>
        <w:rPr/>
      </w:r>
    </w:p>
    <w:p>
      <w:pPr>
        <w:pStyle w:val="Normal"/>
        <w:ind w:start="720" w:end="0"/>
        <w:rPr>
          <w:sz w:val="96"/>
        </w:rPr>
      </w:pPr>
      <w:r>
        <w:rPr>
          <w:b/>
          <w:sz w:val="96"/>
        </w:rPr>
        <w:t>ISDA</w:t>
      </w:r>
      <w:r>
        <w:rPr>
          <w:b/>
          <w:sz w:val="24"/>
        </w:rPr>
        <w:t xml:space="preserve"> </w:t>
      </w:r>
      <w:r>
        <w:rPr>
          <w:rFonts w:eastAsia="Symbol" w:cs="Symbol" w:ascii="Symbol" w:hAnsi="Symbol"/>
          <w:sz w:val="40"/>
          <w:vertAlign w:val="subscript"/>
        </w:rPr>
        <w:sym w:font="Symbol" w:char="f0d2"/>
      </w:r>
    </w:p>
    <w:p>
      <w:pPr>
        <w:pStyle w:val="Normal"/>
        <w:ind w:start="720" w:end="0"/>
        <w:rPr>
          <w:sz w:val="96"/>
        </w:rPr>
      </w:pPr>
      <w:r>
        <w:rPr>
          <w:sz w:val="96"/>
        </w:rPr>
      </w:r>
    </w:p>
    <w:p>
      <w:pPr>
        <w:pStyle w:val="Normal"/>
        <w:ind w:start="720" w:end="0"/>
        <w:rPr/>
      </w:pPr>
      <w:r>
        <w:rPr/>
      </w:r>
    </w:p>
    <w:p>
      <w:pPr>
        <w:pStyle w:val="Normal"/>
        <w:ind w:start="720" w:end="0"/>
        <w:rPr>
          <w:b/>
        </w:rPr>
      </w:pPr>
      <w:r>
        <w:rPr>
          <w:b/>
        </w:rPr>
        <w:t>INTERNATIONAL SWAPS AND DERIVATIVES ASSOCIATION, INC.</w:t>
      </w:r>
    </w:p>
    <w:p>
      <w:pPr>
        <w:pStyle w:val="Normal"/>
        <w:rPr>
          <w:b/>
        </w:rPr>
      </w:pPr>
      <w:r>
        <w:rPr>
          <w:b/>
        </w:rPr>
      </w:r>
      <w:r>
        <w:br w:type="page"/>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Copyright </w:t>
      </w:r>
      <w:r>
        <w:rPr>
          <w:rFonts w:eastAsia="Symbol" w:cs="Symbol" w:ascii="Symbol" w:hAnsi="Symbol"/>
        </w:rPr>
        <w:sym w:font="Symbol" w:char="f0e3"/>
      </w:r>
      <w:r>
        <w:rPr/>
        <w:t xml:space="preserve"> 2000 by</w:t>
      </w:r>
    </w:p>
    <w:p>
      <w:pPr>
        <w:pStyle w:val="Normal"/>
        <w:rPr/>
      </w:pPr>
      <w:r>
        <w:rPr/>
        <w:t>INTERNATIONAL SWAPS AND DERIVATIVES ASSOCIATION, INC.</w:t>
      </w:r>
    </w:p>
    <w:p>
      <w:pPr>
        <w:pStyle w:val="Normal"/>
        <w:rPr/>
      </w:pPr>
      <w:r>
        <w:rPr/>
        <w:t>600 Fifth Avenue, 27th Floor</w:t>
      </w:r>
    </w:p>
    <w:p>
      <w:pPr>
        <w:pStyle w:val="Normal"/>
        <w:rPr/>
      </w:pPr>
      <w:r>
        <w:rPr/>
        <w:t>Rockefeller Center</w:t>
      </w:r>
    </w:p>
    <w:p>
      <w:pPr>
        <w:pStyle w:val="Normal"/>
        <w:rPr/>
      </w:pPr>
      <w:r>
        <w:rPr/>
        <w:t>New York, N.Y. 10020-2302</w:t>
      </w:r>
    </w:p>
    <w:p>
      <w:pPr>
        <w:sectPr>
          <w:footerReference w:type="default" r:id="rId4"/>
          <w:footerReference w:type="first" r:id="rId5"/>
          <w:footnotePr>
            <w:numFmt w:val="decimal"/>
          </w:footnotePr>
          <w:type w:val="nextPage"/>
          <w:pgSz w:w="12240" w:h="15840"/>
          <w:pgMar w:left="1440" w:right="1440" w:gutter="0" w:header="0" w:top="1797" w:footer="1077" w:bottom="1440"/>
          <w:pgNumType w:start="1" w:fmt="decimal"/>
          <w:formProt w:val="false"/>
          <w:textDirection w:val="lrTb"/>
          <w:docGrid w:type="default" w:linePitch="360" w:charSpace="0"/>
        </w:sectPr>
        <w:pStyle w:val="Normal"/>
        <w:jc w:val="center"/>
        <w:rPr>
          <w:b/>
        </w:rPr>
      </w:pPr>
      <w:r>
        <w:rPr>
          <w:b/>
        </w:rPr>
      </w:r>
    </w:p>
    <w:p>
      <w:pPr>
        <w:pStyle w:val="Normal"/>
        <w:jc w:val="center"/>
        <w:rPr>
          <w:b/>
        </w:rPr>
      </w:pPr>
      <w:r>
        <w:rPr>
          <w:b/>
        </w:rPr>
        <w:t>TABLE OF CONTENTS</w:t>
      </w:r>
    </w:p>
    <w:p>
      <w:pPr>
        <w:pStyle w:val="Normal"/>
        <w:jc w:val="center"/>
        <w:rPr>
          <w:b/>
        </w:rPr>
      </w:pPr>
      <w:r>
        <w:rPr>
          <w:b/>
        </w:rPr>
      </w:r>
    </w:p>
    <w:p>
      <w:pPr>
        <w:pStyle w:val="Normal"/>
        <w:tabs>
          <w:tab w:val="clear" w:pos="720"/>
          <w:tab w:val="right" w:pos="9356" w:leader="none"/>
        </w:tabs>
        <w:rPr/>
      </w:pPr>
      <w:r>
        <w:rPr>
          <w:b/>
        </w:rPr>
        <w:tab/>
      </w:r>
      <w:r>
        <w:rPr>
          <w:b/>
          <w:u w:val="single"/>
        </w:rPr>
        <w:t>Page</w:t>
      </w:r>
    </w:p>
    <w:p>
      <w:pPr>
        <w:pStyle w:val="Normal"/>
        <w:rPr>
          <w:b/>
          <w:u w:val="single"/>
        </w:rPr>
      </w:pPr>
      <w:r>
        <w:rPr>
          <w:b/>
          <w:u w:val="single"/>
        </w:rPr>
      </w:r>
    </w:p>
    <w:p>
      <w:pPr>
        <w:pStyle w:val="Normal"/>
        <w:rPr/>
      </w:pPr>
      <w:r>
        <w:rPr/>
        <w:t xml:space="preserve">INTRODUCTION TO THE </w:t>
      </w:r>
    </w:p>
    <w:p>
      <w:pPr>
        <w:pStyle w:val="TOC1"/>
        <w:rPr/>
      </w:pPr>
      <w:r>
        <w:rPr/>
        <w:t>2000 ISDA DEFINITIONS</w:t>
        <w:tab/>
        <w:tab/>
        <w:t>v</w:t>
      </w:r>
    </w:p>
    <w:p>
      <w:pPr>
        <w:pStyle w:val="Normal"/>
        <w:jc w:val="center"/>
        <w:rPr>
          <w:b/>
        </w:rPr>
      </w:pPr>
      <w:r>
        <w:rPr>
          <w:b/>
        </w:rPr>
      </w:r>
    </w:p>
    <w:p>
      <w:pPr>
        <w:pStyle w:val="Normal"/>
        <w:jc w:val="center"/>
        <w:rPr>
          <w:b/>
        </w:rPr>
      </w:pPr>
      <w:r>
        <w:rPr>
          <w:b/>
        </w:rPr>
        <w:t>ARTICLE 1</w:t>
      </w:r>
    </w:p>
    <w:p>
      <w:pPr>
        <w:pStyle w:val="Normal"/>
        <w:jc w:val="center"/>
        <w:rPr>
          <w:b/>
        </w:rPr>
      </w:pPr>
      <w:r>
        <w:rPr>
          <w:b/>
        </w:rPr>
      </w:r>
    </w:p>
    <w:p>
      <w:pPr>
        <w:pStyle w:val="Normal"/>
        <w:jc w:val="center"/>
        <w:rPr>
          <w:b/>
        </w:rPr>
      </w:pPr>
      <w:r>
        <w:rPr>
          <w:b/>
        </w:rPr>
        <w:t>CERTAIN GENERAL DEFINITIONS</w:t>
      </w:r>
    </w:p>
    <w:p>
      <w:pPr>
        <w:pStyle w:val="Normal"/>
        <w:jc w:val="center"/>
        <w:rPr>
          <w:b/>
        </w:rPr>
      </w:pPr>
      <w:r>
        <w:rPr>
          <w:b/>
        </w:rPr>
      </w:r>
    </w:p>
    <w:sdt>
      <w:sdtPr>
        <w:docPartObj>
          <w:docPartGallery w:val="Table of Contents"/>
          <w:docPartUnique w:val="true"/>
        </w:docPartObj>
      </w:sdtPr>
      <w:sdtContent>
        <w:p>
          <w:pPr>
            <w:pStyle w:val="TOC1"/>
            <w:jc w:val="center"/>
            <w:rPr>
              <w:b/>
            </w:rPr>
          </w:pPr>
          <w:r>
            <w:fldChar w:fldCharType="begin"/>
          </w:r>
          <w:r>
            <w:rPr>
              <w:b/>
            </w:rPr>
            <w:instrText xml:space="preserve"> TOC \f </w:instrText>
          </w:r>
          <w:r>
            <w:rPr>
              <w:b/>
            </w:rPr>
            <w:fldChar w:fldCharType="separate"/>
          </w:r>
          <w:r>
            <w:rPr>
              <w:b/>
            </w:rPr>
            <w:t>ARTICLE 1</w:t>
          </w:r>
        </w:p>
        <w:p>
          <w:pPr>
            <w:pStyle w:val="TOC1"/>
            <w:jc w:val="center"/>
            <w:rPr>
              <w:b/>
            </w:rPr>
          </w:pPr>
          <w:r>
            <w:rPr>
              <w:b/>
            </w:rPr>
            <w:t>CERTAIN GENERAL DEFINITIONS</w:t>
          </w:r>
        </w:p>
        <w:p>
          <w:pPr>
            <w:pStyle w:val="TOC1"/>
            <w:rPr>
              <w:b/>
            </w:rPr>
          </w:pPr>
          <w:r>
            <w:rPr>
              <w:b/>
            </w:rPr>
          </w:r>
        </w:p>
        <w:p>
          <w:pPr>
            <w:pStyle w:val="TOC1"/>
            <w:rPr/>
          </w:pPr>
          <w:r>
            <w:rPr/>
            <w:t>Section 1.1. Swap Transaction.</w:t>
            <w:tab/>
          </w:r>
          <w:hyperlink w:anchor="__RefHeading___Toc474692283">
            <w:r>
              <w:rPr>
                <w:rStyle w:val="IndexLink"/>
              </w:rPr>
              <w:t>1</w:t>
            </w:r>
          </w:hyperlink>
        </w:p>
        <w:p>
          <w:pPr>
            <w:pStyle w:val="TOC1"/>
            <w:rPr/>
          </w:pPr>
          <w:r>
            <w:rPr/>
            <w:t>Section 1.2. Confirmation.</w:t>
            <w:tab/>
          </w:r>
          <w:hyperlink w:anchor="__RefHeading___Toc474692284">
            <w:r>
              <w:rPr>
                <w:rStyle w:val="IndexLink"/>
              </w:rPr>
              <w:t>1</w:t>
            </w:r>
          </w:hyperlink>
        </w:p>
        <w:p>
          <w:pPr>
            <w:pStyle w:val="TOC1"/>
            <w:rPr/>
          </w:pPr>
          <w:r>
            <w:rPr/>
            <w:t>Section 1.3. Banking Day.</w:t>
            <w:tab/>
          </w:r>
          <w:hyperlink w:anchor="__RefHeading___Toc474692285">
            <w:r>
              <w:rPr>
                <w:rStyle w:val="IndexLink"/>
              </w:rPr>
              <w:t>1</w:t>
            </w:r>
          </w:hyperlink>
        </w:p>
        <w:p>
          <w:pPr>
            <w:pStyle w:val="TOC1"/>
            <w:rPr/>
          </w:pPr>
          <w:r>
            <w:rPr/>
            <w:t>Section 1.4. Business Day.</w:t>
            <w:tab/>
          </w:r>
          <w:hyperlink w:anchor="__RefHeading___Toc474692286">
            <w:r>
              <w:rPr>
                <w:rStyle w:val="IndexLink"/>
              </w:rPr>
              <w:t>1</w:t>
            </w:r>
          </w:hyperlink>
        </w:p>
        <w:p>
          <w:pPr>
            <w:pStyle w:val="TOC1"/>
            <w:rPr/>
          </w:pPr>
          <w:r>
            <w:rPr/>
            <w:t>Section 1.5. Financial Centers.</w:t>
            <w:tab/>
          </w:r>
          <w:hyperlink w:anchor="__RefHeading___Toc474692287">
            <w:r>
              <w:rPr>
                <w:rStyle w:val="IndexLink"/>
              </w:rPr>
              <w:t>2</w:t>
            </w:r>
          </w:hyperlink>
        </w:p>
        <w:p>
          <w:pPr>
            <w:pStyle w:val="TOC1"/>
            <w:rPr/>
          </w:pPr>
          <w:r>
            <w:rPr/>
            <w:t>Section 1.6. Certain Business Days.</w:t>
            <w:tab/>
          </w:r>
          <w:hyperlink w:anchor="__RefHeading___Toc474692288">
            <w:r>
              <w:rPr>
                <w:rStyle w:val="IndexLink"/>
              </w:rPr>
              <w:t>2</w:t>
            </w:r>
          </w:hyperlink>
        </w:p>
        <w:p>
          <w:pPr>
            <w:pStyle w:val="TOC1"/>
            <w:rPr/>
          </w:pPr>
          <w:r>
            <w:rPr/>
            <w:t>Section 1.7. Currencies.</w:t>
            <w:tab/>
          </w:r>
          <w:hyperlink w:anchor="__RefHeading___Toc474692289">
            <w:r>
              <w:rPr>
                <w:rStyle w:val="IndexLink"/>
              </w:rPr>
              <w:t>2</w:t>
            </w:r>
          </w:hyperlink>
        </w:p>
        <w:p>
          <w:pPr>
            <w:pStyle w:val="TOC1"/>
            <w:rPr/>
          </w:pPr>
          <w:r>
            <w:rPr/>
            <w:t>Section 1.8. TARGET Settlement Day.</w:t>
            <w:tab/>
          </w:r>
          <w:hyperlink w:anchor="__RefHeading___Toc474692290">
            <w:r>
              <w:rPr>
                <w:rStyle w:val="IndexLink"/>
              </w:rPr>
              <w:t>2</w:t>
            </w:r>
          </w:hyperlink>
        </w:p>
        <w:p>
          <w:pPr>
            <w:pStyle w:val="TOC1"/>
            <w:rPr/>
          </w:pPr>
          <w:r>
            <w:rPr/>
            <w:t>Section 1.9. Federal Reserve Bank of New York Business Day.</w:t>
            <w:tab/>
          </w:r>
          <w:hyperlink w:anchor="__RefHeading___Toc474692291">
            <w:r>
              <w:rPr>
                <w:rStyle w:val="IndexLink"/>
              </w:rPr>
              <w:t>2</w:t>
            </w:r>
          </w:hyperlink>
        </w:p>
        <w:p>
          <w:pPr>
            <w:pStyle w:val="TOC1"/>
            <w:rPr/>
          </w:pPr>
          <w:r>
            <w:rPr/>
            <w:t>Section 1.10. U.S. Government Securities Business Day.</w:t>
            <w:tab/>
          </w:r>
          <w:hyperlink w:anchor="__RefHeading___Toc474692292">
            <w:r>
              <w:rPr>
                <w:rStyle w:val="IndexLink"/>
              </w:rPr>
              <w:t>2</w:t>
            </w:r>
          </w:hyperlink>
        </w:p>
        <w:p>
          <w:pPr>
            <w:pStyle w:val="TOC1"/>
            <w:rPr/>
          </w:pPr>
          <w:r>
            <w:rPr/>
            <w:t>Section 1.11. EC Treaty.</w:t>
            <w:tab/>
          </w:r>
          <w:hyperlink w:anchor="__RefHeading___Toc474692293">
            <w:r>
              <w:rPr>
                <w:rStyle w:val="IndexLink"/>
              </w:rPr>
              <w:t>2</w:t>
            </w:r>
          </w:hyperlink>
        </w:p>
        <w:p>
          <w:pPr>
            <w:pStyle w:val="TOC1"/>
            <w:rPr>
              <w:b/>
            </w:rPr>
          </w:pPr>
          <w:r>
            <w:rPr>
              <w:b/>
            </w:rPr>
          </w:r>
        </w:p>
        <w:p>
          <w:pPr>
            <w:pStyle w:val="TOC1"/>
            <w:jc w:val="center"/>
            <w:rPr>
              <w:b/>
            </w:rPr>
          </w:pPr>
          <w:r>
            <w:rPr>
              <w:b/>
            </w:rPr>
            <w:t>ARTICLE 2</w:t>
          </w:r>
        </w:p>
        <w:p>
          <w:pPr>
            <w:pStyle w:val="TOC1"/>
            <w:jc w:val="center"/>
            <w:rPr>
              <w:b/>
            </w:rPr>
          </w:pPr>
          <w:r>
            <w:rPr>
              <w:b/>
            </w:rPr>
            <w:t>PARTIES</w:t>
          </w:r>
        </w:p>
        <w:p>
          <w:pPr>
            <w:pStyle w:val="Normal"/>
            <w:rPr>
              <w:b/>
              <w:lang w:val="en-CA"/>
            </w:rPr>
          </w:pPr>
          <w:r>
            <w:rPr>
              <w:b/>
              <w:lang w:val="en-CA"/>
            </w:rPr>
          </w:r>
        </w:p>
        <w:p>
          <w:pPr>
            <w:pStyle w:val="TOC1"/>
            <w:rPr/>
          </w:pPr>
          <w:r>
            <w:rPr/>
            <w:t>Section 2.1. Fixed Rate Payer; Fixed Amount Payer.</w:t>
            <w:tab/>
          </w:r>
          <w:hyperlink w:anchor="__RefHeading___Toc474692295">
            <w:r>
              <w:rPr>
                <w:rStyle w:val="IndexLink"/>
              </w:rPr>
              <w:t>2</w:t>
            </w:r>
          </w:hyperlink>
        </w:p>
        <w:p>
          <w:pPr>
            <w:pStyle w:val="TOC1"/>
            <w:rPr/>
          </w:pPr>
          <w:r>
            <w:rPr/>
            <w:t>Section 2.2. Floating Rate Payer; Floating Amount Payer.</w:t>
            <w:tab/>
          </w:r>
          <w:hyperlink w:anchor="__RefHeading___Toc474692296">
            <w:r>
              <w:rPr>
                <w:rStyle w:val="IndexLink"/>
              </w:rPr>
              <w:t>3</w:t>
            </w:r>
          </w:hyperlink>
        </w:p>
        <w:p>
          <w:pPr>
            <w:pStyle w:val="TOC1"/>
            <w:rPr>
              <w:b/>
            </w:rPr>
          </w:pPr>
          <w:r>
            <w:rPr>
              <w:b/>
            </w:rPr>
          </w:r>
        </w:p>
        <w:p>
          <w:pPr>
            <w:pStyle w:val="TOC1"/>
            <w:jc w:val="center"/>
            <w:rPr>
              <w:b/>
            </w:rPr>
          </w:pPr>
          <w:r>
            <w:rPr>
              <w:b/>
            </w:rPr>
            <w:t>ARTICLE 3</w:t>
          </w:r>
        </w:p>
        <w:p>
          <w:pPr>
            <w:pStyle w:val="TOC1"/>
            <w:jc w:val="center"/>
            <w:rPr>
              <w:b/>
            </w:rPr>
          </w:pPr>
          <w:r>
            <w:rPr>
              <w:b/>
            </w:rPr>
            <w:t>TERM AND DATES</w:t>
          </w:r>
        </w:p>
        <w:p>
          <w:pPr>
            <w:pStyle w:val="Normal"/>
            <w:rPr>
              <w:lang w:val="en-CA"/>
            </w:rPr>
          </w:pPr>
          <w:r>
            <w:rPr>
              <w:lang w:val="en-CA"/>
            </w:rPr>
          </w:r>
        </w:p>
        <w:p>
          <w:pPr>
            <w:pStyle w:val="TOC1"/>
            <w:rPr/>
          </w:pPr>
          <w:r>
            <w:rPr/>
            <w:t>Section 3.1. Term.</w:t>
            <w:tab/>
          </w:r>
          <w:hyperlink w:anchor="__RefHeading___Toc474692298">
            <w:r>
              <w:rPr>
                <w:rStyle w:val="IndexLink"/>
              </w:rPr>
              <w:t>3</w:t>
            </w:r>
          </w:hyperlink>
        </w:p>
        <w:p>
          <w:pPr>
            <w:pStyle w:val="TOC1"/>
            <w:rPr/>
          </w:pPr>
          <w:r>
            <w:rPr/>
            <w:t>Section 3.2. Effective Date.</w:t>
            <w:tab/>
          </w:r>
          <w:hyperlink w:anchor="__RefHeading___Toc474692299">
            <w:r>
              <w:rPr>
                <w:rStyle w:val="IndexLink"/>
              </w:rPr>
              <w:t>3</w:t>
            </w:r>
          </w:hyperlink>
        </w:p>
        <w:p>
          <w:pPr>
            <w:pStyle w:val="TOC1"/>
            <w:rPr/>
          </w:pPr>
          <w:r>
            <w:rPr/>
            <w:t>Section 3.3. Termination Date.</w:t>
            <w:tab/>
          </w:r>
          <w:hyperlink w:anchor="__RefHeading___Toc474692300">
            <w:r>
              <w:rPr>
                <w:rStyle w:val="IndexLink"/>
              </w:rPr>
              <w:t>3</w:t>
            </w:r>
          </w:hyperlink>
        </w:p>
        <w:p>
          <w:pPr>
            <w:pStyle w:val="TOC1"/>
            <w:rPr/>
          </w:pPr>
          <w:r>
            <w:rPr/>
            <w:t>Section 3.4. Initial Exchange Date.</w:t>
            <w:tab/>
          </w:r>
          <w:hyperlink w:anchor="__RefHeading___Toc474692301">
            <w:r>
              <w:rPr>
                <w:rStyle w:val="IndexLink"/>
              </w:rPr>
              <w:t>3</w:t>
            </w:r>
          </w:hyperlink>
        </w:p>
        <w:p>
          <w:pPr>
            <w:pStyle w:val="TOC1"/>
            <w:rPr/>
          </w:pPr>
          <w:r>
            <w:rPr/>
            <w:t>Section 3.5. Final Exchange Date; Exchange Date; Maturity Date.</w:t>
            <w:tab/>
          </w:r>
          <w:hyperlink w:anchor="__RefHeading___Toc474692302">
            <w:r>
              <w:rPr>
                <w:rStyle w:val="IndexLink"/>
              </w:rPr>
              <w:t>3</w:t>
            </w:r>
          </w:hyperlink>
        </w:p>
        <w:p>
          <w:pPr>
            <w:pStyle w:val="TOC1"/>
            <w:rPr/>
          </w:pPr>
          <w:r>
            <w:rPr/>
            <w:t>Section 3.6. Trade Date.</w:t>
            <w:tab/>
          </w:r>
          <w:hyperlink w:anchor="__RefHeading___Toc474692303">
            <w:r>
              <w:rPr>
                <w:rStyle w:val="IndexLink"/>
              </w:rPr>
              <w:t>3</w:t>
            </w:r>
          </w:hyperlink>
        </w:p>
        <w:p>
          <w:pPr>
            <w:pStyle w:val="TOC1"/>
            <w:rPr>
              <w:b/>
            </w:rPr>
          </w:pPr>
          <w:r>
            <w:rPr>
              <w:b/>
            </w:rPr>
          </w:r>
        </w:p>
        <w:p>
          <w:pPr>
            <w:pStyle w:val="TOC1"/>
            <w:jc w:val="center"/>
            <w:rPr>
              <w:b/>
            </w:rPr>
          </w:pPr>
          <w:r>
            <w:rPr>
              <w:b/>
            </w:rPr>
            <w:t>ARTICLE 4</w:t>
          </w:r>
        </w:p>
        <w:p>
          <w:pPr>
            <w:pStyle w:val="TOC1"/>
            <w:jc w:val="center"/>
            <w:rPr>
              <w:b/>
            </w:rPr>
          </w:pPr>
          <w:r>
            <w:rPr>
              <w:b/>
            </w:rPr>
            <w:t>CERTAIN DEFINITIONS RELATING TO PAYMENTS</w:t>
          </w:r>
        </w:p>
        <w:p>
          <w:pPr>
            <w:pStyle w:val="Normal"/>
            <w:rPr>
              <w:lang w:val="en-CA"/>
            </w:rPr>
          </w:pPr>
          <w:r>
            <w:rPr>
              <w:lang w:val="en-CA"/>
            </w:rPr>
          </w:r>
        </w:p>
        <w:p>
          <w:pPr>
            <w:pStyle w:val="TOC1"/>
            <w:rPr/>
          </w:pPr>
          <w:r>
            <w:rPr/>
            <w:t>Section 4.1. Initial Exchange Amount.</w:t>
            <w:tab/>
          </w:r>
          <w:hyperlink w:anchor="__RefHeading___Toc474692305">
            <w:r>
              <w:rPr>
                <w:rStyle w:val="IndexLink"/>
              </w:rPr>
              <w:t>3</w:t>
            </w:r>
          </w:hyperlink>
        </w:p>
        <w:p>
          <w:pPr>
            <w:pStyle w:val="TOC1"/>
            <w:rPr/>
          </w:pPr>
          <w:r>
            <w:rPr/>
            <w:t>Section 4.2. Final Exchange Amount; Exchange Amount.</w:t>
            <w:tab/>
          </w:r>
          <w:hyperlink w:anchor="__RefHeading___Toc474692306">
            <w:r>
              <w:rPr>
                <w:rStyle w:val="IndexLink"/>
              </w:rPr>
              <w:t>4</w:t>
            </w:r>
          </w:hyperlink>
        </w:p>
        <w:p>
          <w:pPr>
            <w:pStyle w:val="TOC1"/>
            <w:rPr/>
          </w:pPr>
          <w:r>
            <w:rPr/>
            <w:t>Section 4.3. Fixed Amount.</w:t>
            <w:tab/>
          </w:r>
          <w:hyperlink w:anchor="__RefHeading___Toc474692307">
            <w:r>
              <w:rPr>
                <w:rStyle w:val="IndexLink"/>
              </w:rPr>
              <w:t>4</w:t>
            </w:r>
          </w:hyperlink>
        </w:p>
        <w:p>
          <w:pPr>
            <w:pStyle w:val="TOC1"/>
            <w:rPr/>
          </w:pPr>
          <w:r>
            <w:rPr/>
            <w:t>Section 4.4. Floating Amount.</w:t>
            <w:tab/>
          </w:r>
          <w:hyperlink w:anchor="__RefHeading___Toc474692308">
            <w:r>
              <w:rPr>
                <w:rStyle w:val="IndexLink"/>
              </w:rPr>
              <w:t>4</w:t>
            </w:r>
          </w:hyperlink>
        </w:p>
        <w:p>
          <w:pPr>
            <w:pStyle w:val="TOC1"/>
            <w:rPr/>
          </w:pPr>
          <w:r>
            <w:rPr/>
            <w:t>Section 4.5. Currency Amount.</w:t>
            <w:tab/>
          </w:r>
          <w:hyperlink w:anchor="__RefHeading___Toc474692309">
            <w:r>
              <w:rPr>
                <w:rStyle w:val="IndexLink"/>
              </w:rPr>
              <w:t>4</w:t>
            </w:r>
          </w:hyperlink>
        </w:p>
        <w:p>
          <w:pPr>
            <w:pStyle w:val="TOC1"/>
            <w:rPr/>
          </w:pPr>
          <w:r>
            <w:rPr/>
            <w:t>Section 4.6. Notional Amount.</w:t>
            <w:tab/>
          </w:r>
          <w:hyperlink w:anchor="__RefHeading___Toc474692310">
            <w:r>
              <w:rPr>
                <w:rStyle w:val="IndexLink"/>
              </w:rPr>
              <w:t>4</w:t>
            </w:r>
          </w:hyperlink>
        </w:p>
        <w:p>
          <w:pPr>
            <w:pStyle w:val="TOC1"/>
            <w:rPr/>
          </w:pPr>
          <w:r>
            <w:rPr/>
            <w:t>Section 4.7. Calculation Amount.</w:t>
            <w:tab/>
          </w:r>
          <w:hyperlink w:anchor="__RefHeading___Toc474692311">
            <w:r>
              <w:rPr>
                <w:rStyle w:val="IndexLink"/>
              </w:rPr>
              <w:t>4</w:t>
            </w:r>
          </w:hyperlink>
        </w:p>
        <w:p>
          <w:pPr>
            <w:pStyle w:val="TOC1"/>
            <w:rPr/>
          </w:pPr>
          <w:r>
            <w:rPr/>
            <w:t>Section 4.8. Payment Date.</w:t>
            <w:tab/>
          </w:r>
          <w:hyperlink w:anchor="__RefHeading___Toc474692312">
            <w:r>
              <w:rPr>
                <w:rStyle w:val="IndexLink"/>
              </w:rPr>
              <w:t>4</w:t>
            </w:r>
          </w:hyperlink>
        </w:p>
        <w:p>
          <w:pPr>
            <w:pStyle w:val="TOC1"/>
            <w:rPr/>
          </w:pPr>
          <w:r>
            <w:rPr/>
            <w:t>Section 4.9. Period End Date.</w:t>
            <w:tab/>
          </w:r>
          <w:hyperlink w:anchor="__RefHeading___Toc474692313">
            <w:r>
              <w:rPr>
                <w:rStyle w:val="IndexLink"/>
              </w:rPr>
              <w:t>5</w:t>
            </w:r>
          </w:hyperlink>
        </w:p>
        <w:p>
          <w:pPr>
            <w:pStyle w:val="TOC1"/>
            <w:rPr/>
          </w:pPr>
          <w:r>
            <w:rPr/>
            <w:t>Section 4.10. FRN Convention; Eurodollar Convention.</w:t>
            <w:tab/>
          </w:r>
          <w:hyperlink w:anchor="__RefHeading___Toc474692314">
            <w:r>
              <w:rPr>
                <w:rStyle w:val="IndexLink"/>
              </w:rPr>
              <w:t>5</w:t>
            </w:r>
          </w:hyperlink>
        </w:p>
        <w:p>
          <w:pPr>
            <w:pStyle w:val="TOC1"/>
            <w:rPr/>
          </w:pPr>
          <w:r>
            <w:rPr/>
            <w:t>Section 4.11. Business Day Convention.</w:t>
            <w:tab/>
          </w:r>
          <w:hyperlink w:anchor="__RefHeading___Toc474692315">
            <w:r>
              <w:rPr>
                <w:rStyle w:val="IndexLink"/>
              </w:rPr>
              <w:t>6</w:t>
            </w:r>
          </w:hyperlink>
        </w:p>
        <w:p>
          <w:pPr>
            <w:pStyle w:val="TOC1"/>
            <w:rPr/>
          </w:pPr>
          <w:r>
            <w:rPr/>
            <w:t>Section 4.12. Calculation Period.</w:t>
            <w:tab/>
          </w:r>
          <w:hyperlink w:anchor="__RefHeading___Toc474692316">
            <w:r>
              <w:rPr>
                <w:rStyle w:val="IndexLink"/>
              </w:rPr>
              <w:t>6</w:t>
            </w:r>
          </w:hyperlink>
        </w:p>
        <w:p>
          <w:pPr>
            <w:pStyle w:val="TOC1"/>
            <w:rPr/>
          </w:pPr>
          <w:r>
            <w:rPr/>
            <w:t>Section 4.13. Calculation Agent.</w:t>
            <w:tab/>
          </w:r>
          <w:hyperlink w:anchor="__RefHeading___Toc474692317">
            <w:r>
              <w:rPr>
                <w:rStyle w:val="IndexLink"/>
              </w:rPr>
              <w:t>6</w:t>
            </w:r>
          </w:hyperlink>
        </w:p>
        <w:p>
          <w:pPr>
            <w:pStyle w:val="TOC1"/>
            <w:rPr/>
          </w:pPr>
          <w:r>
            <w:rPr/>
            <w:t>Section 4.14. Calculation Date.</w:t>
            <w:tab/>
          </w:r>
          <w:hyperlink w:anchor="__RefHeading___Toc474692318">
            <w:r>
              <w:rPr>
                <w:rStyle w:val="IndexLink"/>
              </w:rPr>
              <w:t>7</w:t>
            </w:r>
          </w:hyperlink>
        </w:p>
        <w:p>
          <w:pPr>
            <w:pStyle w:val="TOC1"/>
            <w:rPr/>
          </w:pPr>
          <w:r>
            <w:rPr/>
            <w:t>Section 4.15. Day Count Fraction.</w:t>
            <w:tab/>
          </w:r>
          <w:hyperlink w:anchor="__RefHeading___Toc474692319">
            <w:r>
              <w:rPr>
                <w:rStyle w:val="IndexLink"/>
              </w:rPr>
              <w:t>7</w:t>
            </w:r>
          </w:hyperlink>
        </w:p>
        <w:p>
          <w:pPr>
            <w:pStyle w:val="TOC1"/>
            <w:rPr/>
          </w:pPr>
          <w:r>
            <w:rPr/>
            <w:t>Section 4.16. IMM Settlement Dates.</w:t>
            <w:tab/>
          </w:r>
          <w:hyperlink w:anchor="__RefHeading___Toc474692320">
            <w:r>
              <w:rPr>
                <w:rStyle w:val="IndexLink"/>
              </w:rPr>
              <w:t>9</w:t>
            </w:r>
          </w:hyperlink>
        </w:p>
        <w:p>
          <w:pPr>
            <w:pStyle w:val="TOC1"/>
            <w:rPr>
              <w:b/>
            </w:rPr>
          </w:pPr>
          <w:r>
            <w:rPr>
              <w:b/>
            </w:rPr>
          </w:r>
        </w:p>
        <w:p>
          <w:pPr>
            <w:pStyle w:val="TOC1"/>
            <w:jc w:val="center"/>
            <w:rPr>
              <w:b/>
            </w:rPr>
          </w:pPr>
          <w:r>
            <w:rPr>
              <w:b/>
            </w:rPr>
            <w:t>ARTICLE 5</w:t>
          </w:r>
        </w:p>
        <w:p>
          <w:pPr>
            <w:pStyle w:val="TOC1"/>
            <w:jc w:val="center"/>
            <w:rPr>
              <w:b/>
            </w:rPr>
          </w:pPr>
          <w:r>
            <w:rPr>
              <w:b/>
            </w:rPr>
            <w:t>FIXED AMOUNTS</w:t>
          </w:r>
        </w:p>
        <w:p>
          <w:pPr>
            <w:pStyle w:val="Normal"/>
            <w:rPr>
              <w:lang w:val="en-CA"/>
            </w:rPr>
          </w:pPr>
          <w:r>
            <w:rPr>
              <w:lang w:val="en-CA"/>
            </w:rPr>
          </w:r>
        </w:p>
        <w:p>
          <w:pPr>
            <w:pStyle w:val="TOC1"/>
            <w:rPr/>
          </w:pPr>
          <w:r>
            <w:rPr/>
            <w:t>Section 5.1. Calculation of a Fixed Amount.</w:t>
            <w:tab/>
          </w:r>
          <w:hyperlink w:anchor="__RefHeading___Toc474692322">
            <w:r>
              <w:rPr>
                <w:rStyle w:val="IndexLink"/>
              </w:rPr>
              <w:t>9</w:t>
            </w:r>
          </w:hyperlink>
        </w:p>
        <w:p>
          <w:pPr>
            <w:pStyle w:val="TOC1"/>
            <w:rPr/>
          </w:pPr>
          <w:r>
            <w:rPr/>
            <w:t>Section 5.2. Certain Definitions Relating to Fixed Amounts.</w:t>
            <w:tab/>
          </w:r>
          <w:hyperlink w:anchor="__RefHeading___Toc474692323">
            <w:r>
              <w:rPr>
                <w:rStyle w:val="IndexLink"/>
              </w:rPr>
              <w:t>9</w:t>
            </w:r>
          </w:hyperlink>
        </w:p>
        <w:p>
          <w:pPr>
            <w:pStyle w:val="Normal"/>
            <w:rPr>
              <w:lang w:val="en-CA"/>
            </w:rPr>
          </w:pPr>
          <w:r>
            <w:rPr>
              <w:lang w:val="en-CA"/>
            </w:rPr>
          </w:r>
        </w:p>
        <w:p>
          <w:pPr>
            <w:pStyle w:val="TOC1"/>
            <w:jc w:val="center"/>
            <w:rPr>
              <w:b/>
            </w:rPr>
          </w:pPr>
          <w:r>
            <w:rPr>
              <w:b/>
            </w:rPr>
            <w:t>ARTICLE 6</w:t>
          </w:r>
        </w:p>
        <w:p>
          <w:pPr>
            <w:pStyle w:val="TOC1"/>
            <w:jc w:val="center"/>
            <w:rPr>
              <w:b/>
            </w:rPr>
          </w:pPr>
          <w:r>
            <w:rPr>
              <w:b/>
            </w:rPr>
            <w:t>FLOATING AMOUNTS</w:t>
          </w:r>
        </w:p>
        <w:p>
          <w:pPr>
            <w:pStyle w:val="Normal"/>
            <w:rPr>
              <w:lang w:val="en-CA"/>
            </w:rPr>
          </w:pPr>
          <w:r>
            <w:rPr>
              <w:lang w:val="en-CA"/>
            </w:rPr>
          </w:r>
        </w:p>
        <w:p>
          <w:pPr>
            <w:pStyle w:val="TOC1"/>
            <w:rPr/>
          </w:pPr>
          <w:r>
            <w:rPr/>
            <w:t>Section 6.1. Calculation of a Floating Amount.</w:t>
            <w:tab/>
          </w:r>
          <w:hyperlink w:anchor="__RefHeading___Toc474692325">
            <w:r>
              <w:rPr>
                <w:rStyle w:val="IndexLink"/>
              </w:rPr>
              <w:t>10</w:t>
            </w:r>
          </w:hyperlink>
        </w:p>
        <w:p>
          <w:pPr>
            <w:pStyle w:val="TOC1"/>
            <w:rPr/>
          </w:pPr>
          <w:r>
            <w:rPr/>
            <w:t>Section 6.2. Certain Definitions Relating to Floating Amounts.</w:t>
            <w:tab/>
          </w:r>
          <w:hyperlink w:anchor="__RefHeading___Toc474692326">
            <w:r>
              <w:rPr>
                <w:rStyle w:val="IndexLink"/>
              </w:rPr>
              <w:t>10</w:t>
            </w:r>
          </w:hyperlink>
        </w:p>
        <w:p>
          <w:pPr>
            <w:pStyle w:val="TOC1"/>
            <w:rPr/>
          </w:pPr>
          <w:r>
            <w:rPr/>
            <w:t>Section 6.3. Certain Definitions Relating to Compounding.</w:t>
            <w:tab/>
          </w:r>
          <w:hyperlink w:anchor="__RefHeading___Toc474692327">
            <w:r>
              <w:rPr>
                <w:rStyle w:val="IndexLink"/>
              </w:rPr>
              <w:t>12</w:t>
            </w:r>
          </w:hyperlink>
        </w:p>
        <w:p>
          <w:pPr>
            <w:pStyle w:val="TOC1"/>
            <w:rPr/>
          </w:pPr>
          <w:r>
            <w:rPr/>
            <w:t>Section 6.4. Negative Interest Rates.</w:t>
            <w:tab/>
          </w:r>
          <w:hyperlink w:anchor="__RefHeading___Toc474692328">
            <w:r>
              <w:rPr>
                <w:rStyle w:val="IndexLink"/>
              </w:rPr>
              <w:t>13</w:t>
            </w:r>
          </w:hyperlink>
        </w:p>
        <w:p>
          <w:pPr>
            <w:pStyle w:val="TOC1"/>
            <w:rPr>
              <w:b/>
            </w:rPr>
          </w:pPr>
          <w:r>
            <w:rPr>
              <w:b/>
            </w:rPr>
          </w:r>
        </w:p>
        <w:p>
          <w:pPr>
            <w:pStyle w:val="TOC1"/>
            <w:jc w:val="center"/>
            <w:rPr>
              <w:b/>
            </w:rPr>
          </w:pPr>
          <w:r>
            <w:rPr>
              <w:b/>
            </w:rPr>
            <w:t>ARTICLE 7</w:t>
          </w:r>
        </w:p>
        <w:p>
          <w:pPr>
            <w:pStyle w:val="TOC1"/>
            <w:jc w:val="center"/>
            <w:rPr/>
          </w:pPr>
          <w:r>
            <w:rPr>
              <w:b/>
            </w:rPr>
            <w:t>CALCULATION OF RATES</w:t>
          </w:r>
          <w:r>
            <w:rPr/>
            <w:t xml:space="preserve"> </w:t>
          </w:r>
          <w:r>
            <w:rPr>
              <w:b/>
            </w:rPr>
            <w:t>FOR CERTAIN FLOATING RATE OPTIONS</w:t>
          </w:r>
        </w:p>
        <w:p>
          <w:pPr>
            <w:pStyle w:val="Normal"/>
            <w:rPr>
              <w:lang w:val="en-CA"/>
            </w:rPr>
          </w:pPr>
          <w:r>
            <w:rPr>
              <w:lang w:val="en-CA"/>
            </w:rPr>
          </w:r>
        </w:p>
        <w:p>
          <w:pPr>
            <w:pStyle w:val="TOC1"/>
            <w:rPr/>
          </w:pPr>
          <w:r>
            <w:rPr/>
            <w:t>Section 7.1. Rate Options.</w:t>
            <w:tab/>
          </w:r>
          <w:hyperlink w:anchor="__RefHeading___Toc474692330">
            <w:r>
              <w:rPr>
                <w:rStyle w:val="IndexLink"/>
              </w:rPr>
              <w:t>14</w:t>
            </w:r>
          </w:hyperlink>
        </w:p>
        <w:p>
          <w:pPr>
            <w:pStyle w:val="TOC1"/>
            <w:rPr/>
          </w:pPr>
          <w:r>
            <w:rPr/>
            <w:t>Section 7.2. Certain Published and Displayed Sources</w:t>
            <w:tab/>
          </w:r>
          <w:hyperlink w:anchor="__RefHeading___Toc474692331">
            <w:r>
              <w:rPr>
                <w:rStyle w:val="IndexLink"/>
              </w:rPr>
              <w:t>14</w:t>
            </w:r>
          </w:hyperlink>
        </w:p>
        <w:p>
          <w:pPr>
            <w:pStyle w:val="TOC1"/>
            <w:rPr/>
          </w:pPr>
          <w:r>
            <w:rPr/>
            <w:t>Section 7.3. Price Source Conversion.</w:t>
            <w:tab/>
          </w:r>
          <w:hyperlink w:anchor="__RefHeading___Toc474692332">
            <w:r>
              <w:rPr>
                <w:rStyle w:val="IndexLink"/>
              </w:rPr>
              <w:t>14</w:t>
            </w:r>
          </w:hyperlink>
        </w:p>
        <w:p>
          <w:pPr>
            <w:pStyle w:val="TOC1"/>
            <w:rPr/>
          </w:pPr>
          <w:r>
            <w:rPr/>
            <w:t>Section 7.4. Certain Definitions Relating to Price Source Conversion.</w:t>
            <w:tab/>
          </w:r>
          <w:hyperlink w:anchor="__RefHeading___Toc474692333">
            <w:r>
              <w:rPr>
                <w:rStyle w:val="IndexLink"/>
              </w:rPr>
              <w:t>14</w:t>
            </w:r>
          </w:hyperlink>
        </w:p>
        <w:p>
          <w:pPr>
            <w:pStyle w:val="TOC1"/>
            <w:rPr/>
          </w:pPr>
          <w:r>
            <w:rPr/>
            <w:t>Section 7.5. Certain General Definitions Relating to Floating Rate Options.</w:t>
            <w:tab/>
          </w:r>
          <w:hyperlink w:anchor="__RefHeading___Toc474692334">
            <w:r>
              <w:rPr>
                <w:rStyle w:val="IndexLink"/>
              </w:rPr>
              <w:t>15</w:t>
            </w:r>
          </w:hyperlink>
        </w:p>
        <w:p>
          <w:pPr>
            <w:pStyle w:val="TOC1"/>
            <w:rPr/>
          </w:pPr>
          <w:r>
            <w:rPr/>
            <w:t>Section 7.6. Corrections to Published and Displayed Rates and Prices.</w:t>
            <w:tab/>
          </w:r>
          <w:hyperlink w:anchor="__RefHeading___Toc474692335">
            <w:r>
              <w:rPr>
                <w:rStyle w:val="IndexLink"/>
              </w:rPr>
              <w:t>15</w:t>
            </w:r>
          </w:hyperlink>
        </w:p>
        <w:p>
          <w:pPr>
            <w:pStyle w:val="TOC1"/>
            <w:rPr>
              <w:b/>
            </w:rPr>
          </w:pPr>
          <w:r>
            <w:rPr>
              <w:b/>
            </w:rPr>
          </w:r>
        </w:p>
        <w:p>
          <w:pPr>
            <w:pStyle w:val="TOC1"/>
            <w:jc w:val="center"/>
            <w:rPr>
              <w:b/>
            </w:rPr>
          </w:pPr>
          <w:r>
            <w:rPr>
              <w:b/>
            </w:rPr>
            <w:t>ARTICLE 8</w:t>
          </w:r>
        </w:p>
        <w:p>
          <w:pPr>
            <w:pStyle w:val="TOC1"/>
            <w:jc w:val="center"/>
            <w:rPr>
              <w:b/>
            </w:rPr>
          </w:pPr>
          <w:r>
            <w:rPr>
              <w:b/>
            </w:rPr>
            <w:t>ROUNDING; INTERPOLATION; DISCOUNTING</w:t>
          </w:r>
        </w:p>
        <w:p>
          <w:pPr>
            <w:pStyle w:val="Normal"/>
            <w:rPr>
              <w:lang w:val="en-CA"/>
            </w:rPr>
          </w:pPr>
          <w:r>
            <w:rPr>
              <w:lang w:val="en-CA"/>
            </w:rPr>
          </w:r>
        </w:p>
        <w:p>
          <w:pPr>
            <w:pStyle w:val="TOC1"/>
            <w:rPr/>
          </w:pPr>
          <w:r>
            <w:rPr/>
            <w:t>Section 8.1. Rounding.</w:t>
            <w:tab/>
          </w:r>
          <w:hyperlink w:anchor="__RefHeading___Toc474692337">
            <w:r>
              <w:rPr>
                <w:rStyle w:val="IndexLink"/>
              </w:rPr>
              <w:t>15</w:t>
            </w:r>
          </w:hyperlink>
        </w:p>
        <w:p>
          <w:pPr>
            <w:pStyle w:val="TOC1"/>
            <w:rPr/>
          </w:pPr>
          <w:r>
            <w:rPr/>
            <w:t>Section 8.2. Rounding of Currency Amounts.</w:t>
            <w:tab/>
          </w:r>
          <w:hyperlink w:anchor="__RefHeading___Toc474692338">
            <w:r>
              <w:rPr>
                <w:rStyle w:val="IndexLink"/>
              </w:rPr>
              <w:t>15</w:t>
            </w:r>
          </w:hyperlink>
        </w:p>
        <w:p>
          <w:pPr>
            <w:pStyle w:val="TOC1"/>
            <w:rPr/>
          </w:pPr>
          <w:r>
            <w:rPr/>
            <w:t>Section 8.3. Interpolation.</w:t>
            <w:tab/>
          </w:r>
          <w:hyperlink w:anchor="__RefHeading___Toc474692339">
            <w:r>
              <w:rPr>
                <w:rStyle w:val="IndexLink"/>
              </w:rPr>
              <w:t>15</w:t>
            </w:r>
          </w:hyperlink>
        </w:p>
        <w:p>
          <w:pPr>
            <w:pStyle w:val="TOC1"/>
            <w:rPr/>
          </w:pPr>
          <w:r>
            <w:rPr/>
            <w:t>Section 8.3. Discounting.</w:t>
            <w:tab/>
          </w:r>
          <w:hyperlink w:anchor="__RefHeading___Toc474692340">
            <w:r>
              <w:rPr>
                <w:rStyle w:val="IndexLink"/>
              </w:rPr>
              <w:t>15</w:t>
            </w:r>
          </w:hyperlink>
        </w:p>
        <w:p>
          <w:pPr>
            <w:pStyle w:val="TOC1"/>
            <w:rPr>
              <w:b/>
            </w:rPr>
          </w:pPr>
          <w:r>
            <w:rPr>
              <w:b/>
            </w:rPr>
          </w:r>
        </w:p>
        <w:p>
          <w:pPr>
            <w:pStyle w:val="TOC1"/>
            <w:jc w:val="center"/>
            <w:rPr>
              <w:b/>
            </w:rPr>
          </w:pPr>
          <w:r>
            <w:rPr>
              <w:b/>
            </w:rPr>
            <w:t>ARTICLE 9</w:t>
          </w:r>
        </w:p>
        <w:p>
          <w:pPr>
            <w:pStyle w:val="TOC1"/>
            <w:jc w:val="center"/>
            <w:rPr>
              <w:b/>
            </w:rPr>
          </w:pPr>
          <w:r>
            <w:rPr>
              <w:b/>
            </w:rPr>
            <w:t>PAYMENTS</w:t>
          </w:r>
        </w:p>
        <w:p>
          <w:pPr>
            <w:pStyle w:val="Normal"/>
            <w:rPr>
              <w:lang w:val="en-CA"/>
            </w:rPr>
          </w:pPr>
          <w:r>
            <w:rPr>
              <w:lang w:val="en-CA"/>
            </w:rPr>
          </w:r>
        </w:p>
        <w:p>
          <w:pPr>
            <w:pStyle w:val="TOC1"/>
            <w:rPr/>
          </w:pPr>
          <w:r>
            <w:rPr/>
            <w:t>Section 9.1. Relating Payments to Calculation Periods.</w:t>
            <w:tab/>
          </w:r>
          <w:hyperlink w:anchor="__RefHeading___Toc474692342">
            <w:r>
              <w:rPr>
                <w:rStyle w:val="IndexLink"/>
              </w:rPr>
              <w:t>16</w:t>
            </w:r>
          </w:hyperlink>
        </w:p>
        <w:p>
          <w:pPr>
            <w:pStyle w:val="Normal"/>
            <w:rPr>
              <w:lang w:val="en-CA"/>
            </w:rPr>
          </w:pPr>
          <w:r>
            <w:rPr>
              <w:lang w:val="en-CA"/>
            </w:rPr>
          </w:r>
        </w:p>
        <w:p>
          <w:pPr>
            <w:pStyle w:val="TOC1"/>
            <w:jc w:val="center"/>
            <w:rPr>
              <w:b/>
            </w:rPr>
          </w:pPr>
          <w:r>
            <w:rPr>
              <w:b/>
            </w:rPr>
            <w:t>ARTICLE 10</w:t>
          </w:r>
        </w:p>
        <w:p>
          <w:pPr>
            <w:pStyle w:val="TOC1"/>
            <w:jc w:val="center"/>
            <w:rPr>
              <w:b/>
            </w:rPr>
          </w:pPr>
          <w:r>
            <w:rPr>
              <w:b/>
            </w:rPr>
            <w:t>OPTION TRANSACTION; SWAPTION</w:t>
          </w:r>
        </w:p>
        <w:p>
          <w:pPr>
            <w:pStyle w:val="Normal"/>
            <w:rPr>
              <w:lang w:val="en-CA"/>
            </w:rPr>
          </w:pPr>
          <w:r>
            <w:rPr>
              <w:lang w:val="en-CA"/>
            </w:rPr>
          </w:r>
        </w:p>
        <w:p>
          <w:pPr>
            <w:pStyle w:val="TOC1"/>
            <w:rPr/>
          </w:pPr>
          <w:r>
            <w:rPr/>
            <w:t>Section 10.1. Option Transaction.</w:t>
            <w:tab/>
          </w:r>
          <w:hyperlink w:anchor="__RefHeading___Toc474692344">
            <w:r>
              <w:rPr>
                <w:rStyle w:val="IndexLink"/>
              </w:rPr>
              <w:t>17</w:t>
            </w:r>
          </w:hyperlink>
        </w:p>
        <w:p>
          <w:pPr>
            <w:pStyle w:val="TOC1"/>
            <w:rPr/>
          </w:pPr>
          <w:r>
            <w:rPr/>
            <w:t>Section 10.2. Swaption.</w:t>
            <w:tab/>
          </w:r>
          <w:hyperlink w:anchor="__RefHeading___Toc474692345">
            <w:r>
              <w:rPr>
                <w:rStyle w:val="IndexLink"/>
              </w:rPr>
              <w:t>17</w:t>
            </w:r>
          </w:hyperlink>
        </w:p>
        <w:p>
          <w:pPr>
            <w:pStyle w:val="Normal"/>
            <w:rPr>
              <w:lang w:val="en-CA"/>
            </w:rPr>
          </w:pPr>
          <w:r>
            <w:rPr>
              <w:lang w:val="en-CA"/>
            </w:rPr>
          </w:r>
        </w:p>
        <w:p>
          <w:pPr>
            <w:pStyle w:val="TOC1"/>
            <w:jc w:val="center"/>
            <w:rPr>
              <w:b/>
            </w:rPr>
          </w:pPr>
          <w:r>
            <w:rPr>
              <w:b/>
            </w:rPr>
            <w:t>ARTICLE 11</w:t>
          </w:r>
        </w:p>
        <w:p>
          <w:pPr>
            <w:pStyle w:val="TOC1"/>
            <w:jc w:val="center"/>
            <w:rPr>
              <w:b/>
            </w:rPr>
          </w:pPr>
          <w:r>
            <w:rPr>
              <w:b/>
            </w:rPr>
            <w:t>CERTAIN DEFINITIONS AND PROVISIONS RELATING TO OPTION TRANSACTIONS</w:t>
          </w:r>
        </w:p>
        <w:p>
          <w:pPr>
            <w:pStyle w:val="Normal"/>
            <w:rPr>
              <w:lang w:val="en-CA"/>
            </w:rPr>
          </w:pPr>
          <w:r>
            <w:rPr>
              <w:lang w:val="en-CA"/>
            </w:rPr>
          </w:r>
        </w:p>
        <w:p>
          <w:pPr>
            <w:pStyle w:val="TOC1"/>
            <w:rPr/>
          </w:pPr>
          <w:r>
            <w:rPr/>
            <w:t>Section 11.1. Parties.</w:t>
            <w:tab/>
          </w:r>
          <w:hyperlink w:anchor="__RefHeading___Toc474692347">
            <w:r>
              <w:rPr>
                <w:rStyle w:val="IndexLink"/>
              </w:rPr>
              <w:t>17</w:t>
            </w:r>
          </w:hyperlink>
        </w:p>
        <w:p>
          <w:pPr>
            <w:pStyle w:val="TOC1"/>
            <w:rPr/>
          </w:pPr>
          <w:r>
            <w:rPr/>
            <w:t>Section 11.2. Option Style.</w:t>
            <w:tab/>
          </w:r>
          <w:hyperlink w:anchor="__RefHeading___Toc474692348">
            <w:r>
              <w:rPr>
                <w:rStyle w:val="IndexLink"/>
              </w:rPr>
              <w:t>18</w:t>
            </w:r>
          </w:hyperlink>
        </w:p>
        <w:p>
          <w:pPr>
            <w:pStyle w:val="TOC1"/>
            <w:rPr/>
          </w:pPr>
          <w:r>
            <w:rPr/>
            <w:t>Section 11.3. Terms Relating to Premium.</w:t>
            <w:tab/>
          </w:r>
          <w:hyperlink w:anchor="__RefHeading___Toc474692349">
            <w:r>
              <w:rPr>
                <w:rStyle w:val="IndexLink"/>
              </w:rPr>
              <w:t>18</w:t>
            </w:r>
          </w:hyperlink>
        </w:p>
        <w:p>
          <w:pPr>
            <w:pStyle w:val="TOC1"/>
            <w:rPr/>
          </w:pPr>
          <w:r>
            <w:rPr/>
            <w:t>Section 11.4. Seller Business Day.</w:t>
            <w:tab/>
          </w:r>
          <w:hyperlink w:anchor="__RefHeading___Toc474692350">
            <w:r>
              <w:rPr>
                <w:rStyle w:val="IndexLink"/>
              </w:rPr>
              <w:t>18</w:t>
            </w:r>
          </w:hyperlink>
        </w:p>
        <w:p>
          <w:pPr>
            <w:pStyle w:val="TOC1"/>
            <w:rPr/>
          </w:pPr>
          <w:r>
            <w:rPr/>
            <w:t>Section 11.5. Notional Amount.</w:t>
            <w:tab/>
          </w:r>
          <w:hyperlink w:anchor="__RefHeading___Toc474692351">
            <w:r>
              <w:rPr>
                <w:rStyle w:val="IndexLink"/>
              </w:rPr>
              <w:t>18</w:t>
            </w:r>
          </w:hyperlink>
        </w:p>
        <w:p>
          <w:pPr>
            <w:pStyle w:val="Normal"/>
            <w:rPr>
              <w:lang w:val="en-CA"/>
            </w:rPr>
          </w:pPr>
          <w:r>
            <w:rPr>
              <w:lang w:val="en-CA"/>
            </w:rPr>
          </w:r>
        </w:p>
        <w:p>
          <w:pPr>
            <w:pStyle w:val="TOC1"/>
            <w:jc w:val="center"/>
            <w:rPr>
              <w:b/>
            </w:rPr>
          </w:pPr>
          <w:r>
            <w:rPr>
              <w:b/>
            </w:rPr>
            <w:t>ARTICLE 12</w:t>
          </w:r>
        </w:p>
        <w:p>
          <w:pPr>
            <w:pStyle w:val="TOC1"/>
            <w:jc w:val="center"/>
            <w:rPr>
              <w:b/>
            </w:rPr>
          </w:pPr>
          <w:r>
            <w:rPr>
              <w:b/>
            </w:rPr>
            <w:t>EXERCISE OF OPTIONS</w:t>
          </w:r>
        </w:p>
        <w:p>
          <w:pPr>
            <w:pStyle w:val="Normal"/>
            <w:rPr>
              <w:lang w:val="en-CA"/>
            </w:rPr>
          </w:pPr>
          <w:r>
            <w:rPr>
              <w:lang w:val="en-CA"/>
            </w:rPr>
          </w:r>
        </w:p>
        <w:p>
          <w:pPr>
            <w:pStyle w:val="TOC1"/>
            <w:rPr/>
          </w:pPr>
          <w:r>
            <w:rPr/>
            <w:t>Section 12.1. General Terms Relating to Exercise.</w:t>
            <w:tab/>
          </w:r>
          <w:hyperlink w:anchor="__RefHeading___Toc474692353">
            <w:r>
              <w:rPr>
                <w:rStyle w:val="IndexLink"/>
              </w:rPr>
              <w:t>19</w:t>
            </w:r>
          </w:hyperlink>
        </w:p>
        <w:p>
          <w:pPr>
            <w:pStyle w:val="TOC1"/>
            <w:rPr/>
          </w:pPr>
          <w:r>
            <w:rPr/>
            <w:t>Section 12.2. Procedure for Exercise.</w:t>
            <w:tab/>
          </w:r>
          <w:hyperlink w:anchor="__RefHeading___Toc474692354">
            <w:r>
              <w:rPr>
                <w:rStyle w:val="IndexLink"/>
              </w:rPr>
              <w:t>20</w:t>
            </w:r>
          </w:hyperlink>
        </w:p>
        <w:p>
          <w:pPr>
            <w:pStyle w:val="TOC1"/>
            <w:rPr/>
          </w:pPr>
          <w:r>
            <w:rPr/>
            <w:t>Section 12.3. Partial Exercise.</w:t>
            <w:tab/>
          </w:r>
          <w:hyperlink w:anchor="__RefHeading___Toc474692355">
            <w:r>
              <w:rPr>
                <w:rStyle w:val="IndexLink"/>
              </w:rPr>
              <w:t>20</w:t>
            </w:r>
          </w:hyperlink>
        </w:p>
        <w:p>
          <w:pPr>
            <w:pStyle w:val="TOC1"/>
            <w:rPr/>
          </w:pPr>
          <w:r>
            <w:rPr/>
            <w:t>Section 12.4. Multiple Exercise.</w:t>
            <w:tab/>
          </w:r>
          <w:hyperlink w:anchor="__RefHeading___Toc474692356">
            <w:r>
              <w:rPr>
                <w:rStyle w:val="IndexLink"/>
              </w:rPr>
              <w:t>20</w:t>
            </w:r>
          </w:hyperlink>
        </w:p>
        <w:p>
          <w:pPr>
            <w:pStyle w:val="TOC1"/>
            <w:rPr/>
          </w:pPr>
          <w:r>
            <w:rPr/>
            <w:t>Section 12.5. Minimum  Notional Amount.</w:t>
            <w:tab/>
          </w:r>
          <w:hyperlink w:anchor="__RefHeading___Toc474692357">
            <w:r>
              <w:rPr>
                <w:rStyle w:val="IndexLink"/>
              </w:rPr>
              <w:t>21</w:t>
            </w:r>
          </w:hyperlink>
        </w:p>
        <w:p>
          <w:pPr>
            <w:pStyle w:val="TOC1"/>
            <w:rPr/>
          </w:pPr>
          <w:r>
            <w:rPr/>
            <w:t>Section 12.6. Maximum Notional Amount.</w:t>
            <w:tab/>
          </w:r>
          <w:hyperlink w:anchor="__RefHeading___Toc474692358">
            <w:r>
              <w:rPr>
                <w:rStyle w:val="IndexLink"/>
              </w:rPr>
              <w:t>21</w:t>
            </w:r>
          </w:hyperlink>
        </w:p>
        <w:p>
          <w:pPr>
            <w:pStyle w:val="TOC1"/>
            <w:rPr/>
          </w:pPr>
          <w:r>
            <w:rPr/>
            <w:t>Section 12.7. Automatic Exercise.</w:t>
            <w:tab/>
          </w:r>
          <w:hyperlink w:anchor="__RefHeading___Toc474692359">
            <w:r>
              <w:rPr>
                <w:rStyle w:val="IndexLink"/>
              </w:rPr>
              <w:t>21</w:t>
            </w:r>
          </w:hyperlink>
        </w:p>
        <w:p>
          <w:pPr>
            <w:pStyle w:val="TOC1"/>
            <w:rPr/>
          </w:pPr>
          <w:r>
            <w:rPr/>
            <w:t>Section 12.8. Threshold.</w:t>
            <w:tab/>
          </w:r>
          <w:hyperlink w:anchor="__RefHeading___Toc474692360">
            <w:r>
              <w:rPr>
                <w:rStyle w:val="IndexLink"/>
              </w:rPr>
              <w:t>21</w:t>
            </w:r>
          </w:hyperlink>
        </w:p>
        <w:p>
          <w:pPr>
            <w:pStyle w:val="Normal"/>
            <w:rPr>
              <w:lang w:val="en-CA"/>
            </w:rPr>
          </w:pPr>
          <w:r>
            <w:rPr>
              <w:lang w:val="en-CA"/>
            </w:rPr>
          </w:r>
        </w:p>
        <w:p>
          <w:pPr>
            <w:pStyle w:val="TOC1"/>
            <w:jc w:val="center"/>
            <w:rPr>
              <w:b/>
            </w:rPr>
          </w:pPr>
          <w:r>
            <w:rPr>
              <w:b/>
            </w:rPr>
            <w:t>ARTICLE 13</w:t>
          </w:r>
        </w:p>
        <w:p>
          <w:pPr>
            <w:pStyle w:val="TOC1"/>
            <w:jc w:val="center"/>
            <w:rPr>
              <w:b/>
            </w:rPr>
          </w:pPr>
          <w:r>
            <w:rPr>
              <w:b/>
            </w:rPr>
            <w:t>GENERAL TERMS AND PROVISIONS RELATING TO SETTLEMENT OF SWAPTIONS</w:t>
          </w:r>
        </w:p>
        <w:p>
          <w:pPr>
            <w:pStyle w:val="Normal"/>
            <w:rPr>
              <w:b/>
              <w:lang w:val="en-CA"/>
            </w:rPr>
          </w:pPr>
          <w:r>
            <w:rPr>
              <w:b/>
              <w:lang w:val="en-CA"/>
            </w:rPr>
          </w:r>
        </w:p>
        <w:p>
          <w:pPr>
            <w:pStyle w:val="TOC1"/>
            <w:rPr/>
          </w:pPr>
          <w:r>
            <w:rPr/>
            <w:t>Section 13.1. Certain Definitions Relating to Settlement of Swaptions.</w:t>
            <w:tab/>
          </w:r>
          <w:hyperlink w:anchor="__RefHeading___Toc474692362">
            <w:r>
              <w:rPr>
                <w:rStyle w:val="IndexLink"/>
              </w:rPr>
              <w:t>21</w:t>
            </w:r>
          </w:hyperlink>
        </w:p>
        <w:p>
          <w:pPr>
            <w:pStyle w:val="TOC1"/>
            <w:rPr>
              <w:b/>
            </w:rPr>
          </w:pPr>
          <w:r>
            <w:rPr>
              <w:b/>
            </w:rPr>
          </w:r>
        </w:p>
        <w:p>
          <w:pPr>
            <w:pStyle w:val="TOC1"/>
            <w:jc w:val="center"/>
            <w:rPr>
              <w:b/>
            </w:rPr>
          </w:pPr>
          <w:r>
            <w:rPr>
              <w:b/>
            </w:rPr>
            <w:t>ARTICLE 14</w:t>
          </w:r>
        </w:p>
        <w:p>
          <w:pPr>
            <w:pStyle w:val="TOC1"/>
            <w:jc w:val="center"/>
            <w:rPr>
              <w:b/>
            </w:rPr>
          </w:pPr>
          <w:r>
            <w:rPr>
              <w:b/>
            </w:rPr>
            <w:t>PHYSICAL SETTLEMENT OF SWAPTIONS</w:t>
          </w:r>
        </w:p>
        <w:p>
          <w:pPr>
            <w:pStyle w:val="Normal"/>
            <w:rPr>
              <w:lang w:val="en-CA"/>
            </w:rPr>
          </w:pPr>
          <w:r>
            <w:rPr>
              <w:lang w:val="en-CA"/>
            </w:rPr>
          </w:r>
        </w:p>
        <w:p>
          <w:pPr>
            <w:pStyle w:val="TOC1"/>
            <w:rPr/>
          </w:pPr>
          <w:r>
            <w:rPr/>
            <w:t>Section 14.1. Physical Settlement.</w:t>
            <w:tab/>
          </w:r>
          <w:hyperlink w:anchor="__RefHeading___Toc474692364">
            <w:r>
              <w:rPr>
                <w:rStyle w:val="IndexLink"/>
              </w:rPr>
              <w:t>22</w:t>
            </w:r>
          </w:hyperlink>
        </w:p>
        <w:p>
          <w:pPr>
            <w:pStyle w:val="Normal"/>
            <w:rPr>
              <w:lang w:val="en-CA"/>
            </w:rPr>
          </w:pPr>
          <w:r>
            <w:rPr>
              <w:lang w:val="en-CA"/>
            </w:rPr>
          </w:r>
        </w:p>
        <w:p>
          <w:pPr>
            <w:pStyle w:val="TOC1"/>
            <w:jc w:val="center"/>
            <w:rPr>
              <w:b/>
            </w:rPr>
          </w:pPr>
          <w:r>
            <w:rPr>
              <w:b/>
            </w:rPr>
            <w:t>ARTICLE 15</w:t>
          </w:r>
        </w:p>
        <w:p>
          <w:pPr>
            <w:pStyle w:val="TOC1"/>
            <w:jc w:val="center"/>
            <w:rPr>
              <w:b/>
            </w:rPr>
          </w:pPr>
          <w:r>
            <w:rPr>
              <w:b/>
            </w:rPr>
            <w:t>OPTIONAL EARLY TERMINATION</w:t>
          </w:r>
        </w:p>
        <w:p>
          <w:pPr>
            <w:pStyle w:val="Normal"/>
            <w:rPr>
              <w:lang w:val="en-CA"/>
            </w:rPr>
          </w:pPr>
          <w:r>
            <w:rPr>
              <w:lang w:val="en-CA"/>
            </w:rPr>
          </w:r>
        </w:p>
        <w:p>
          <w:pPr>
            <w:pStyle w:val="TOC1"/>
            <w:rPr/>
          </w:pPr>
          <w:r>
            <w:rPr/>
            <w:t>Section 15.1. Optional Early Termination.</w:t>
            <w:tab/>
          </w:r>
          <w:hyperlink w:anchor="__RefHeading___Toc474692366">
            <w:r>
              <w:rPr>
                <w:rStyle w:val="IndexLink"/>
              </w:rPr>
              <w:t>22</w:t>
            </w:r>
          </w:hyperlink>
        </w:p>
        <w:p>
          <w:pPr>
            <w:pStyle w:val="TOC1"/>
            <w:rPr/>
          </w:pPr>
          <w:r>
            <w:rPr/>
            <w:t>Section 15.2. Optional Early Termination Date.</w:t>
            <w:tab/>
          </w:r>
          <w:hyperlink w:anchor="__RefHeading___Toc474692367">
            <w:r>
              <w:rPr>
                <w:rStyle w:val="IndexLink"/>
              </w:rPr>
              <w:t>23</w:t>
            </w:r>
          </w:hyperlink>
        </w:p>
        <w:p>
          <w:pPr>
            <w:pStyle w:val="Normal"/>
            <w:rPr>
              <w:lang w:val="en-CA"/>
            </w:rPr>
          </w:pPr>
          <w:r>
            <w:rPr>
              <w:lang w:val="en-CA"/>
            </w:rPr>
          </w:r>
          <w:r>
            <w:br w:type="page"/>
          </w:r>
        </w:p>
        <w:p>
          <w:pPr>
            <w:pStyle w:val="Normal"/>
            <w:rPr>
              <w:lang w:val="en-CA"/>
            </w:rPr>
          </w:pPr>
          <w:r>
            <w:rPr>
              <w:lang w:val="en-CA"/>
            </w:rPr>
          </w:r>
        </w:p>
        <w:p>
          <w:pPr>
            <w:pStyle w:val="TOC1"/>
            <w:jc w:val="center"/>
            <w:rPr>
              <w:b/>
            </w:rPr>
          </w:pPr>
          <w:r>
            <w:rPr>
              <w:b/>
            </w:rPr>
            <w:t>ARTICLE 16</w:t>
          </w:r>
        </w:p>
        <w:p>
          <w:pPr>
            <w:pStyle w:val="TOC1"/>
            <w:jc w:val="center"/>
            <w:rPr>
              <w:b/>
            </w:rPr>
          </w:pPr>
          <w:r>
            <w:rPr>
              <w:b/>
            </w:rPr>
            <w:t>MANDATORY EARLY TERMINATION</w:t>
          </w:r>
        </w:p>
        <w:p>
          <w:pPr>
            <w:pStyle w:val="Normal"/>
            <w:rPr>
              <w:lang w:val="en-CA"/>
            </w:rPr>
          </w:pPr>
          <w:r>
            <w:rPr>
              <w:lang w:val="en-CA"/>
            </w:rPr>
          </w:r>
        </w:p>
        <w:p>
          <w:pPr>
            <w:pStyle w:val="TOC1"/>
            <w:rPr/>
          </w:pPr>
          <w:r>
            <w:rPr/>
            <w:t>Section 16.1. Mandatory Early Termination.</w:t>
            <w:tab/>
          </w:r>
          <w:hyperlink w:anchor="__RefHeading___Toc474692369">
            <w:r>
              <w:rPr>
                <w:rStyle w:val="IndexLink"/>
              </w:rPr>
              <w:t>23</w:t>
            </w:r>
          </w:hyperlink>
        </w:p>
        <w:p>
          <w:pPr>
            <w:pStyle w:val="TOC1"/>
            <w:rPr/>
          </w:pPr>
          <w:r>
            <w:rPr/>
            <w:t>Section 16.2. Mandatory Early Termination Date.</w:t>
            <w:tab/>
          </w:r>
          <w:hyperlink w:anchor="__RefHeading___Toc474692370">
            <w:r>
              <w:rPr>
                <w:rStyle w:val="IndexLink"/>
              </w:rPr>
              <w:t>23</w:t>
            </w:r>
          </w:hyperlink>
        </w:p>
        <w:p>
          <w:pPr>
            <w:pStyle w:val="Normal"/>
            <w:rPr>
              <w:lang w:val="en-CA"/>
            </w:rPr>
          </w:pPr>
          <w:r>
            <w:rPr>
              <w:lang w:val="en-CA"/>
            </w:rPr>
          </w:r>
        </w:p>
        <w:p>
          <w:pPr>
            <w:pStyle w:val="TOC1"/>
            <w:jc w:val="center"/>
            <w:rPr>
              <w:b/>
            </w:rPr>
          </w:pPr>
          <w:r>
            <w:rPr>
              <w:b/>
            </w:rPr>
            <w:t>ARTICLE 17</w:t>
          </w:r>
        </w:p>
        <w:p>
          <w:pPr>
            <w:pStyle w:val="TOC1"/>
            <w:jc w:val="center"/>
            <w:rPr>
              <w:b/>
            </w:rPr>
          </w:pPr>
          <w:r>
            <w:rPr>
              <w:b/>
            </w:rPr>
            <w:t>CASH SETTLEMENT</w:t>
          </w:r>
        </w:p>
        <w:p>
          <w:pPr>
            <w:pStyle w:val="Normal"/>
            <w:rPr>
              <w:lang w:val="en-CA"/>
            </w:rPr>
          </w:pPr>
          <w:r>
            <w:rPr>
              <w:lang w:val="en-CA"/>
            </w:rPr>
          </w:r>
        </w:p>
        <w:p>
          <w:pPr>
            <w:pStyle w:val="TOC1"/>
            <w:rPr/>
          </w:pPr>
          <w:r>
            <w:rPr/>
            <w:t>Section 17.1. Cash Settlement of Option Transactions.</w:t>
            <w:tab/>
          </w:r>
          <w:hyperlink w:anchor="__RefHeading___Toc474692372">
            <w:r>
              <w:rPr>
                <w:rStyle w:val="IndexLink"/>
              </w:rPr>
              <w:t>23</w:t>
            </w:r>
          </w:hyperlink>
        </w:p>
        <w:p>
          <w:pPr>
            <w:pStyle w:val="TOC1"/>
            <w:rPr/>
          </w:pPr>
          <w:r>
            <w:rPr/>
            <w:t>Section 17.2. Certain Definitions Relating to Cash Settlement.</w:t>
            <w:tab/>
          </w:r>
          <w:hyperlink w:anchor="__RefHeading___Toc474692373">
            <w:r>
              <w:rPr>
                <w:rStyle w:val="IndexLink"/>
              </w:rPr>
              <w:t>24</w:t>
            </w:r>
          </w:hyperlink>
        </w:p>
        <w:p>
          <w:pPr>
            <w:pStyle w:val="TOC1"/>
            <w:rPr/>
          </w:pPr>
          <w:r>
            <w:rPr/>
            <w:t>Section 17.3. Cash Settlement Methods.</w:t>
            <w:tab/>
          </w:r>
          <w:hyperlink w:anchor="__RefHeading___Toc474692374">
            <w:r>
              <w:rPr>
                <w:rStyle w:val="IndexLink"/>
              </w:rPr>
              <w:t>27</w:t>
            </w:r>
          </w:hyperlink>
        </w:p>
        <w:p>
          <w:pPr>
            <w:pStyle w:val="TOC1"/>
            <w:rPr/>
          </w:pPr>
          <w:r>
            <w:rPr/>
            <w:t>Section 17.4. In-the-money.</w:t>
            <w:tab/>
          </w:r>
          <w:hyperlink w:anchor="__RefHeading___Toc474692375">
            <w:r>
              <w:rPr>
                <w:rStyle w:val="IndexLink"/>
              </w:rPr>
              <w:t>30</w:t>
            </w:r>
          </w:hyperlink>
        </w:p>
        <w:p>
          <w:pPr>
            <w:pStyle w:val="TOC1"/>
            <w:rPr/>
          </w:pPr>
          <w:r>
            <w:rPr>
              <w:kern w:val="2"/>
            </w:rPr>
            <w:t>Section 17.5. Out-of-the-money.</w:t>
          </w:r>
          <w:r>
            <w:rPr/>
            <w:tab/>
          </w:r>
          <w:hyperlink w:anchor="__RefHeading___Toc474692376">
            <w:r>
              <w:rPr>
                <w:rStyle w:val="IndexLink"/>
              </w:rPr>
              <w:t>30</w:t>
            </w:r>
          </w:hyperlink>
        </w:p>
        <w:p>
          <w:pPr>
            <w:pStyle w:val="TOC1"/>
            <w:rPr/>
          </w:pPr>
          <w:r>
            <w:rPr/>
            <w:t>Section 17.6. Corrections to Published and Displayed Rates.</w:t>
            <w:tab/>
          </w:r>
          <w:hyperlink w:anchor="__RefHeading___Toc474692377">
            <w:r>
              <w:rPr>
                <w:rStyle w:val="IndexLink"/>
              </w:rPr>
              <w:t>30</w:t>
            </w:r>
          </w:hyperlink>
        </w:p>
        <w:p>
          <w:pPr>
            <w:pStyle w:val="Normal"/>
            <w:rPr>
              <w:lang w:val="en-CA"/>
            </w:rPr>
          </w:pPr>
          <w:r>
            <w:rPr>
              <w:lang w:val="en-CA"/>
            </w:rPr>
          </w:r>
        </w:p>
        <w:p>
          <w:pPr>
            <w:pStyle w:val="TOC1"/>
            <w:tabs>
              <w:tab w:val="left" w:pos="1134" w:leader="none"/>
              <w:tab w:val="right" w:pos="9356" w:leader="dot"/>
            </w:tabs>
            <w:rPr/>
          </w:pPr>
          <w:r>
            <w:rPr/>
            <w:t>EXHIBIT I</w:t>
            <w:tab/>
            <w:t>Sample Form for a Letter Agreement or Telex</w:t>
            <w:tab/>
          </w:r>
          <w:hyperlink w:anchor="__RefHeading___Toc474692378">
            <w:r>
              <w:rPr>
                <w:rStyle w:val="IndexLink"/>
              </w:rPr>
              <w:t>31</w:t>
            </w:r>
          </w:hyperlink>
        </w:p>
        <w:p>
          <w:pPr>
            <w:pStyle w:val="TOC1"/>
            <w:tabs>
              <w:tab w:val="left" w:pos="1134" w:leader="none"/>
              <w:tab w:val="right" w:pos="9356" w:leader="dot"/>
            </w:tabs>
            <w:ind w:hanging="1440" w:start="1440" w:end="720"/>
            <w:rPr/>
          </w:pPr>
          <w:r>
            <w:rPr/>
            <w:t>EXHIBIT II</w:t>
            <w:tab/>
            <w:t xml:space="preserve">Sample Forms of Additional Provisions </w:t>
          </w:r>
        </w:p>
        <w:p>
          <w:pPr>
            <w:pStyle w:val="TOC1"/>
            <w:tabs>
              <w:tab w:val="left" w:pos="1134" w:leader="none"/>
              <w:tab w:val="right" w:pos="9356" w:leader="dot"/>
            </w:tabs>
            <w:ind w:hanging="1440" w:start="1440" w:end="720"/>
            <w:rPr/>
          </w:pPr>
          <w:r>
            <w:rPr/>
            <w:tab/>
            <w:t>for Different Types of Swap Transactions</w:t>
            <w:tab/>
          </w:r>
          <w:hyperlink w:anchor="__RefHeading___Toc474692379">
            <w:r>
              <w:rPr>
                <w:rStyle w:val="IndexLink"/>
              </w:rPr>
              <w:t>33</w:t>
            </w:r>
          </w:hyperlink>
        </w:p>
        <w:p>
          <w:pPr>
            <w:pStyle w:val="TOC1"/>
            <w:tabs>
              <w:tab w:val="left" w:pos="1134" w:leader="none"/>
              <w:tab w:val="right" w:pos="9356" w:leader="dot"/>
            </w:tabs>
            <w:rPr/>
          </w:pPr>
          <w:r>
            <w:rPr/>
          </w:r>
        </w:p>
        <w:p>
          <w:pPr>
            <w:pStyle w:val="TOC1"/>
            <w:tabs>
              <w:tab w:val="left" w:pos="1134" w:leader="none"/>
              <w:tab w:val="right" w:pos="9356" w:leader="dot"/>
            </w:tabs>
            <w:rPr/>
          </w:pPr>
          <w:r>
            <w:rPr/>
            <w:tab/>
            <w:tab/>
            <w:t>A. Rate Swap Transaction or Cross-Currency Rate Swap Transaction</w:t>
            <w:tab/>
          </w:r>
          <w:hyperlink w:anchor="__RefHeading___Toc474692380">
            <w:r>
              <w:rPr>
                <w:rStyle w:val="IndexLink"/>
              </w:rPr>
              <w:t>34</w:t>
            </w:r>
          </w:hyperlink>
        </w:p>
        <w:p>
          <w:pPr>
            <w:pStyle w:val="TOC1"/>
            <w:tabs>
              <w:tab w:val="left" w:pos="1134" w:leader="none"/>
              <w:tab w:val="right" w:pos="9356" w:leader="dot"/>
            </w:tabs>
            <w:rPr/>
          </w:pPr>
          <w:r>
            <w:rPr/>
            <w:tab/>
            <w:tab/>
            <w:t>B. Rate Cap Transaction, Rate Floor Transaction or Rate Collar Transaction</w:t>
            <w:tab/>
          </w:r>
          <w:hyperlink w:anchor="__RefHeading___Toc474692381">
            <w:r>
              <w:rPr>
                <w:rStyle w:val="IndexLink"/>
              </w:rPr>
              <w:t>37</w:t>
            </w:r>
          </w:hyperlink>
        </w:p>
        <w:p>
          <w:pPr>
            <w:pStyle w:val="TOC1"/>
            <w:tabs>
              <w:tab w:val="left" w:pos="1134" w:leader="none"/>
              <w:tab w:val="right" w:pos="9356" w:leader="dot"/>
            </w:tabs>
            <w:rPr/>
          </w:pPr>
          <w:r>
            <w:rPr/>
            <w:tab/>
            <w:tab/>
            <w:t>C. Forward Rate Agreement</w:t>
            <w:tab/>
          </w:r>
          <w:hyperlink w:anchor="__RefHeading___Toc474692382">
            <w:r>
              <w:rPr>
                <w:rStyle w:val="IndexLink"/>
              </w:rPr>
              <w:t>39</w:t>
            </w:r>
          </w:hyperlink>
        </w:p>
        <w:p>
          <w:pPr>
            <w:pStyle w:val="TOC1"/>
            <w:tabs>
              <w:tab w:val="left" w:pos="1134" w:leader="none"/>
              <w:tab w:val="right" w:pos="9356" w:leader="dot"/>
            </w:tabs>
            <w:rPr/>
          </w:pPr>
          <w:r>
            <w:rPr/>
            <w:tab/>
            <w:tab/>
            <w:t>D. Swaption</w:t>
            <w:tab/>
          </w:r>
          <w:hyperlink w:anchor="__RefHeading___Toc474692383">
            <w:r>
              <w:rPr>
                <w:rStyle w:val="IndexLink"/>
              </w:rPr>
              <w:t>41</w:t>
            </w:r>
          </w:hyperlink>
        </w:p>
        <w:p>
          <w:pPr>
            <w:pStyle w:val="TOC1"/>
            <w:tabs>
              <w:tab w:val="left" w:pos="1134" w:leader="none"/>
              <w:tab w:val="right" w:pos="9356" w:leader="dot"/>
            </w:tabs>
            <w:rPr/>
          </w:pPr>
          <w:r>
            <w:rPr/>
            <w:tab/>
            <w:tab/>
            <w:t>E. Swap Transaction to which Optional Early Termination applies</w:t>
            <w:tab/>
          </w:r>
          <w:hyperlink w:anchor="__RefHeading___Toc474692384">
            <w:r>
              <w:rPr>
                <w:rStyle w:val="IndexLink"/>
              </w:rPr>
              <w:t>44</w:t>
            </w:r>
          </w:hyperlink>
        </w:p>
        <w:p>
          <w:pPr>
            <w:pStyle w:val="TOC1"/>
            <w:tabs>
              <w:tab w:val="left" w:pos="1134" w:leader="none"/>
              <w:tab w:val="right" w:pos="9356" w:leader="dot"/>
            </w:tabs>
            <w:rPr/>
          </w:pPr>
          <w:r>
            <w:rPr/>
            <w:tab/>
            <w:tab/>
            <w:t>F. Swap Transaction to which Mandatory Early Termination applies</w:t>
            <w:tab/>
          </w:r>
          <w:hyperlink w:anchor="__RefHeading___Toc474692385">
            <w:r>
              <w:rPr>
                <w:rStyle w:val="IndexLink"/>
              </w:rPr>
              <w:t>47</w:t>
            </w:r>
          </w:hyperlink>
        </w:p>
        <w:p>
          <w:pPr>
            <w:pStyle w:val="Normal"/>
            <w:rPr>
              <w:lang w:val="en-CA"/>
            </w:rPr>
          </w:pPr>
          <w:r>
            <w:rPr>
              <w:lang w:val="en-CA"/>
            </w:rPr>
          </w:r>
        </w:p>
        <w:p>
          <w:pPr>
            <w:pStyle w:val="Normal"/>
            <w:tabs>
              <w:tab w:val="clear" w:pos="720"/>
              <w:tab w:val="right" w:pos="9356" w:leader="dot"/>
            </w:tabs>
            <w:rPr>
              <w:lang w:val="en-CA"/>
            </w:rPr>
          </w:pPr>
          <w:r>
            <w:rPr>
              <w:lang w:val="en-CA"/>
            </w:rPr>
            <w:t>INDEX OF TERMS</w:t>
            <w:tab/>
            <w:t>48</w:t>
          </w:r>
          <w:r>
            <w:rPr>
              <w:lang w:val="en-CA"/>
            </w:rPr>
            <w:fldChar w:fldCharType="end"/>
          </w:r>
        </w:p>
      </w:sdtContent>
    </w:sdt>
    <w:p>
      <w:pPr>
        <w:pStyle w:val="Normal"/>
        <w:numPr>
          <w:ilvl w:val="0"/>
          <w:numId w:val="0"/>
        </w:numPr>
        <w:tabs>
          <w:tab w:val="left" w:pos="720" w:leader="none"/>
          <w:tab w:val="right" w:pos="9029" w:leader="none"/>
        </w:tabs>
        <w:jc w:val="center"/>
        <w:rPr>
          <w:lang w:val="en-CA"/>
        </w:rPr>
      </w:pPr>
      <w:r>
        <w:rPr>
          <w:lang w:val="en-CA"/>
        </w:rPr>
      </w:r>
      <w:r>
        <w:br w:type="page"/>
      </w:r>
    </w:p>
    <w:p>
      <w:pPr>
        <w:pStyle w:val="Normal"/>
        <w:tabs>
          <w:tab w:val="left" w:pos="720" w:leader="none"/>
          <w:tab w:val="right" w:pos="9029" w:leader="none"/>
        </w:tabs>
        <w:jc w:val="center"/>
        <w:rPr>
          <w:b/>
        </w:rPr>
      </w:pPr>
      <w:r>
        <w:rPr>
          <w:b/>
        </w:rPr>
        <w:t>INTRODUCTION TO THE</w:t>
      </w:r>
    </w:p>
    <w:p>
      <w:pPr>
        <w:pStyle w:val="Normal"/>
        <w:tabs>
          <w:tab w:val="clear" w:pos="720"/>
          <w:tab w:val="left" w:pos="2250" w:leader="none"/>
          <w:tab w:val="right" w:pos="7920" w:leader="dot"/>
          <w:tab w:val="center" w:pos="9000" w:leader="none"/>
        </w:tabs>
        <w:jc w:val="center"/>
        <w:rPr>
          <w:b/>
        </w:rPr>
      </w:pPr>
      <w:r>
        <w:rPr>
          <w:b/>
        </w:rPr>
        <w:t>2000 ISDA DEFINITIONS</w:t>
      </w:r>
    </w:p>
    <w:p>
      <w:pPr>
        <w:pStyle w:val="Normal"/>
        <w:tabs>
          <w:tab w:val="clear" w:pos="720"/>
          <w:tab w:val="left" w:pos="2250" w:leader="none"/>
          <w:tab w:val="right" w:pos="7920" w:leader="dot"/>
          <w:tab w:val="center" w:pos="9000" w:leader="none"/>
        </w:tabs>
        <w:jc w:val="start"/>
        <w:rPr>
          <w:b/>
        </w:rPr>
      </w:pPr>
      <w:r>
        <w:rPr>
          <w:b/>
        </w:rPr>
      </w:r>
    </w:p>
    <w:p>
      <w:pPr>
        <w:pStyle w:val="Normal"/>
        <w:tabs>
          <w:tab w:val="left" w:pos="720" w:leader="none"/>
          <w:tab w:val="left" w:pos="2250" w:leader="none"/>
          <w:tab w:val="right" w:pos="7920" w:leader="dot"/>
          <w:tab w:val="center" w:pos="9000" w:leader="none"/>
        </w:tabs>
        <w:ind w:firstLine="720" w:end="0"/>
        <w:rPr/>
      </w:pPr>
      <w:r>
        <w:rPr/>
        <w:t>The 2000 ISDA Definitions (the "Definitions") are intended for use in confirmations of individual transactions ("Confirmations") governed by agreements such as the 1992 ISDA Master Agreements (the "ISDA Master Agreements") published by the International Swaps and Derivatives Association, Inc. ("ISDA").  Copies of the ISDA Master Agreements are available from the executive offices of ISDA.  A sample form of letter agreement or telex constituting a Confirmation is attached as Exhibit I to these Definitions.  Exhibits II-A to II-F set out specific provisions for inclusion in a Confirmation to document different types of transactions.</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left" w:pos="7088" w:leader="none"/>
          <w:tab w:val="right" w:pos="7920" w:leader="dot"/>
          <w:tab w:val="center" w:pos="9000" w:leader="none"/>
        </w:tabs>
        <w:ind w:firstLine="720" w:end="0"/>
        <w:rPr/>
      </w:pPr>
      <w:r>
        <w:rPr/>
        <w:t>The Definitions are a consolidation and update of the 1991 ISDA Definitions (the "1991 Definitions"), the 1998 Supplement to the 1991 ISDA Definitions (the "Supplement") and certain provisions of the 1998 ISDA Euro Definitions (the "Euro Definitions"), which many parties to privately negotiated derivative transactions have incorporated into existing Confirmations or other documents.  The Definitions can be incorporated into future Confirmations. Existing Confirmations or other documents that incorporate the 1991 Definitions, whether or not supplemented by the Supplement and/or amended and supplemented by the Euro Definitions, will not, without further action by the parties, be affected by the use of the Definitions for subsequent transactions.</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ind w:firstLine="720" w:end="0"/>
        <w:rPr/>
      </w:pPr>
      <w:r>
        <w:rPr/>
        <w:t>The purpose of the Definitions is to provide the basic framework for the documentation of privately negotiated interest rate and currency derivative transactions.  As in the case of other product-specific Definitions published by ISDA, persons using these definitions to document a privately negotiated interest rate or currency derivative transaction may adapt or supplement the standard provisions set out in these Definitions in accordance with the specific economic terms agreed between the parties to the relevant transaction.</w:t>
      </w:r>
    </w:p>
    <w:p>
      <w:pPr>
        <w:pStyle w:val="Normal"/>
        <w:tabs>
          <w:tab w:val="clear" w:pos="720"/>
          <w:tab w:val="left" w:pos="709" w:leader="none"/>
          <w:tab w:val="left" w:pos="2250" w:leader="none"/>
          <w:tab w:val="right" w:pos="7920" w:leader="dot"/>
          <w:tab w:val="center" w:pos="9000" w:leader="none"/>
        </w:tabs>
        <w:rPr/>
      </w:pPr>
      <w:r>
        <w:rPr/>
      </w:r>
    </w:p>
    <w:p>
      <w:pPr>
        <w:pStyle w:val="Normal"/>
        <w:tabs>
          <w:tab w:val="clear" w:pos="720"/>
          <w:tab w:val="left" w:pos="709" w:leader="none"/>
          <w:tab w:val="left" w:pos="2250" w:leader="none"/>
          <w:tab w:val="right" w:pos="7920" w:leader="dot"/>
          <w:tab w:val="center" w:pos="9000" w:leader="none"/>
        </w:tabs>
        <w:ind w:firstLine="709" w:end="0"/>
        <w:rPr/>
      </w:pPr>
      <w:r>
        <w:rPr/>
        <w:t>These Definitions were developed by a working group of ISDA member institutions, including [many/most] of the leading participants in the privately negotiated interest rate and currency derivatives industry.  The definitions were developed by the working group based, as far as possible, on market practice.  Inevitably, in certain areas market practice has not been uniform or has otherwise not provided definitive guidance.  The working group has given studied consideration to these issues in formulating the provisions set out in these Definitions.  Each member of the working group has, where appropriate, sought the views of its own trading, operational, legal, compliance and other relevant personnel.  None of this, however, obviates the need for each user of these Definitions to review the provisions of these Definitions carefully and to form its own independent judgement on the appropriateness of these Definitions for use by the institution in documenting privately negotiated interest rate and currency derivative transactions.</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ind w:firstLine="709" w:end="0"/>
        <w:rPr/>
      </w:pPr>
      <w:r>
        <w:rPr/>
        <w:t xml:space="preserve">The Definitions may be updated or replaced in the future to include additional definitions and provisions, although it is not anticipated that they will be changed substantively unless then prevailing market practice supports such a change.  However, it is anticipated that currency and floating rate option definitions (and certain other provisions which refer to such currencies and floating rate options) will be added or changed from time to time as transactions involving rates and currencies not included in the Definitions become more prevalent and to reflect market practice.  Accordingly, these sections of the Definitions are set forth in the Annex and are being released [in a loose-leaf format] so as to accommodate such additions and changes.  At any time a copy of the then current version of the Definitions and Annex can be obtained from the executive offices of ISDA.  </w:t>
      </w:r>
      <w:r>
        <w:rPr>
          <w:b/>
        </w:rPr>
        <w:t>[</w:t>
      </w:r>
      <w:r>
        <w:rPr/>
        <w:t>ISDA also intends to make the latest version of the Annex available on its website: www.isda.org.</w:t>
      </w:r>
      <w:r>
        <w:rPr>
          <w:b/>
        </w:rPr>
        <w:t>]</w:t>
      </w:r>
      <w:r>
        <w:rPr/>
        <w:t xml:space="preserve">  To avoid potential confusion, parties to a transaction may want to specify the version of the Annex that is being incorporated by reference to a date (</w:t>
      </w:r>
      <w:r>
        <w:rPr>
          <w:i/>
        </w:rPr>
        <w:t>e.g.</w:t>
      </w:r>
      <w:r>
        <w:rPr/>
        <w:t>, "March 2000 version") or an "as amended through" date (</w:t>
      </w:r>
      <w:r>
        <w:rPr>
          <w:i/>
        </w:rPr>
        <w:t>e.g.</w:t>
      </w:r>
      <w:r>
        <w:rPr/>
        <w:t>, "March 2000 version as amended through 1 January 2001")</w:t>
      </w:r>
      <w:r>
        <w:rPr>
          <w:i/>
        </w:rPr>
        <w:t>.  Unless otherwise agreed, parties will be deemed to have incorporated the Annex as amended through the date on which the parties enter into a transaction evidenced by a document that incorporates these Definitions</w:t>
      </w:r>
      <w:r>
        <w:rPr/>
        <w:t>.</w:t>
      </w:r>
    </w:p>
    <w:p>
      <w:pPr>
        <w:pStyle w:val="Normal"/>
        <w:tabs>
          <w:tab w:val="clear" w:pos="720"/>
          <w:tab w:val="left" w:pos="2250" w:leader="none"/>
          <w:tab w:val="right" w:pos="7920" w:leader="dot"/>
          <w:tab w:val="center" w:pos="9000" w:leader="none"/>
        </w:tabs>
        <w:rPr/>
      </w:pPr>
      <w:r>
        <w:rPr/>
      </w:r>
    </w:p>
    <w:p>
      <w:pPr>
        <w:pStyle w:val="Normal"/>
        <w:tabs>
          <w:tab w:val="left" w:pos="720" w:leader="none"/>
          <w:tab w:val="left" w:pos="2250" w:leader="none"/>
          <w:tab w:val="right" w:pos="7920" w:leader="dot"/>
          <w:tab w:val="center" w:pos="9000" w:leader="none"/>
        </w:tabs>
        <w:ind w:firstLine="709" w:end="0"/>
        <w:rPr/>
      </w:pPr>
      <w:r>
        <w:rPr/>
        <w:t xml:space="preserve">ISDA has provided these Definitions to assist the smooth and efficient functioning of privately negotiated derivatives activity by providing a common set of terms for parties to use in preparing Confirmations.  </w:t>
      </w:r>
      <w:r>
        <w:rPr>
          <w:i/>
        </w:rPr>
        <w:t>The precise documentation of each individual transaction remains, however, the responsibility of the parties concerned.  ISDA assumes no responsibility for any use to which these Definitions may be put, including, without limitation, any use of these Definitions in connection with any privately negotiated derivative transaction.  Each party to a transaction evidenced by a Confirmation referring to or incorporating these Definitions must satisfy itself that these Definitions are appropriate for the transaction, have been properly used and/or adapted in the Confirmation for the transaction and that the Confirmation has generally been properly drafted, in each case to reflect the commercial intentions of the parties.</w:t>
      </w:r>
    </w:p>
    <w:p>
      <w:pPr>
        <w:pStyle w:val="Normal"/>
        <w:tabs>
          <w:tab w:val="left" w:pos="720" w:leader="none"/>
          <w:tab w:val="left" w:pos="2250" w:leader="none"/>
          <w:tab w:val="right" w:pos="7920" w:leader="dot"/>
          <w:tab w:val="center" w:pos="9000" w:leader="none"/>
        </w:tabs>
        <w:rPr>
          <w:i/>
          <w:i/>
        </w:rPr>
      </w:pPr>
      <w:r>
        <w:rPr>
          <w:i/>
        </w:rPr>
      </w:r>
    </w:p>
    <w:p>
      <w:pPr>
        <w:pStyle w:val="Normal"/>
        <w:tabs>
          <w:tab w:val="left" w:pos="720" w:leader="none"/>
          <w:tab w:val="left" w:pos="2250" w:leader="none"/>
          <w:tab w:val="right" w:pos="7920" w:leader="dot"/>
          <w:tab w:val="center" w:pos="9000" w:leader="none"/>
        </w:tabs>
        <w:ind w:firstLine="709" w:end="0"/>
        <w:rPr/>
      </w:pPr>
      <w:r>
        <w:rPr/>
        <w:t>ISDA has not undertaken to review all applicable laws and regulations of any jurisdiction in which these Definitions may be used or any jurisdiction whose currency may be the subject of a privately negotiated derivative transaction, and therefore parties are advised to consider the application of any relevant jurisdiction's regulatory, tax, accounting, exchange or other requirements that may exist in connection with entering into and documenting such a transaction.</w:t>
      </w:r>
    </w:p>
    <w:p>
      <w:pPr>
        <w:pStyle w:val="Normal"/>
        <w:tabs>
          <w:tab w:val="left" w:pos="720" w:leader="none"/>
          <w:tab w:val="left" w:pos="2250" w:leader="none"/>
          <w:tab w:val="right" w:pos="7920" w:leader="dot"/>
          <w:tab w:val="center" w:pos="9000" w:leader="none"/>
        </w:tabs>
        <w:rPr/>
      </w:pPr>
      <w:r>
        <w:rPr/>
      </w:r>
    </w:p>
    <w:p>
      <w:pPr>
        <w:pStyle w:val="Normal"/>
        <w:rPr>
          <w:b/>
        </w:rPr>
      </w:pPr>
      <w:r>
        <w:rPr>
          <w:b/>
        </w:rPr>
        <w:t>COVERAGE OF THE DEFINITIONS</w:t>
      </w:r>
    </w:p>
    <w:p>
      <w:pPr>
        <w:pStyle w:val="Normal"/>
        <w:rPr>
          <w:b/>
        </w:rPr>
      </w:pPr>
      <w:r>
        <w:rPr>
          <w:b/>
        </w:rPr>
      </w:r>
    </w:p>
    <w:p>
      <w:pPr>
        <w:pStyle w:val="Normal"/>
        <w:rPr/>
      </w:pPr>
      <w:r>
        <w:rPr/>
        <w:tab/>
        <w:t>The Definitions reflect a number of changes from the 1991 Definitions that are intended to clarify the scope of transaction-types for which the Definitions are designed to be used.  This clarification is achieved in several ways:</w:t>
      </w:r>
    </w:p>
    <w:p>
      <w:pPr>
        <w:pStyle w:val="Normal"/>
        <w:tabs>
          <w:tab w:val="clear" w:pos="720"/>
          <w:tab w:val="left" w:pos="2250" w:leader="none"/>
          <w:tab w:val="right" w:pos="7920" w:leader="dot"/>
          <w:tab w:val="center" w:pos="9000" w:leader="none"/>
        </w:tabs>
        <w:rPr/>
      </w:pPr>
      <w:r>
        <w:rPr/>
      </w:r>
    </w:p>
    <w:p>
      <w:pPr>
        <w:pStyle w:val="Normal"/>
        <w:numPr>
          <w:ilvl w:val="0"/>
          <w:numId w:val="9"/>
        </w:numPr>
        <w:tabs>
          <w:tab w:val="clear" w:pos="720"/>
        </w:tabs>
        <w:rPr/>
      </w:pPr>
      <w:r>
        <w:rPr>
          <w:b/>
        </w:rPr>
        <w:t xml:space="preserve">Definition of Swap Transaction.  </w:t>
      </w:r>
      <w:r>
        <w:rPr/>
        <w:t>The definition of "Swap Transaction" has been refined.  In the 1991 Definitions the term included reference to commodity swaps, forward foreign exchange transactions and currency options.  Since 1991, ISDA has published product-specific Definitions (such as the 1993 ISDA Commodity Derivatives Definitions and the 1998 FX and Currency Option Definitions) that were prepared specifically for those types of transactions.  The revised definition of "Swap Transaction" therefore omits reference to those types of transactions and instead identifies the following specific types of transactions:</w:t>
      </w:r>
    </w:p>
    <w:p>
      <w:pPr>
        <w:pStyle w:val="Normal"/>
        <w:tabs>
          <w:tab w:val="clear" w:pos="720"/>
          <w:tab w:val="left" w:pos="2250" w:leader="none"/>
          <w:tab w:val="right" w:pos="7920" w:leader="dot"/>
          <w:tab w:val="center" w:pos="9000" w:leader="none"/>
        </w:tabs>
        <w:rPr/>
      </w:pPr>
      <w:r>
        <w:rPr/>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rate swap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basis swaps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forward rate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interest rate cap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interest rate floor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interest rate collar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currency swap transactions</w:t>
      </w:r>
    </w:p>
    <w:p>
      <w:pPr>
        <w:pStyle w:val="Normal"/>
        <w:numPr>
          <w:ilvl w:val="0"/>
          <w:numId w:val="2"/>
        </w:numPr>
        <w:tabs>
          <w:tab w:val="clear" w:pos="720"/>
          <w:tab w:val="left" w:pos="1080" w:leader="none"/>
          <w:tab w:val="left" w:pos="2250" w:leader="none"/>
          <w:tab w:val="right" w:pos="7920" w:leader="dot"/>
          <w:tab w:val="center" w:pos="9000" w:leader="none"/>
        </w:tabs>
        <w:spacing w:lineRule="auto" w:line="360"/>
        <w:ind w:hanging="360" w:start="1080" w:end="0"/>
        <w:rPr/>
      </w:pPr>
      <w:r>
        <w:rPr/>
        <w:t>cross-currency rate swap transactions</w:t>
      </w:r>
    </w:p>
    <w:p>
      <w:pPr>
        <w:pStyle w:val="Normal"/>
        <w:tabs>
          <w:tab w:val="clear" w:pos="720"/>
          <w:tab w:val="left" w:pos="2250" w:leader="none"/>
          <w:tab w:val="right" w:pos="7920" w:leader="dot"/>
          <w:tab w:val="center" w:pos="9000" w:leader="none"/>
        </w:tabs>
        <w:rPr/>
      </w:pPr>
      <w:r>
        <w:rPr/>
      </w:r>
    </w:p>
    <w:p>
      <w:pPr>
        <w:pStyle w:val="Normal"/>
        <w:ind w:start="360" w:end="0"/>
        <w:rPr/>
      </w:pPr>
      <w:r>
        <w:rPr/>
        <w:t>The term "Swap Transaction" has been retained to define the scope of transactions to which the Definitions are to apply.  Users are reminded that the use of the term "Swap Transaction" is relevant only in the context of the Definitions.  The term "Transaction" where used in the ISDA Master Agreements serves a different purpose and the different designations should assist in distinguishing between the two terms.</w:t>
      </w:r>
    </w:p>
    <w:p>
      <w:pPr>
        <w:pStyle w:val="Normal"/>
        <w:tabs>
          <w:tab w:val="clear" w:pos="720"/>
          <w:tab w:val="left" w:pos="2250" w:leader="none"/>
          <w:tab w:val="right" w:pos="7920" w:leader="dot"/>
          <w:tab w:val="center" w:pos="9000" w:leader="none"/>
        </w:tabs>
        <w:rPr/>
      </w:pPr>
      <w:r>
        <w:rPr/>
      </w:r>
    </w:p>
    <w:p>
      <w:pPr>
        <w:pStyle w:val="Normal"/>
        <w:numPr>
          <w:ilvl w:val="0"/>
          <w:numId w:val="6"/>
        </w:numPr>
        <w:tabs>
          <w:tab w:val="clear" w:pos="720"/>
          <w:tab w:val="left" w:pos="2250" w:leader="none"/>
          <w:tab w:val="right" w:pos="7920" w:leader="dot"/>
          <w:tab w:val="center" w:pos="9000" w:leader="none"/>
        </w:tabs>
        <w:rPr/>
      </w:pPr>
      <w:r>
        <w:rPr>
          <w:b/>
        </w:rPr>
        <w:t>Definition of Option Transaction.</w:t>
      </w:r>
      <w:r>
        <w:rPr/>
        <w:t xml:space="preserve">  The definition of "Swap Transaction" also includes reference to Option Transactions.  The definition of "Option Transaction" in Section 10.1 of the Definitions encompasses Swap Transactions that contain rights of optional early termination and options on swaps.  Definitions and provisions relating to Option Transactions are contained in Articles 10 through 15 of the Definitions and are based on equivalent definitions and provisions contained in the 1998 Supplement.  Consistent with ISDA's approach of isolating product types by way of product-specific Definitions, the definitions and provisions relating to Option Transactions do not contemplate options on commodity prices, equity indices or currencies in the manner of the 1991 Definitions.</w:t>
      </w:r>
    </w:p>
    <w:p>
      <w:pPr>
        <w:pStyle w:val="Normal"/>
        <w:tabs>
          <w:tab w:val="clear" w:pos="720"/>
          <w:tab w:val="left" w:pos="2250" w:leader="none"/>
          <w:tab w:val="right" w:pos="7920" w:leader="dot"/>
          <w:tab w:val="center" w:pos="9000" w:leader="none"/>
        </w:tabs>
        <w:rPr/>
      </w:pPr>
      <w:r>
        <w:rPr/>
      </w:r>
    </w:p>
    <w:p>
      <w:pPr>
        <w:pStyle w:val="Normal"/>
        <w:numPr>
          <w:ilvl w:val="0"/>
          <w:numId w:val="3"/>
        </w:numPr>
        <w:tabs>
          <w:tab w:val="clear" w:pos="720"/>
          <w:tab w:val="left" w:pos="2250" w:leader="none"/>
          <w:tab w:val="right" w:pos="7920" w:leader="dot"/>
          <w:tab w:val="center" w:pos="9000" w:leader="none"/>
        </w:tabs>
        <w:rPr/>
      </w:pPr>
      <w:r>
        <w:rPr>
          <w:b/>
        </w:rPr>
        <w:t>Deletion of References to Equity Indices and Commodity Prices.</w:t>
      </w:r>
      <w:r>
        <w:rPr/>
        <w:t xml:space="preserve">  The Definitions do not include provisions relating to equity indices or commodity prices.  This is consistent with the publication of the 1993 ISDA Commodity Derivatives Definitions and the 1996 ISDA Equity Derivatives Definitions.</w:t>
      </w:r>
    </w:p>
    <w:p>
      <w:pPr>
        <w:pStyle w:val="Normal"/>
        <w:tabs>
          <w:tab w:val="clear" w:pos="720"/>
          <w:tab w:val="left" w:pos="2250" w:leader="none"/>
          <w:tab w:val="right" w:pos="7920" w:leader="dot"/>
          <w:tab w:val="center" w:pos="9000" w:leader="none"/>
        </w:tabs>
        <w:rPr>
          <w:b/>
        </w:rPr>
      </w:pPr>
      <w:r>
        <w:rPr>
          <w:b/>
        </w:rPr>
      </w:r>
    </w:p>
    <w:p>
      <w:pPr>
        <w:pStyle w:val="Normal"/>
        <w:tabs>
          <w:tab w:val="clear" w:pos="720"/>
          <w:tab w:val="left" w:pos="2250" w:leader="none"/>
          <w:tab w:val="right" w:pos="7920" w:leader="dot"/>
          <w:tab w:val="center" w:pos="9000" w:leader="none"/>
        </w:tabs>
        <w:rPr>
          <w:b/>
        </w:rPr>
      </w:pPr>
      <w:r>
        <w:rPr>
          <w:b/>
        </w:rPr>
        <w:t>CHANGES IN THE DEFINITIONS FROM THE 1991 DEFINITIONS</w:t>
      </w:r>
    </w:p>
    <w:p>
      <w:pPr>
        <w:pStyle w:val="Normal"/>
        <w:tabs>
          <w:tab w:val="clear" w:pos="720"/>
          <w:tab w:val="left" w:pos="2250" w:leader="none"/>
          <w:tab w:val="right" w:pos="7920" w:leader="dot"/>
          <w:tab w:val="center" w:pos="9000" w:leader="none"/>
        </w:tabs>
        <w:rPr/>
      </w:pPr>
      <w:r>
        <w:rPr/>
      </w:r>
    </w:p>
    <w:p>
      <w:pPr>
        <w:pStyle w:val="Normal"/>
        <w:rPr/>
      </w:pPr>
      <w:r>
        <w:rPr/>
        <w:tab/>
        <w:t>Other than the changes identified above, several other modifications have been made in the Definitions as compared to the 1991 Definitions.  The principal modifications are:</w:t>
      </w:r>
    </w:p>
    <w:p>
      <w:pPr>
        <w:pStyle w:val="Normal"/>
        <w:tabs>
          <w:tab w:val="clear" w:pos="720"/>
          <w:tab w:val="left" w:pos="2250" w:leader="none"/>
          <w:tab w:val="right" w:pos="7920" w:leader="dot"/>
          <w:tab w:val="center" w:pos="9000" w:leader="none"/>
        </w:tabs>
        <w:rPr/>
      </w:pPr>
      <w:r>
        <w:rPr/>
      </w:r>
    </w:p>
    <w:p>
      <w:pPr>
        <w:pStyle w:val="Normal"/>
        <w:numPr>
          <w:ilvl w:val="0"/>
          <w:numId w:val="8"/>
        </w:numPr>
        <w:tabs>
          <w:tab w:val="clear" w:pos="720"/>
          <w:tab w:val="left" w:pos="2250" w:leader="none"/>
          <w:tab w:val="right" w:pos="7920" w:leader="dot"/>
          <w:tab w:val="center" w:pos="9000" w:leader="none"/>
        </w:tabs>
        <w:rPr/>
      </w:pPr>
      <w:r>
        <w:rPr>
          <w:b/>
        </w:rPr>
        <w:t xml:space="preserve">Negative Interest Rates.  </w:t>
      </w:r>
      <w:r>
        <w:rPr/>
        <w:t>The Definitions include provisions from the 1998 Supplement (in turn included from ISDA's November 1995 Negative Interest Rate Memorandum (the "1995 Memorandum")).  These provisions address the means of calculating payment obligations when a floating rate is negative (either due to a quoted negative floating rate or by operation of a Spread that is subtracted from the floating rate).  Although the scope of the 1995 Memorandum was limited to interest rate and currency swap transactions, the same issue arises with respect to any transactions where a floating amount payable by a party (in a given currency) is calculated by reference to a floating rate.  For certain of these transactions, however, the Definitions already explicitly describe how such payment obligations are to be calculated, including a floor transaction (Section 6.2(a)(i)) or certain forward rate agreements (Section 8.4(b)).  Accordingly, these Definitions presume that the negative interest rate provisions will apply to all transactions where a floating amount payable by one party is calculated by reference to a floating rate other than floor transactions and certain forward rate transactions.  If parties want to alter this presumption and have such provisions apply to a different group of transactions, they should so specify in their agreement or in a Confirmation.</w:t>
      </w:r>
    </w:p>
    <w:p>
      <w:pPr>
        <w:pStyle w:val="Normal"/>
        <w:numPr>
          <w:ilvl w:val="0"/>
          <w:numId w:val="14"/>
        </w:numPr>
        <w:tabs>
          <w:tab w:val="clear" w:pos="720"/>
          <w:tab w:val="left" w:pos="2250" w:leader="none"/>
          <w:tab w:val="right" w:pos="7920" w:leader="dot"/>
          <w:tab w:val="center" w:pos="9000" w:leader="none"/>
        </w:tabs>
        <w:spacing w:before="240" w:after="0"/>
        <w:rPr/>
      </w:pPr>
      <w:r>
        <w:rPr>
          <w:b/>
        </w:rPr>
        <w:t>European Economic and Monetary Union ("EMU").</w:t>
      </w:r>
      <w:r>
        <w:rPr/>
        <w:t xml:space="preserve">  ISDA was very active in trying to find solutions to market practice and documentation issues arising out of the introduction of the euro.  As part of its work in this field, ISDA published two documents: the ISDA EMU Protocol (the "Protocol") and the Euro Definitions.  The Protocol was a multilateral mechanism for making certain standardised amendment to existing agreements.  The Euro Definitions were a set of definitions and provisions intended to facilitate documenting transactions involving the euro.</w:t>
      </w:r>
    </w:p>
    <w:p>
      <w:pPr>
        <w:pStyle w:val="Normal"/>
        <w:tabs>
          <w:tab w:val="clear" w:pos="720"/>
          <w:tab w:val="left" w:pos="2250" w:leader="none"/>
          <w:tab w:val="right" w:pos="7920" w:leader="dot"/>
          <w:tab w:val="center" w:pos="9000" w:leader="none"/>
        </w:tabs>
        <w:spacing w:before="240" w:after="0"/>
        <w:ind w:start="357" w:end="0"/>
        <w:rPr/>
      </w:pPr>
      <w:r>
        <w:rPr/>
        <w:t>These Definitions incorporate provisions from the Euro Definitions, such as the definition of "Euro" and certain floating rate options for the euro.  The Definitions also incorporate, in Sections 7.3 and 7.4, provisions from the Euro Definitions intended to allow parties to move from one Floating Rate Option to another at a future date.</w:t>
      </w:r>
    </w:p>
    <w:p>
      <w:pPr>
        <w:pStyle w:val="Normal"/>
        <w:tabs>
          <w:tab w:val="clear" w:pos="720"/>
          <w:tab w:val="left" w:pos="2250" w:leader="none"/>
          <w:tab w:val="right" w:pos="7920" w:leader="dot"/>
          <w:tab w:val="center" w:pos="9000" w:leader="none"/>
        </w:tabs>
        <w:spacing w:before="240" w:after="0"/>
        <w:ind w:start="357" w:end="0"/>
        <w:rPr/>
      </w:pPr>
      <w:r>
        <w:rPr/>
        <w:t>One aspect of EMU is that the currencies of member states of the European Union that adopt the euro as their new currency cease to exist as currencies in their own right.  Instead, for a limited transition period prior to their final disappearance, they exist as units of the euro, or national currency units.  The Protocol contained provisions intended to address the effects of this transition period on then-existing, or "legacy", transactions.  These provisions, and indeed terms relating to national currency units generally, are not reflected in the Definitions.  This is because the Definitions are intended for use with transactions entered into after their publication and the volume of relevant transactions referring to national currency units is expected to be low.  However, at the same time as it publishes these Definitions, ISDA is also publishing an NCU Supplement.  The NCU Supplement is available for use by parties that wish to document transactions involving one or more national currency units.</w:t>
      </w:r>
    </w:p>
    <w:p>
      <w:pPr>
        <w:pStyle w:val="Normal"/>
        <w:numPr>
          <w:ilvl w:val="0"/>
          <w:numId w:val="5"/>
        </w:numPr>
        <w:tabs>
          <w:tab w:val="clear" w:pos="720"/>
          <w:tab w:val="left" w:pos="2250" w:leader="none"/>
          <w:tab w:val="right" w:pos="7920" w:leader="dot"/>
          <w:tab w:val="center" w:pos="9000" w:leader="none"/>
        </w:tabs>
        <w:spacing w:before="240" w:after="0"/>
        <w:ind w:hanging="357" w:start="357" w:end="0"/>
        <w:rPr>
          <w:b/>
        </w:rPr>
      </w:pPr>
      <w:r>
        <w:rPr>
          <w:b/>
        </w:rPr>
        <w:t>NCU Supplement. [           ]</w:t>
      </w:r>
    </w:p>
    <w:p>
      <w:pPr>
        <w:pStyle w:val="Normal"/>
        <w:numPr>
          <w:ilvl w:val="0"/>
          <w:numId w:val="16"/>
        </w:numPr>
        <w:tabs>
          <w:tab w:val="clear" w:pos="720"/>
          <w:tab w:val="left" w:pos="2250" w:leader="none"/>
          <w:tab w:val="right" w:pos="7920" w:leader="dot"/>
          <w:tab w:val="center" w:pos="9000" w:leader="none"/>
        </w:tabs>
        <w:spacing w:before="240" w:after="0"/>
        <w:ind w:hanging="357" w:start="357" w:end="0"/>
        <w:rPr/>
      </w:pPr>
      <w:r>
        <w:rPr>
          <w:b/>
        </w:rPr>
        <w:t>Rounding.</w:t>
      </w:r>
      <w:r>
        <w:rPr/>
        <w:t xml:space="preserve">  The provisions in the Definitions relating to rounding (Sections 8.1 and 8.2) contain changes from the 1991 Definitions.  The changes are intended to reflect market practice in relation to rounding of rates achieved by means of interpolation.  In the 1991 Definitions, all percentages were required to be rounded to five decimal places.  In the Definitions however, percentages calculated by way of interpolation between two published rates are required to be rounded to the same degree of accuracy used in the relevant publication (subject to a minimum level of accuracy equivalent to three decimal places).</w:t>
      </w:r>
    </w:p>
    <w:p>
      <w:pPr>
        <w:pStyle w:val="Normal"/>
        <w:numPr>
          <w:ilvl w:val="0"/>
          <w:numId w:val="11"/>
        </w:numPr>
        <w:tabs>
          <w:tab w:val="clear" w:pos="720"/>
          <w:tab w:val="left" w:pos="2250" w:leader="none"/>
          <w:tab w:val="right" w:pos="7920" w:leader="dot"/>
          <w:tab w:val="center" w:pos="9000" w:leader="none"/>
        </w:tabs>
        <w:spacing w:before="240" w:after="0"/>
        <w:rPr/>
      </w:pPr>
      <w:r>
        <w:rPr>
          <w:b/>
        </w:rPr>
        <w:t>Day Count Fractions.</w:t>
      </w:r>
      <w:r>
        <w:rPr/>
        <w:t xml:space="preserve">  Two additional day count fractions have been introduced to the Definitions: "Actual/Actual (ISMA)" and "Actual/Actual (AFB)".  The day count fraction referred to as "Actual/365" or "Actual/Actual" in the 1991 Definitions has been redesignated "Actual/Actual (Historical)" for these Definitions.</w:t>
      </w:r>
    </w:p>
    <w:p>
      <w:pPr>
        <w:pStyle w:val="Normal"/>
        <w:tabs>
          <w:tab w:val="clear" w:pos="720"/>
          <w:tab w:val="left" w:pos="2250" w:leader="none"/>
          <w:tab w:val="right" w:pos="7920" w:leader="dot"/>
          <w:tab w:val="center" w:pos="9000" w:leader="none"/>
        </w:tabs>
        <w:spacing w:before="240" w:after="0"/>
        <w:ind w:start="360" w:end="0"/>
        <w:rPr/>
      </w:pPr>
      <w:r>
        <w:rPr/>
        <w:t>[To provide further guidance and/or formulae here]</w:t>
      </w:r>
    </w:p>
    <w:p>
      <w:pPr>
        <w:pStyle w:val="Normal"/>
        <w:tabs>
          <w:tab w:val="clear" w:pos="720"/>
          <w:tab w:val="left" w:pos="2250" w:leader="none"/>
          <w:tab w:val="right" w:pos="7920" w:leader="dot"/>
          <w:tab w:val="center" w:pos="9000" w:leader="none"/>
        </w:tabs>
        <w:spacing w:before="240" w:after="0"/>
        <w:rPr>
          <w:b/>
        </w:rPr>
      </w:pPr>
      <w:r>
        <w:rPr>
          <w:b/>
        </w:rPr>
        <w:t>PRACTICE NOTES</w:t>
      </w:r>
    </w:p>
    <w:p>
      <w:pPr>
        <w:pStyle w:val="Normal"/>
        <w:numPr>
          <w:ilvl w:val="0"/>
          <w:numId w:val="12"/>
        </w:numPr>
        <w:spacing w:before="240" w:after="0"/>
        <w:rPr>
          <w:b/>
        </w:rPr>
      </w:pPr>
      <w:r>
        <w:rPr>
          <w:b/>
        </w:rPr>
        <w:t>Information Vendors.</w:t>
      </w:r>
      <w:r>
        <w:rPr/>
        <w:t xml:space="preserve">  ISDA is not affiliated with and has received no compensation from any of the organisations ("Information Vendors") that have created or publish or provide the information that serves as a basis for the rates referred to in the Definitions.  ISDA does not assume any responsibility for the non-availability or miscalculation of, or any error or omission in, any of the rates referred to in the Definitions and assumes no responsibility for any use of any rate, price or published index in connection with a Swap Transaction or in connection with any other transaction.</w:t>
      </w:r>
    </w:p>
    <w:p>
      <w:pPr>
        <w:pStyle w:val="Normal"/>
        <w:tabs>
          <w:tab w:val="clear" w:pos="720"/>
          <w:tab w:val="left" w:pos="2250" w:leader="none"/>
          <w:tab w:val="right" w:pos="7920" w:leader="dot"/>
          <w:tab w:val="center" w:pos="9000" w:leader="none"/>
        </w:tabs>
        <w:spacing w:before="240" w:after="0"/>
        <w:ind w:start="360" w:end="0"/>
        <w:rPr/>
      </w:pPr>
      <w:r>
        <w:rPr/>
        <w:t>For the definition of individual Floating Rate Options, typically only one Information Vendor is referred to due to the need to provide for one authoritative source in the event of a dispute.  However, ISDA wishes to make clear that users of the Definitions are free, as a matter of operational convenience, to obtain rate information from other sources (including other Information Vendors) than the one listed in a specific Floating Rate Option, bearing in mind that in the event of a discrepancy between the source actually used and the source referred to in the Floating Rate Option definition, the latter will prevail.</w:t>
      </w:r>
    </w:p>
    <w:p>
      <w:pPr>
        <w:pStyle w:val="Normal"/>
        <w:numPr>
          <w:ilvl w:val="0"/>
          <w:numId w:val="13"/>
        </w:numPr>
        <w:tabs>
          <w:tab w:val="clear" w:pos="720"/>
          <w:tab w:val="left" w:pos="2250" w:leader="none"/>
          <w:tab w:val="right" w:pos="7920" w:leader="dot"/>
          <w:tab w:val="center" w:pos="9000" w:leader="none"/>
        </w:tabs>
        <w:spacing w:before="240" w:after="0"/>
        <w:rPr/>
      </w:pPr>
      <w:r>
        <w:rPr>
          <w:b/>
        </w:rPr>
        <w:t xml:space="preserve">[Overnight Interest Rate Swaps.]  </w:t>
      </w:r>
      <w:r>
        <w:rPr/>
        <w:t>[Consider whether additional guidance is required for these products.  In particular, consider whether a separate confirmation template is required.]</w:t>
      </w:r>
    </w:p>
    <w:p>
      <w:pPr>
        <w:pStyle w:val="Normal"/>
        <w:numPr>
          <w:ilvl w:val="0"/>
          <w:numId w:val="7"/>
        </w:numPr>
        <w:tabs>
          <w:tab w:val="clear" w:pos="720"/>
          <w:tab w:val="left" w:pos="2250" w:leader="none"/>
          <w:tab w:val="right" w:pos="7920" w:leader="dot"/>
          <w:tab w:val="center" w:pos="9000" w:leader="none"/>
        </w:tabs>
        <w:spacing w:before="240" w:after="0"/>
        <w:rPr/>
      </w:pPr>
      <w:r>
        <w:rPr>
          <w:b/>
        </w:rPr>
        <w:t>Options and Cash Settlement Language.</w:t>
      </w:r>
      <w:r>
        <w:rPr/>
        <w:t xml:space="preserve">  Provisions (Articles 10 to 17) have been included to address terms relevant to swaptions, rights of optional early termination and break clauses.  The provisions are based on equivalent provisions from the 1998 Supplement.  These provisions categorise those transaction types as "Swaptions", "Swap Transactions to which Optional Early Termination applies" and "Swap Transactions to which Mandatory Early Termination applies", respectively.  Forms of confirmation for each transaction type are included as Exhibits II-D through II-F.</w:t>
      </w:r>
    </w:p>
    <w:p>
      <w:pPr>
        <w:pStyle w:val="Normal"/>
        <w:tabs>
          <w:tab w:val="clear" w:pos="720"/>
          <w:tab w:val="left" w:pos="2250" w:leader="none"/>
          <w:tab w:val="right" w:pos="7920" w:leader="dot"/>
          <w:tab w:val="center" w:pos="9000" w:leader="none"/>
        </w:tabs>
        <w:spacing w:before="240" w:after="0"/>
        <w:ind w:start="360" w:end="0"/>
        <w:rPr/>
      </w:pPr>
      <w:r>
        <w:rPr/>
        <w:t>Where the transaction contains optional rights, whether to terminate the swap transaction, to cause the underlying swap transaction to become effective or to trigger a cash payment, the Definitions contain definitions and terms that conform broadly with similar concepts in other ISDA definitional booklets, such as the 1996 ISDA Equity Derivatives Definitions and the 1997 ISDA Government Bond Options Definitions.  As a consequence of this approach, the Definitions contain provisions which allow Partial Exercise, Multiple Exercise and Automatic Exercise.  Users should note that the form of confirmation for a transaction to which Optional Early Termination applies therefore contains terms that will be familiar in the context of more straightforward "option" transactions.</w:t>
      </w:r>
    </w:p>
    <w:p>
      <w:pPr>
        <w:pStyle w:val="Normal"/>
        <w:tabs>
          <w:tab w:val="clear" w:pos="720"/>
          <w:tab w:val="left" w:pos="2250" w:leader="none"/>
          <w:tab w:val="right" w:pos="7920" w:leader="dot"/>
          <w:tab w:val="center" w:pos="9000" w:leader="none"/>
        </w:tabs>
        <w:spacing w:before="240" w:after="0"/>
        <w:ind w:start="360" w:end="0"/>
        <w:rPr/>
      </w:pPr>
      <w:r>
        <w:rPr/>
        <w:t>Neither Partial Exercise or Multiple Exercise is presumed to apply and a positive election is required if they are to apply.  This reflects a change in approach from the Supplement.  In both cases, limits may be placed on the exercising party's right to exercise either partially or more than once.  These limits are defined by specifying in the relevant confirmation a "Minimum Notional Amount", a "Maximum Notional Amount" or that "Integral Multiple" applies.  If a Minimum Notional Amount is specified for an option where Partial Exercise is applicable, the exercising party may only exercise in respect of an amount equal to or greater than the specified minimum.  If Integral Multiple also applies, the exercise must be in blocks equal to the specified Integral Multiple, with any purported exercise of an amount in excess of an Integral Multiple being rounded down.</w:t>
      </w:r>
    </w:p>
    <w:p>
      <w:pPr>
        <w:pStyle w:val="Normal"/>
        <w:tabs>
          <w:tab w:val="clear" w:pos="720"/>
          <w:tab w:val="left" w:pos="2250" w:leader="none"/>
          <w:tab w:val="right" w:pos="7920" w:leader="dot"/>
          <w:tab w:val="center" w:pos="9000" w:leader="none"/>
        </w:tabs>
        <w:spacing w:before="240" w:after="0"/>
        <w:ind w:start="360" w:end="0"/>
        <w:rPr/>
      </w:pPr>
      <w:r>
        <w:rPr/>
        <w:t>In cases where Multiple Exercise applies, the limitations imposed by use of a Maximum Notional Amount, a Minimum Notional Amount or an Integral Multiple do not apply on the Expiration Date or if the exercising party intends to exercise in respect of the entire unexercised portion of the transaction.</w:t>
      </w:r>
    </w:p>
    <w:p>
      <w:pPr>
        <w:pStyle w:val="Normal"/>
        <w:tabs>
          <w:tab w:val="clear" w:pos="720"/>
          <w:tab w:val="left" w:pos="2250" w:leader="none"/>
          <w:tab w:val="right" w:pos="7920" w:leader="dot"/>
          <w:tab w:val="center" w:pos="9000" w:leader="none"/>
        </w:tabs>
        <w:spacing w:before="240" w:after="0"/>
        <w:ind w:start="360" w:end="0"/>
        <w:rPr/>
      </w:pPr>
      <w:r>
        <w:rPr/>
        <w:t>Automatic Exercise will only apply to an option if specified to be applicable in the relevant confirmation and, where a Threshold is included, if that Threshold is reached or exceeded.</w:t>
      </w:r>
    </w:p>
    <w:p>
      <w:pPr>
        <w:pStyle w:val="Normal"/>
        <w:tabs>
          <w:tab w:val="clear" w:pos="720"/>
          <w:tab w:val="left" w:pos="2250" w:leader="none"/>
          <w:tab w:val="right" w:pos="7920" w:leader="dot"/>
          <w:tab w:val="center" w:pos="9000" w:leader="none"/>
        </w:tabs>
        <w:spacing w:before="240" w:after="0"/>
        <w:ind w:start="360" w:end="0"/>
        <w:rPr/>
      </w:pPr>
      <w:r>
        <w:rPr/>
        <w:t>The Definitions include provisions for calculating a Cash Settlement Amount, and provide a number of alternative Cash Settlement Methods.  In all cases, the first step is for parties to attempt to agree an amount.  If the parties are unable to agree the amount, the method used to calculate it is determined by the Cash Settlement Method selected by the parties from the following list:</w:t>
      </w:r>
    </w:p>
    <w:p>
      <w:pPr>
        <w:pStyle w:val="Normal"/>
        <w:numPr>
          <w:ilvl w:val="0"/>
          <w:numId w:val="4"/>
        </w:numPr>
        <w:tabs>
          <w:tab w:val="clear" w:pos="720"/>
          <w:tab w:val="left" w:pos="1080" w:leader="none"/>
          <w:tab w:val="left" w:pos="2250" w:leader="none"/>
          <w:tab w:val="right" w:pos="7920" w:leader="dot"/>
          <w:tab w:val="center" w:pos="9000" w:leader="none"/>
        </w:tabs>
        <w:spacing w:before="240" w:after="0"/>
        <w:ind w:hanging="360" w:start="1080" w:end="0"/>
        <w:rPr/>
      </w:pPr>
      <w:r>
        <w:rPr/>
        <w:t>Cash Price;</w:t>
      </w:r>
    </w:p>
    <w:p>
      <w:pPr>
        <w:pStyle w:val="Normal"/>
        <w:numPr>
          <w:ilvl w:val="0"/>
          <w:numId w:val="4"/>
        </w:numPr>
        <w:tabs>
          <w:tab w:val="clear" w:pos="720"/>
          <w:tab w:val="left" w:pos="1080" w:leader="none"/>
          <w:tab w:val="left" w:pos="2250" w:leader="none"/>
          <w:tab w:val="right" w:pos="7920" w:leader="dot"/>
          <w:tab w:val="center" w:pos="9000" w:leader="none"/>
        </w:tabs>
        <w:spacing w:before="240" w:after="0"/>
        <w:ind w:hanging="360" w:start="1080" w:end="0"/>
        <w:rPr/>
      </w:pPr>
      <w:r>
        <w:rPr/>
        <w:t>Cash Price - Alternate Method;</w:t>
      </w:r>
    </w:p>
    <w:p>
      <w:pPr>
        <w:pStyle w:val="Normal"/>
        <w:numPr>
          <w:ilvl w:val="0"/>
          <w:numId w:val="4"/>
        </w:numPr>
        <w:tabs>
          <w:tab w:val="clear" w:pos="720"/>
          <w:tab w:val="left" w:pos="1080" w:leader="none"/>
          <w:tab w:val="left" w:pos="2250" w:leader="none"/>
          <w:tab w:val="right" w:pos="7920" w:leader="dot"/>
          <w:tab w:val="center" w:pos="9000" w:leader="none"/>
        </w:tabs>
        <w:spacing w:before="240" w:after="0"/>
        <w:ind w:hanging="360" w:start="1080" w:end="0"/>
        <w:rPr/>
      </w:pPr>
      <w:r>
        <w:rPr/>
        <w:t>Par Yield Curve - Adjusted;</w:t>
      </w:r>
    </w:p>
    <w:p>
      <w:pPr>
        <w:pStyle w:val="Normal"/>
        <w:numPr>
          <w:ilvl w:val="0"/>
          <w:numId w:val="4"/>
        </w:numPr>
        <w:tabs>
          <w:tab w:val="clear" w:pos="720"/>
          <w:tab w:val="left" w:pos="1080" w:leader="none"/>
          <w:tab w:val="left" w:pos="2250" w:leader="none"/>
          <w:tab w:val="right" w:pos="7920" w:leader="dot"/>
          <w:tab w:val="center" w:pos="9000" w:leader="none"/>
        </w:tabs>
        <w:spacing w:before="240" w:after="0"/>
        <w:ind w:hanging="360" w:start="1080" w:end="0"/>
        <w:rPr/>
      </w:pPr>
      <w:r>
        <w:rPr/>
        <w:t>Zero Coupon Yield - Adjusted; and</w:t>
      </w:r>
    </w:p>
    <w:p>
      <w:pPr>
        <w:pStyle w:val="Normal"/>
        <w:numPr>
          <w:ilvl w:val="0"/>
          <w:numId w:val="4"/>
        </w:numPr>
        <w:tabs>
          <w:tab w:val="clear" w:pos="720"/>
          <w:tab w:val="left" w:pos="1080" w:leader="none"/>
          <w:tab w:val="left" w:pos="2250" w:leader="none"/>
          <w:tab w:val="right" w:pos="7920" w:leader="dot"/>
          <w:tab w:val="center" w:pos="9000" w:leader="none"/>
        </w:tabs>
        <w:spacing w:before="240" w:after="0"/>
        <w:ind w:hanging="360" w:start="1080" w:end="0"/>
        <w:rPr>
          <w:b/>
        </w:rPr>
      </w:pPr>
      <w:r>
        <w:rPr/>
        <w:t>Par Yield Curve - Unadjusted.</w:t>
      </w:r>
    </w:p>
    <w:p>
      <w:pPr>
        <w:pStyle w:val="Normal"/>
        <w:numPr>
          <w:ilvl w:val="0"/>
          <w:numId w:val="15"/>
        </w:numPr>
        <w:tabs>
          <w:tab w:val="clear" w:pos="720"/>
          <w:tab w:val="left" w:pos="2250" w:leader="none"/>
          <w:tab w:val="right" w:pos="7920" w:leader="dot"/>
          <w:tab w:val="center" w:pos="9000" w:leader="none"/>
        </w:tabs>
        <w:spacing w:before="240" w:after="0"/>
        <w:rPr/>
      </w:pPr>
      <w:r>
        <w:rPr>
          <w:b/>
        </w:rPr>
        <w:t xml:space="preserve">[Co-Calculation Agents.]  </w:t>
      </w:r>
      <w:r>
        <w:rPr/>
        <w:t>[ISDA is considering whether guidance can be given in relation to the use of dual or co-calculation agents]</w:t>
      </w:r>
    </w:p>
    <w:sectPr>
      <w:footerReference w:type="default" r:id="rId6"/>
      <w:footerReference w:type="first" r:id="rId7"/>
      <w:footnotePr>
        <w:numFmt w:val="decimal"/>
      </w:footnotePr>
      <w:type w:val="nextPage"/>
      <w:pgSz w:w="12240" w:h="15840"/>
      <w:pgMar w:left="1440" w:right="1440" w:gutter="0" w:header="0" w:top="1800" w:footer="1080" w:bottom="1440"/>
      <w:pgNumType w:start="1" w:fmt="lowerRoman"/>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680" w:leader="none"/>
        <w:tab w:val="right" w:pos="9360" w:leader="none"/>
      </w:tabs>
      <w:jc w:val="end"/>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ab/>
    </w:r>
    <w:r>
      <w:rPr>
        <w:rStyle w:val="PageNumber"/>
        <w:sz w:val="16"/>
      </w:rPr>
      <w:t>ICM:405144.2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42</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ICM:405144.2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680" w:leader="none"/>
        <w:tab w:val="right" w:pos="9360" w:leader="none"/>
      </w:tabs>
      <w:jc w:val="end"/>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w:rPr>
        <w:rStyle w:val="PageNumber"/>
        <w:sz w:val="16"/>
      </w:rPr>
      <w:tab/>
      <w:t>ICM:405144.2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153"/>
        <w:tab w:val="clear" w:pos="8306"/>
        <w:tab w:val="center" w:pos="4680" w:leader="none"/>
        <w:tab w:val="right" w:pos="9360" w:leader="none"/>
      </w:tabs>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r>
      <w:rPr>
        <w:rStyle w:val="PageNumber"/>
      </w:rPr>
      <w:tab/>
    </w:r>
    <w:r>
      <w:rPr>
        <w:rStyle w:val="PageNumber"/>
        <w:sz w:val="16"/>
      </w:rPr>
      <w:t>ICM:405144.2</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Include if applicable.</w:t>
      </w:r>
    </w:p>
  </w:footnote>
  <w:footnote w:id="3">
    <w:p>
      <w:pPr>
        <w:pStyle w:val="FootnoteText"/>
        <w:rPr/>
      </w:pPr>
      <w:r>
        <w:rPr>
          <w:rStyle w:val="FootnoteCharacters"/>
        </w:rPr>
        <w:footnoteRef/>
      </w:r>
      <w:r>
        <w:rPr/>
        <w:t xml:space="preserve"> </w:t>
      </w:r>
      <w:r>
        <w:rPr/>
        <w:tab/>
        <w:t>If the parties have not yet executed, but intend to execute, an ISDA Master Agreement include, instead of this paragraph, the following:  "This</w:t>
      </w:r>
      <w:r>
        <w:rPr>
          <w:lang w:val="en-US"/>
        </w:rPr>
        <w:t xml:space="preserve"> Confirmation evidences a complete and binding agreement between you and us as to the terms of the Swap Transaction to which this Confirmation relates.  In addition, you and we agree to use all reasonable efforts promptly to negotiate, execute and deliver an agreement in the form of the ISDA Master Agreement (Multicurrency-Cross Border) (the "</w:t>
      </w:r>
      <w:r>
        <w:rPr>
          <w:b/>
          <w:lang w:val="en-US"/>
        </w:rPr>
        <w:t>ISDA Form</w:t>
      </w:r>
      <w:r>
        <w:rPr>
          <w:lang w:val="en-US"/>
        </w:rPr>
        <w:t>"), with such modifications as you and we will in good faith agree.  Upon the execution by you and us of such an agreement, this Confirmation will supplement, form a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w:t>
      </w:r>
      <w:r>
        <w:rPr>
          <w:b/>
          <w:lang w:val="en-US"/>
        </w:rPr>
        <w:t>Confirmation</w:t>
      </w:r>
      <w:r>
        <w:rPr>
          <w:lang w:val="en-US"/>
        </w:rPr>
        <w:t>") confirming transactions (each a "</w:t>
      </w:r>
      <w:r>
        <w:rPr>
          <w:b/>
          <w:lang w:val="en-US"/>
        </w:rPr>
        <w:t>Transaction</w:t>
      </w:r>
      <w:r>
        <w:rPr>
          <w:lang w:val="en-US"/>
        </w:rPr>
        <w:t>") entered into between us (notwithstanding anything to the contrary in a Confirmation), shall supplement, form a part of and be subject to an agreement in the form of the ISDA Form as if we had executed an agreement in such form  (but without any Schedule except for the election of [English law] [the laws of the State of New York] as the governing law and [specify currency] as the Termination Currency) on the Trade Date of the first such Transaction between us.  In the event of any inconsistency between the provisions of that agreement and this Confirmation, this Confirmation will prevail for the purpose of this Swap Transaction.</w:t>
      </w:r>
    </w:p>
  </w:footnote>
  <w:footnote w:id="4">
    <w:p>
      <w:pPr>
        <w:pStyle w:val="FootnoteText"/>
        <w:rPr/>
      </w:pPr>
      <w:r>
        <w:rPr>
          <w:rStyle w:val="FootnoteCharacters"/>
        </w:rPr>
        <w:footnoteRef/>
      </w:r>
      <w:r>
        <w:rPr/>
        <w:t xml:space="preserve"> </w:t>
      </w:r>
      <w:r>
        <w:rPr/>
        <w:tab/>
        <w:t>Include if applicable</w:t>
      </w:r>
    </w:p>
  </w:footnote>
  <w:footnote w:id="5">
    <w:p>
      <w:pPr>
        <w:pStyle w:val="FootnoteText"/>
        <w:rPr/>
      </w:pPr>
      <w:r>
        <w:rPr>
          <w:rStyle w:val="FootnoteCharacters"/>
        </w:rPr>
        <w:footnoteRef/>
      </w:r>
      <w:r>
        <w:rPr/>
        <w:t xml:space="preserve"> </w:t>
      </w:r>
      <w:r>
        <w:rPr/>
        <w:tab/>
        <w:t>Include if applicable</w:t>
      </w:r>
    </w:p>
  </w:footnote>
  <w:footnote w:id="6">
    <w:p>
      <w:pPr>
        <w:pStyle w:val="FootnoteText"/>
        <w:rPr/>
      </w:pPr>
      <w:r>
        <w:rPr>
          <w:rStyle w:val="FootnoteCharacters"/>
        </w:rPr>
        <w:footnoteRef/>
      </w:r>
      <w:r>
        <w:rPr/>
        <w:t xml:space="preserve"> </w:t>
      </w:r>
      <w:r>
        <w:rPr/>
        <w:tab/>
        <w:t>If the parties want to provide that the Termination Date will be adjusted in accordance with a Business Day Convention (and, accordingly, that the final Calculation Period will be shortened or lengthened), the appropriate Business Day Convention must be specified.</w:t>
      </w:r>
    </w:p>
  </w:footnote>
  <w:footnote w:id="7">
    <w:p>
      <w:pPr>
        <w:pStyle w:val="FootnoteText"/>
        <w:rPr/>
      </w:pPr>
      <w:r>
        <w:rPr>
          <w:rStyle w:val="FootnoteCharacters"/>
        </w:rPr>
        <w:footnoteRef/>
      </w:r>
      <w:r>
        <w:rPr/>
        <w:t xml:space="preserve"> </w:t>
      </w:r>
      <w:r>
        <w:rPr/>
        <w:tab/>
        <w:t>Bracketed language is not necessary if Payment Dates and Period End Dates are to be adjusted in accordance with the Modified Following Business Day Convention, as provided in the 2000 ISDA Definitions.</w:t>
      </w:r>
    </w:p>
  </w:footnote>
  <w:footnote w:id="8">
    <w:p>
      <w:pPr>
        <w:pStyle w:val="FootnoteText"/>
        <w:rPr/>
      </w:pPr>
      <w:r>
        <w:rPr>
          <w:rStyle w:val="FootnoteCharacters"/>
        </w:rPr>
        <w:footnoteRef/>
      </w:r>
      <w:r>
        <w:rPr/>
        <w:t xml:space="preserve"> </w:t>
      </w:r>
      <w:r>
        <w:rPr/>
        <w:tab/>
        <w:t>Bracketed language is not necessary if Reset Dates are to be adjusted in accordance with the Business Day Convention applicable to Payment Dates.</w:t>
      </w:r>
    </w:p>
  </w:footnote>
  <w:footnote w:id="9">
    <w:p>
      <w:pPr>
        <w:pStyle w:val="FootnoteText"/>
        <w:rPr/>
      </w:pPr>
      <w:r>
        <w:rPr>
          <w:rStyle w:val="FootnoteCharacters"/>
        </w:rPr>
        <w:footnoteRef/>
      </w:r>
      <w:r>
        <w:rPr/>
        <w:t xml:space="preserve"> </w:t>
      </w:r>
      <w:r>
        <w:rPr/>
        <w:tab/>
        <w:t>Bracketed language is not necessary if this date is to be adjusted in accordance with the Modified Following Business Day Convention, as provided in the 2000 ISDA Definitions.</w:t>
      </w:r>
    </w:p>
  </w:footnote>
  <w:footnote w:id="10">
    <w:p>
      <w:pPr>
        <w:pStyle w:val="FootnoteText"/>
        <w:rPr/>
      </w:pPr>
      <w:r>
        <w:rPr>
          <w:rStyle w:val="FootnoteCharacters"/>
        </w:rPr>
        <w:footnoteRef/>
      </w:r>
      <w:r>
        <w:rPr/>
        <w:t xml:space="preserve"> </w:t>
      </w:r>
      <w:r>
        <w:rPr/>
        <w:tab/>
        <w:t>If a Business Day Convention is to apply to all dates that are stated in the 2000 ISDA Definitions to be adjusted in accordance with the applicable Business Day Convention, that Business Day Convention can be specified here.</w:t>
      </w:r>
    </w:p>
  </w:footnote>
  <w:footnote w:id="11">
    <w:p>
      <w:pPr>
        <w:pStyle w:val="FootnoteText"/>
        <w:rPr/>
      </w:pPr>
      <w:r>
        <w:rPr>
          <w:rStyle w:val="FootnoteCharacters"/>
        </w:rPr>
        <w:footnoteRef/>
      </w:r>
      <w:r>
        <w:rPr/>
        <w:t xml:space="preserve"> </w:t>
      </w:r>
      <w:r>
        <w:rPr/>
        <w:tab/>
        <w:t>If the parties want to provide that the Termination Date will be adjusted in accordance with a Business Day Convention (and, accordingly, that the final Calculation Period will be shortened or lengthened), the appropriate Business Day Convention must be specified.</w:t>
      </w:r>
    </w:p>
  </w:footnote>
  <w:footnote w:id="12">
    <w:p>
      <w:pPr>
        <w:pStyle w:val="FootnoteText"/>
        <w:rPr/>
      </w:pPr>
      <w:r>
        <w:rPr>
          <w:rStyle w:val="FootnoteCharacters"/>
        </w:rPr>
        <w:footnoteRef/>
      </w:r>
      <w:r>
        <w:rPr/>
        <w:t xml:space="preserve"> </w:t>
      </w:r>
      <w:r>
        <w:rPr/>
        <w:tab/>
        <w:t>For a rate collar transaction there would be no Fixed Amounts or Fixed Rate Payer.  Instead, one party would pay a Floating Amount based on a cap rate and the other party would pay a Floating Amount based on a floor rate.  Separate Floating Amount provisions would need to be included for each party.</w:t>
      </w:r>
    </w:p>
  </w:footnote>
  <w:footnote w:id="13">
    <w:p>
      <w:pPr>
        <w:pStyle w:val="FootnoteText"/>
        <w:rPr/>
      </w:pPr>
      <w:r>
        <w:rPr>
          <w:rStyle w:val="FootnoteCharacters"/>
        </w:rPr>
        <w:footnoteRef/>
      </w:r>
      <w:r>
        <w:rPr/>
        <w:t xml:space="preserve"> </w:t>
      </w:r>
      <w:r>
        <w:rPr/>
        <w:tab/>
        <w:t>Bracketed language is not necessary if Payment Dates and Period End Dates are to be adjusted in accordance with the Modified Following Business Day Convention, as provided in the 2000 ISDA Definitions.</w:t>
      </w:r>
    </w:p>
  </w:footnote>
  <w:footnote w:id="14">
    <w:p>
      <w:pPr>
        <w:pStyle w:val="FootnoteText"/>
        <w:rPr/>
      </w:pPr>
      <w:r>
        <w:rPr>
          <w:rStyle w:val="FootnoteCharacters"/>
        </w:rPr>
        <w:footnoteRef/>
      </w:r>
      <w:r>
        <w:rPr/>
        <w:t xml:space="preserve"> </w:t>
      </w:r>
      <w:r>
        <w:rPr/>
        <w:tab/>
        <w:t>Bracketed language is not necessary if Reset Dates are to be adjusted in accordance with the Business Day Convention applicable to Payment Dates.</w:t>
      </w:r>
    </w:p>
  </w:footnote>
  <w:footnote w:id="15">
    <w:p>
      <w:pPr>
        <w:pStyle w:val="FootnoteText"/>
        <w:rPr/>
      </w:pPr>
      <w:r>
        <w:rPr>
          <w:rStyle w:val="FootnoteCharacters"/>
        </w:rPr>
        <w:footnoteRef/>
      </w:r>
      <w:r>
        <w:rPr/>
        <w:t xml:space="preserve"> </w:t>
      </w:r>
      <w:r>
        <w:rPr/>
        <w:tab/>
        <w:t>If a Business Day Convention is to apply to all dates that are stated in the 2000 ISDA Definitions to be adjusted in accordance with the applicable Business Day Convention, that Business Day Convention can be specified here.</w:t>
      </w:r>
    </w:p>
  </w:footnote>
  <w:footnote w:id="16">
    <w:p>
      <w:pPr>
        <w:pStyle w:val="FootnoteText"/>
        <w:rPr/>
      </w:pPr>
      <w:r>
        <w:rPr>
          <w:rStyle w:val="FootnoteCharacters"/>
        </w:rPr>
        <w:footnoteRef/>
      </w:r>
      <w:r>
        <w:rPr/>
        <w:t xml:space="preserve"> </w:t>
      </w:r>
      <w:r>
        <w:rPr/>
        <w:tab/>
        <w:t>If the parties want to provide that the Termination Date will be adjusted in accordance with a Business Day Convention (and, accordingly, that the final Calculation Period will be shortened or lengthened), the appropriate Business Day Convention must be specified.</w:t>
      </w:r>
    </w:p>
  </w:footnote>
  <w:footnote w:id="17">
    <w:p>
      <w:pPr>
        <w:pStyle w:val="FootnoteText"/>
        <w:rPr/>
      </w:pPr>
      <w:r>
        <w:rPr>
          <w:rStyle w:val="FootnoteCharacters"/>
        </w:rPr>
        <w:footnoteRef/>
      </w:r>
      <w:r>
        <w:rPr/>
        <w:t xml:space="preserve"> </w:t>
      </w:r>
      <w:r>
        <w:rPr/>
        <w:tab/>
        <w:t>Bracketed language is not necessary if Payment Dates and Period End Dates are to be adjusted in accordance with the Modified Following Business Day Convention, as provided in the 2000 ISDA Definitions.</w:t>
      </w:r>
    </w:p>
  </w:footnote>
  <w:footnote w:id="18">
    <w:p>
      <w:pPr>
        <w:pStyle w:val="FootnoteText"/>
        <w:rPr/>
      </w:pPr>
      <w:r>
        <w:rPr>
          <w:rStyle w:val="FootnoteCharacters"/>
        </w:rPr>
        <w:footnoteRef/>
      </w:r>
      <w:r>
        <w:rPr/>
        <w:t xml:space="preserve"> </w:t>
      </w:r>
      <w:r>
        <w:rPr/>
        <w:tab/>
        <w:t>Bracketed language is not necessary if Reset Dates are to be adjusted in accordance with the Business Day Convention applicable to Payment Dates.</w:t>
      </w:r>
    </w:p>
  </w:footnote>
  <w:footnote w:id="19">
    <w:p>
      <w:pPr>
        <w:pStyle w:val="FootnoteText"/>
        <w:rPr/>
      </w:pPr>
      <w:r>
        <w:rPr>
          <w:rStyle w:val="FootnoteCharacters"/>
        </w:rPr>
        <w:footnoteRef/>
      </w:r>
      <w:r>
        <w:rPr/>
        <w:t xml:space="preserve"> </w:t>
      </w:r>
      <w:r>
        <w:rPr/>
        <w:tab/>
        <w:t>If the Discount Rate and the Discount Rate Day Count Fraction are to be the Floating Rate and Floating Rate Day Count Fraction, respectively, these terms need not be separately defined.</w:t>
      </w:r>
    </w:p>
  </w:footnote>
  <w:footnote w:id="20">
    <w:p>
      <w:pPr>
        <w:pStyle w:val="FootnoteText"/>
        <w:rPr/>
      </w:pPr>
      <w:r>
        <w:rPr>
          <w:rStyle w:val="FootnoteCharacters"/>
        </w:rPr>
        <w:footnoteRef/>
      </w:r>
      <w:r>
        <w:rPr/>
        <w:t xml:space="preserve"> </w:t>
      </w:r>
      <w:r>
        <w:rPr/>
        <w:tab/>
        <w:t>If a Business Day Convention is to apply to all dates that are stated in the 2000 ISDA Definitions to be adjusted in accordance with the applicable Business Day Convention, that Business Day Convention can be specified here.</w:t>
      </w:r>
    </w:p>
  </w:footnote>
  <w:footnote w:id="21">
    <w:p>
      <w:pPr>
        <w:pStyle w:val="FootnoteText"/>
        <w:rPr/>
      </w:pPr>
      <w:r>
        <w:rPr>
          <w:rStyle w:val="FootnoteCharacters"/>
        </w:rPr>
        <w:footnoteRef/>
      </w:r>
      <w:r>
        <w:rPr/>
      </w:r>
    </w:p>
  </w:footnote>
  <w:footnote w:id="22">
    <w:p>
      <w:pPr>
        <w:pStyle w:val="FootnoteText"/>
        <w:rPr/>
      </w:pPr>
      <w:r>
        <w:rPr>
          <w:rStyle w:val="FootnoteCharacters"/>
        </w:rPr>
        <w:footnoteRef/>
      </w:r>
      <w:r>
        <w:rPr/>
        <w:t xml:space="preserve"> </w:t>
      </w:r>
      <w:r>
        <w:rPr/>
        <w:tab/>
        <w:t>If the Calculation Agent is a third party, the parties will want to consider any documentation necessary to confirm its undertaking.</w:t>
      </w:r>
    </w:p>
  </w:footnote>
  <w:footnote w:id="23">
    <w:p>
      <w:pPr>
        <w:pStyle w:val="FootnoteText"/>
        <w:rPr/>
      </w:pPr>
      <w:r>
        <w:rPr>
          <w:rStyle w:val="FootnoteCharacters"/>
        </w:rPr>
        <w:footnoteRef/>
      </w:r>
      <w:r>
        <w:rPr/>
        <w:t xml:space="preserve"> </w:t>
      </w:r>
      <w:r>
        <w:rPr/>
        <w:tab/>
        <w:t>Include if American style option and the Commencement Date is not the First Premium Payment Date.</w:t>
      </w:r>
    </w:p>
  </w:footnote>
  <w:footnote w:id="24">
    <w:p>
      <w:pPr>
        <w:pStyle w:val="FootnoteText"/>
        <w:rPr/>
      </w:pPr>
      <w:r>
        <w:rPr>
          <w:rStyle w:val="FootnoteCharacters"/>
        </w:rPr>
        <w:footnoteRef/>
      </w:r>
      <w:r>
        <w:rPr/>
        <w:t xml:space="preserve"> </w:t>
      </w:r>
      <w:r>
        <w:rPr/>
        <w:tab/>
        <w:t>Include if Bermuda style option.</w:t>
      </w:r>
    </w:p>
  </w:footnote>
  <w:footnote w:id="25">
    <w:p>
      <w:pPr>
        <w:pStyle w:val="FootnoteText"/>
        <w:rPr/>
      </w:pPr>
      <w:r>
        <w:rPr>
          <w:rStyle w:val="FootnoteCharacters"/>
        </w:rPr>
        <w:footnoteRef/>
      </w:r>
      <w:r>
        <w:rPr/>
        <w:t xml:space="preserve"> </w:t>
      </w:r>
      <w:r>
        <w:rPr/>
        <w:tab/>
        <w:t>Includes if American or Bermuda style option and the Latest Exercise Time is not the Expiration Time.</w:t>
      </w:r>
    </w:p>
  </w:footnote>
  <w:footnote w:id="26">
    <w:p>
      <w:pPr>
        <w:pStyle w:val="FootnoteText"/>
        <w:rPr/>
      </w:pPr>
      <w:r>
        <w:rPr>
          <w:rStyle w:val="FootnoteCharacters"/>
        </w:rPr>
        <w:footnoteRef/>
      </w:r>
      <w:r>
        <w:rPr/>
        <w:t xml:space="preserve"> </w:t>
      </w:r>
      <w:r>
        <w:rPr/>
        <w:tab/>
        <w:t>Exclude if American or Bermuda style option.</w:t>
      </w:r>
    </w:p>
  </w:footnote>
  <w:footnote w:id="27">
    <w:p>
      <w:pPr>
        <w:pStyle w:val="FootnoteText"/>
        <w:rPr/>
      </w:pPr>
      <w:r>
        <w:rPr>
          <w:rStyle w:val="FootnoteCharacters"/>
        </w:rPr>
        <w:footnoteRef/>
      </w:r>
      <w:r>
        <w:rPr/>
        <w:t xml:space="preserve"> </w:t>
      </w:r>
      <w:r>
        <w:rPr/>
        <w:tab/>
        <w:t>Exclude if European style option.</w:t>
      </w:r>
    </w:p>
  </w:footnote>
  <w:footnote w:id="28">
    <w:p>
      <w:pPr>
        <w:pStyle w:val="FootnoteText"/>
        <w:rPr/>
      </w:pPr>
      <w:r>
        <w:rPr>
          <w:rStyle w:val="FootnoteCharacters"/>
        </w:rPr>
        <w:footnoteRef/>
      </w:r>
      <w:r>
        <w:rPr/>
        <w:t xml:space="preserve"> </w:t>
      </w:r>
      <w:r>
        <w:rPr/>
        <w:tab/>
        <w:t>Include if Multiple Exercise or Partial Exercise is applicable.</w:t>
      </w:r>
    </w:p>
  </w:footnote>
  <w:footnote w:id="29">
    <w:p>
      <w:pPr>
        <w:pStyle w:val="FootnoteText"/>
        <w:rPr/>
      </w:pPr>
      <w:r>
        <w:rPr>
          <w:rStyle w:val="FootnoteCharacters"/>
        </w:rPr>
        <w:footnoteRef/>
      </w:r>
      <w:r>
        <w:rPr/>
        <w:t xml:space="preserve"> </w:t>
      </w:r>
      <w:r>
        <w:rPr/>
        <w:tab/>
        <w:t>Include if American or Bermuda style option to which Multiple Exercise is applicable unless the Maximum Notional Amount is to equal the unexercised Notional Amount.</w:t>
      </w:r>
    </w:p>
  </w:footnote>
  <w:footnote w:id="30">
    <w:p>
      <w:pPr>
        <w:pStyle w:val="FootnoteText"/>
        <w:rPr/>
      </w:pPr>
      <w:r>
        <w:rPr>
          <w:rStyle w:val="FootnoteCharacters"/>
        </w:rPr>
        <w:footnoteRef/>
      </w:r>
      <w:r>
        <w:rPr/>
        <w:t xml:space="preserve"> </w:t>
      </w:r>
      <w:r>
        <w:rPr/>
        <w:tab/>
        <w:t>Written notice of exercise is presumed to be required unless the parties specify otherwise.</w:t>
      </w:r>
    </w:p>
  </w:footnote>
  <w:footnote w:id="31">
    <w:p>
      <w:pPr>
        <w:pStyle w:val="FootnoteText"/>
        <w:rPr/>
      </w:pPr>
      <w:r>
        <w:rPr>
          <w:rStyle w:val="FootnoteCharacters"/>
        </w:rPr>
        <w:footnoteRef/>
      </w:r>
      <w:r>
        <w:rPr/>
        <w:t xml:space="preserve"> </w:t>
      </w:r>
      <w:r>
        <w:rPr/>
        <w:tab/>
        <w:t>Include if an agent is designated by Seller for the purpose of receiving notice of exericse.</w:t>
      </w:r>
    </w:p>
  </w:footnote>
  <w:footnote w:id="32">
    <w:p>
      <w:pPr>
        <w:pStyle w:val="FootnoteText"/>
        <w:rPr/>
      </w:pPr>
      <w:r>
        <w:rPr>
          <w:rStyle w:val="FootnoteCharacters"/>
        </w:rPr>
        <w:footnoteRef/>
      </w:r>
      <w:r>
        <w:rPr/>
        <w:t xml:space="preserve"> </w:t>
      </w:r>
      <w:r>
        <w:rPr/>
        <w:tab/>
        <w:t>Include if Cash Settlement is applicable.</w:t>
      </w:r>
    </w:p>
  </w:footnote>
  <w:footnote w:id="33">
    <w:p>
      <w:pPr>
        <w:pStyle w:val="FootnoteText"/>
        <w:rPr/>
      </w:pPr>
      <w:r>
        <w:rPr>
          <w:rStyle w:val="FootnoteCharacters"/>
        </w:rPr>
        <w:footnoteRef/>
      </w:r>
      <w:r>
        <w:rPr/>
        <w:t xml:space="preserve"> </w:t>
      </w:r>
      <w:r>
        <w:rPr/>
        <w:tab/>
        <w:t>Cash Price, Cash Price - Alternate Method, Par Yield Curve - Adjusted, Par Yield Curve - Unadjusted or Zero Coupon Curve - Adjusted.</w:t>
      </w:r>
    </w:p>
  </w:footnote>
  <w:footnote w:id="34">
    <w:p>
      <w:pPr>
        <w:pStyle w:val="FootnoteText"/>
        <w:rPr/>
      </w:pPr>
      <w:r>
        <w:rPr>
          <w:rStyle w:val="FootnoteCharacters"/>
        </w:rPr>
        <w:footnoteRef/>
      </w:r>
      <w:r>
        <w:rPr/>
        <w:t xml:space="preserve"> </w:t>
      </w:r>
      <w:r>
        <w:rPr/>
        <w:tab/>
        <w:t>Include if Cash Settlement is applicable, Cash Price or Cash Price - Alternate Method is the specified Cash Settlement Method and the intended Cash Settlement Currency is not (a) the currency of the underlying swap transaction (if a single currency interest rate swap) or (b) the Termination Currency specified in the relevant ISDA Master Agreement (if the underlying swap transaction is a cross-currency swap).</w:t>
      </w:r>
    </w:p>
  </w:footnote>
  <w:footnote w:id="35">
    <w:p>
      <w:pPr>
        <w:pStyle w:val="FootnoteText"/>
        <w:rPr/>
      </w:pPr>
      <w:r>
        <w:rPr>
          <w:rStyle w:val="FootnoteCharacters"/>
        </w:rPr>
        <w:footnoteRef/>
      </w:r>
      <w:r>
        <w:rPr/>
        <w:t xml:space="preserve"> </w:t>
      </w:r>
      <w:r>
        <w:rPr/>
        <w:tab/>
        <w:t>Include if Optional Early Termination Date is not to be the same as the Cash Settlement Payment Date, if any.</w:t>
      </w:r>
    </w:p>
  </w:footnote>
  <w:footnote w:id="36">
    <w:p>
      <w:pPr>
        <w:pStyle w:val="FootnoteText"/>
        <w:rPr/>
      </w:pPr>
      <w:r>
        <w:rPr>
          <w:rStyle w:val="FootnoteCharacters"/>
        </w:rPr>
        <w:footnoteRef/>
      </w:r>
      <w:r>
        <w:rPr/>
        <w:t xml:space="preserve"> </w:t>
      </w:r>
      <w:r>
        <w:rPr/>
        <w:tab/>
        <w:t>Exclude if optional early termination is available to both parties.</w:t>
      </w:r>
    </w:p>
  </w:footnote>
  <w:footnote w:id="37">
    <w:p>
      <w:pPr>
        <w:pStyle w:val="FootnoteText"/>
        <w:rPr/>
      </w:pPr>
      <w:r>
        <w:rPr>
          <w:rStyle w:val="FootnoteCharacters"/>
        </w:rPr>
        <w:footnoteRef/>
      </w:r>
      <w:r>
        <w:rPr/>
        <w:t xml:space="preserve"> </w:t>
      </w:r>
      <w:r>
        <w:rPr/>
        <w:tab/>
        <w:t>If the Calculation Agent is a third party, the parties will want to consider any documentation necessary to confirm its undertaking.</w:t>
      </w:r>
    </w:p>
  </w:footnote>
  <w:footnote w:id="38">
    <w:p>
      <w:pPr>
        <w:pStyle w:val="FootnoteText"/>
        <w:rPr/>
      </w:pPr>
      <w:r>
        <w:rPr>
          <w:rStyle w:val="FootnoteCharacters"/>
        </w:rPr>
        <w:footnoteRef/>
      </w:r>
      <w:r>
        <w:rPr/>
        <w:t xml:space="preserve"> </w:t>
      </w:r>
      <w:r>
        <w:rPr/>
        <w:tab/>
        <w:t>Include if American style option and the Commencement Date is not the first Premium Payment Date.</w:t>
      </w:r>
    </w:p>
  </w:footnote>
  <w:footnote w:id="39">
    <w:p>
      <w:pPr>
        <w:pStyle w:val="FootnoteText"/>
        <w:rPr/>
      </w:pPr>
      <w:r>
        <w:rPr>
          <w:rStyle w:val="FootnoteCharacters"/>
        </w:rPr>
        <w:footnoteRef/>
      </w:r>
      <w:r>
        <w:rPr/>
        <w:t xml:space="preserve"> </w:t>
      </w:r>
      <w:r>
        <w:rPr/>
        <w:tab/>
        <w:t>Include if Bermuda style option.</w:t>
      </w:r>
    </w:p>
  </w:footnote>
  <w:footnote w:id="40">
    <w:p>
      <w:pPr>
        <w:pStyle w:val="FootnoteText"/>
        <w:rPr/>
      </w:pPr>
      <w:r>
        <w:rPr>
          <w:rStyle w:val="FootnoteCharacters"/>
        </w:rPr>
        <w:footnoteRef/>
      </w:r>
      <w:r>
        <w:rPr/>
        <w:t xml:space="preserve"> </w:t>
      </w:r>
      <w:r>
        <w:rPr/>
        <w:tab/>
        <w:t>Include if American or Bermuda style option and the Latest Exercise Time is not the Expiration Time.</w:t>
      </w:r>
    </w:p>
  </w:footnote>
  <w:footnote w:id="41">
    <w:p>
      <w:pPr>
        <w:pStyle w:val="FootnoteText"/>
        <w:rPr/>
      </w:pPr>
      <w:r>
        <w:rPr>
          <w:rStyle w:val="FootnoteCharacters"/>
        </w:rPr>
        <w:footnoteRef/>
      </w:r>
      <w:r>
        <w:rPr/>
        <w:t xml:space="preserve"> </w:t>
      </w:r>
      <w:r>
        <w:rPr/>
        <w:tab/>
        <w:t>Exclude if American or Bermuda style option.</w:t>
      </w:r>
    </w:p>
  </w:footnote>
  <w:footnote w:id="42">
    <w:p>
      <w:pPr>
        <w:pStyle w:val="FootnoteText"/>
        <w:rPr/>
      </w:pPr>
      <w:r>
        <w:rPr>
          <w:rStyle w:val="FootnoteCharacters"/>
        </w:rPr>
        <w:footnoteRef/>
      </w:r>
      <w:r>
        <w:rPr/>
        <w:t xml:space="preserve"> </w:t>
      </w:r>
      <w:r>
        <w:rPr/>
        <w:tab/>
        <w:t>Exclude if European style option.</w:t>
      </w:r>
    </w:p>
  </w:footnote>
  <w:footnote w:id="43">
    <w:p>
      <w:pPr>
        <w:pStyle w:val="FootnoteText"/>
        <w:rPr/>
      </w:pPr>
      <w:r>
        <w:rPr>
          <w:rStyle w:val="FootnoteCharacters"/>
        </w:rPr>
        <w:footnoteRef/>
      </w:r>
      <w:r>
        <w:rPr/>
        <w:t xml:space="preserve"> </w:t>
      </w:r>
      <w:r>
        <w:rPr/>
        <w:tab/>
        <w:t>Include if Multiple Exercise or Partial Exercise is applicable.</w:t>
      </w:r>
    </w:p>
  </w:footnote>
  <w:footnote w:id="44">
    <w:p>
      <w:pPr>
        <w:pStyle w:val="FootnoteText"/>
        <w:rPr/>
      </w:pPr>
      <w:r>
        <w:rPr>
          <w:rStyle w:val="FootnoteCharacters"/>
        </w:rPr>
        <w:footnoteRef/>
      </w:r>
      <w:r>
        <w:rPr/>
        <w:t xml:space="preserve"> </w:t>
      </w:r>
      <w:r>
        <w:rPr/>
        <w:tab/>
        <w:t>Include if American or Bermuda style option to which Multiple Exercise is applicable unless the Maximum Notional Amount is equal to the unexercised Notional Amount.</w:t>
      </w:r>
    </w:p>
  </w:footnote>
  <w:footnote w:id="45">
    <w:p>
      <w:pPr>
        <w:pStyle w:val="FootnoteText"/>
        <w:rPr/>
      </w:pPr>
      <w:r>
        <w:rPr>
          <w:rStyle w:val="FootnoteCharacters"/>
        </w:rPr>
        <w:footnoteRef/>
      </w:r>
      <w:r>
        <w:rPr/>
        <w:t xml:space="preserve"> </w:t>
      </w:r>
      <w:r>
        <w:rPr/>
        <w:tab/>
        <w:t>Written notice of exercise is presumed to be required unless the parties specify otherwise.</w:t>
      </w:r>
    </w:p>
  </w:footnote>
  <w:footnote w:id="46">
    <w:p>
      <w:pPr>
        <w:pStyle w:val="FootnoteText"/>
        <w:rPr/>
      </w:pPr>
      <w:r>
        <w:rPr>
          <w:rStyle w:val="FootnoteCharacters"/>
        </w:rPr>
        <w:footnoteRef/>
      </w:r>
      <w:r>
        <w:rPr/>
        <w:t xml:space="preserve"> </w:t>
      </w:r>
      <w:r>
        <w:rPr/>
        <w:tab/>
        <w:t>Include if an agent is designated by Seller for the purpose of receiving notice of exericse.</w:t>
      </w:r>
    </w:p>
  </w:footnote>
  <w:footnote w:id="47">
    <w:p>
      <w:pPr>
        <w:pStyle w:val="FootnoteText"/>
        <w:rPr/>
      </w:pPr>
      <w:r>
        <w:rPr>
          <w:rStyle w:val="FootnoteCharacters"/>
        </w:rPr>
        <w:footnoteRef/>
      </w:r>
      <w:r>
        <w:rPr/>
        <w:t xml:space="preserve"> </w:t>
      </w:r>
      <w:r>
        <w:rPr/>
        <w:tab/>
        <w:t>Include if Cash Settlement is applicable.</w:t>
      </w:r>
    </w:p>
  </w:footnote>
  <w:footnote w:id="48">
    <w:p>
      <w:pPr>
        <w:pStyle w:val="FootnoteText"/>
        <w:rPr/>
      </w:pPr>
      <w:r>
        <w:rPr>
          <w:rStyle w:val="FootnoteCharacters"/>
        </w:rPr>
        <w:footnoteRef/>
      </w:r>
      <w:r>
        <w:rPr/>
        <w:t xml:space="preserve"> </w:t>
      </w:r>
      <w:r>
        <w:rPr/>
        <w:tab/>
        <w:t>Cash Price, Cash Price - Alternate Method, Par Yield Curve - Adjusted, Par Yield Curve - Unadjusted or Zero Coupon Curve - Adjusted.</w:t>
      </w:r>
    </w:p>
  </w:footnote>
  <w:footnote w:id="49">
    <w:p>
      <w:pPr>
        <w:pStyle w:val="FootnoteText"/>
        <w:rPr/>
      </w:pPr>
      <w:r>
        <w:rPr>
          <w:rStyle w:val="FootnoteCharacters"/>
        </w:rPr>
        <w:footnoteRef/>
      </w:r>
      <w:r>
        <w:rPr/>
        <w:t xml:space="preserve"> </w:t>
      </w:r>
      <w:r>
        <w:rPr/>
        <w:tab/>
        <w:t>Include if Cash Settlement is applicable, Cash Price or Cash Price - Alternate Method is the specified Cash Settlement Method and the intended Cash Settlement Currency is not (a) the currency of the underlying swap transaction (if a single currency interest rate swap) or (b) the Termination Currency specified in the relevant ISDA Master Agreement (if the underlying swap transaction is a cross-currency swap).</w:t>
      </w:r>
    </w:p>
  </w:footnote>
  <w:footnote w:id="50">
    <w:p>
      <w:pPr>
        <w:pStyle w:val="FootnoteText"/>
        <w:rPr/>
      </w:pPr>
      <w:r>
        <w:rPr>
          <w:rStyle w:val="FootnoteCharacters"/>
        </w:rPr>
        <w:footnoteRef/>
      </w:r>
      <w:r>
        <w:rPr/>
        <w:t xml:space="preserve"> </w:t>
      </w:r>
      <w:r>
        <w:rPr/>
        <w:tab/>
        <w:t>Cash Price, Cash Price - Alternate Method, Par Yield Curve - Adjusted, Par Yield Curve - Unadjusted or Zero Coupon Curve - Adjusted.</w:t>
      </w:r>
    </w:p>
  </w:footnote>
  <w:footnote w:id="51">
    <w:p>
      <w:pPr>
        <w:pStyle w:val="FootnoteText"/>
        <w:rPr/>
      </w:pPr>
      <w:r>
        <w:rPr>
          <w:rStyle w:val="FootnoteCharacters"/>
        </w:rPr>
        <w:footnoteRef/>
      </w:r>
      <w:r>
        <w:rPr/>
        <w:t xml:space="preserve"> </w:t>
      </w:r>
      <w:r>
        <w:rPr/>
        <w:tab/>
        <w:t>Include if Cash Settlement is applicable, Cash Price or Cash Price - Alternate Method is the specified Cash Settlement Method and the intended Cash Settlement Currency is not (a) the currency of the swap transaction (if a single currency interest rate swap) or (b) the Termination Currency specified in the relevant ISDA Master Agreement (if the swap transaction is a cross-currency swap).</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Times New Roman" w:hAnsi="Times New Roman" w:cs="Times New Roman" w:hint="default"/>
        <w:sz w:val="16"/>
        <w:i w:val="false"/>
        <w:b/>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sz w:val="16"/>
        <w:i w:val="false"/>
        <w:b/>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decimal"/>
      <w:lvlText w:val="%1."/>
      <w:lvlJc w:val="start"/>
      <w:pPr>
        <w:tabs>
          <w:tab w:val="num" w:pos="720"/>
        </w:tabs>
        <w:ind w:start="720" w:hanging="720"/>
      </w:pPr>
      <w:rPr>
        <w:smallCaps w:val="false"/>
        <w:caps w:val="false"/>
        <w:i w:val="false"/>
        <w:b w:val="false"/>
      </w:rPr>
    </w:lvl>
    <w:lvl w:ilvl="1">
      <w:start w:val="1"/>
      <w:numFmt w:val="lowerLetter"/>
      <w:lvlText w:val="(%2)"/>
      <w:lvlJc w:val="start"/>
      <w:pPr>
        <w:tabs>
          <w:tab w:val="num" w:pos="1440"/>
        </w:tabs>
        <w:ind w:start="1440" w:hanging="720"/>
      </w:pPr>
      <w:rPr>
        <w:smallCaps w:val="false"/>
        <w:caps w:val="false"/>
        <w:sz w:val="22"/>
        <w:i w:val="false"/>
        <w:b w:val="false"/>
        <w:rFonts w:ascii="Times New Roman" w:hAnsi="Times New Roman" w:cs="Times New Roman"/>
      </w:rPr>
    </w:lvl>
    <w:lvl w:ilvl="2">
      <w:start w:val="1"/>
      <w:numFmt w:val="none"/>
      <w:suff w:val="nothing"/>
      <w:lvlText w:val=""/>
      <w:lvlJc w:val="start"/>
      <w:pPr>
        <w:tabs>
          <w:tab w:val="num" w:pos="1440"/>
        </w:tabs>
        <w:ind w:start="1440" w:hanging="720"/>
      </w:pPr>
      <w:rPr>
        <w:sz w:val="22"/>
        <w:i w:val="false"/>
        <w:b w:val="false"/>
        <w:rFonts w:ascii="Times New Roman" w:hAnsi="Times New Roman" w:cs="Times New Roman"/>
      </w:rPr>
    </w:lvl>
    <w:lvl w:ilvl="3">
      <w:start w:val="1"/>
      <w:numFmt w:val="upperLetter"/>
      <w:lvlText w:val="(%4)"/>
      <w:lvlJc w:val="start"/>
      <w:pPr>
        <w:tabs>
          <w:tab w:val="num" w:pos="2880"/>
        </w:tabs>
        <w:ind w:start="2880" w:hanging="720"/>
      </w:pPr>
      <w:rPr>
        <w:sz w:val="22"/>
        <w:i w:val="false"/>
        <w:b w:val="false"/>
        <w:rFonts w:ascii="Times New Roman" w:hAnsi="Times New Roman" w:cs="Times New Roman"/>
      </w:rPr>
    </w:lvl>
    <w:lvl w:ilvl="4">
      <w:start w:val="1"/>
      <w:numFmt w:val="none"/>
      <w:suff w:val="nothing"/>
      <w:lvlText w:val=""/>
      <w:lvlJc w:val="start"/>
      <w:pPr>
        <w:tabs>
          <w:tab w:val="num" w:pos="2880"/>
        </w:tabs>
        <w:ind w:start="2880" w:hanging="720"/>
      </w:pPr>
      <w:rPr>
        <w:sz w:val="22"/>
        <w:i w:val="false"/>
        <w:b w:val="false"/>
        <w:rFonts w:ascii="Times New Roman" w:hAnsi="Times New Roman" w:cs="Times New Roman"/>
      </w:rPr>
    </w:lvl>
    <w:lvl w:ilvl="5">
      <w:start w:val="1"/>
      <w:numFmt w:val="decimal"/>
      <w:lvlText w:val="%6."/>
      <w:lvlJc w:val="start"/>
      <w:pPr>
        <w:tabs>
          <w:tab w:val="num" w:pos="3600"/>
        </w:tabs>
        <w:ind w:start="3600" w:hanging="720"/>
      </w:pPr>
      <w:rPr>
        <w:sz w:val="22"/>
        <w:i w:val="false"/>
        <w:b w:val="false"/>
        <w:rFonts w:ascii="Times New Roman" w:hAnsi="Times New Roman" w:cs="Times New Roman"/>
      </w:rPr>
    </w:lvl>
    <w:lvl w:ilvl="6">
      <w:start w:val="1"/>
      <w:numFmt w:val="decimal"/>
      <w:lvlText w:val="%7."/>
      <w:lvlJc w:val="start"/>
      <w:pPr>
        <w:tabs>
          <w:tab w:val="num" w:pos="4320"/>
        </w:tabs>
        <w:ind w:start="4320" w:hanging="720"/>
      </w:pPr>
    </w:lvl>
    <w:lvl w:ilvl="7">
      <w:start w:val="1"/>
      <w:numFmt w:val="decimal"/>
      <w:lvlText w:val="%8."/>
      <w:lvlJc w:val="start"/>
      <w:pPr>
        <w:tabs>
          <w:tab w:val="num" w:pos="5040"/>
        </w:tabs>
        <w:ind w:start="5040" w:hanging="720"/>
      </w:pPr>
      <w:rPr>
        <w:sz w:val="22"/>
        <w:i w:val="false"/>
        <w:b w:val="false"/>
        <w:rFonts w:ascii="Times New Roman" w:hAnsi="Times New Roman" w:cs="Times New Roman"/>
      </w:rPr>
    </w:lvl>
    <w:lvl w:ilvl="8">
      <w:start w:val="1"/>
      <w:numFmt w:val="decimal"/>
      <w:lvlText w:val="%9."/>
      <w:lvlJc w:val="start"/>
      <w:pPr>
        <w:tabs>
          <w:tab w:val="num" w:pos="5760"/>
        </w:tabs>
        <w:ind w:start="5760" w:hanging="720"/>
      </w:pPr>
      <w:rPr>
        <w:sz w:val="22"/>
        <w:i w:val="false"/>
        <w:b w:val="false"/>
        <w:rFonts w:ascii="Times New Roman" w:hAnsi="Times New Roman" w:cs="Times New Roman"/>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Ref" w:val="ICM:405144.1"/>
    <w:docVar w:name="ShowHide" w:val="Off"/>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b/>
      <w:kern w:val="2"/>
    </w:rPr>
  </w:style>
  <w:style w:type="paragraph" w:styleId="Heading2">
    <w:name w:val="heading 2"/>
    <w:basedOn w:val="Normal"/>
    <w:next w:val="Normal"/>
    <w:qFormat/>
    <w:pPr>
      <w:keepNext w:val="true"/>
      <w:numPr>
        <w:ilvl w:val="1"/>
        <w:numId w:val="1"/>
      </w:numPr>
      <w:spacing w:before="0" w:after="240"/>
      <w:outlineLvl w:val="1"/>
    </w:pPr>
    <w:rPr>
      <w:b/>
      <w:color w:val="00000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Times New Roman" w:hAnsi="Times New Roman" w:cs="Times New Roman"/>
      <w:b/>
      <w:i w:val="false"/>
      <w:sz w:val="16"/>
    </w:rPr>
  </w:style>
  <w:style w:type="character" w:styleId="WW8Num13z0">
    <w:name w:val="WW8Num13z0"/>
    <w:qFormat/>
    <w:rPr>
      <w:rFonts w:ascii="Times New Roman" w:hAnsi="Times New Roman" w:cs="Times New Roman"/>
      <w:b/>
      <w:i w:val="false"/>
      <w:sz w:val="16"/>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Times New Roman" w:hAnsi="Times New Roman" w:cs="Times New Roman"/>
      <w:b/>
      <w:i w:val="false"/>
      <w:sz w:val="16"/>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Times New Roman" w:hAnsi="Times New Roman" w:cs="Times New Roman"/>
      <w:b/>
      <w:i w:val="false"/>
      <w:sz w:val="16"/>
    </w:rPr>
  </w:style>
  <w:style w:type="character" w:styleId="WW8Num24z0">
    <w:name w:val="WW8Num24z0"/>
    <w:qFormat/>
    <w:rPr>
      <w:b w:val="false"/>
      <w:i w:val="false"/>
      <w:caps w:val="false"/>
      <w:smallCaps w:val="false"/>
    </w:rPr>
  </w:style>
  <w:style w:type="character" w:styleId="WW8Num24z1">
    <w:name w:val="WW8Num24z1"/>
    <w:qFormat/>
    <w:rPr>
      <w:rFonts w:ascii="Times New Roman" w:hAnsi="Times New Roman" w:cs="Times New Roman"/>
      <w:b w:val="false"/>
      <w:i w:val="false"/>
      <w:caps w:val="false"/>
      <w:smallCaps w:val="false"/>
      <w:sz w:val="22"/>
    </w:rPr>
  </w:style>
  <w:style w:type="character" w:styleId="WW8Num24z2">
    <w:name w:val="WW8Num24z2"/>
    <w:qFormat/>
    <w:rPr>
      <w:rFonts w:ascii="Times New Roman" w:hAnsi="Times New Roman" w:cs="Times New Roman"/>
      <w:b w:val="false"/>
      <w:i w:val="false"/>
      <w:sz w:val="22"/>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b w:val="false"/>
      <w:i w:val="false"/>
      <w:caps w:val="false"/>
      <w:smallCaps w:val="false"/>
    </w:rPr>
  </w:style>
  <w:style w:type="character" w:styleId="WW8Num33z1">
    <w:name w:val="WW8Num33z1"/>
    <w:qFormat/>
    <w:rPr>
      <w:rFonts w:ascii="Times New Roman" w:hAnsi="Times New Roman" w:cs="Times New Roman"/>
      <w:b w:val="false"/>
      <w:i w:val="false"/>
      <w:caps w:val="false"/>
      <w:smallCaps w:val="false"/>
      <w:sz w:val="22"/>
    </w:rPr>
  </w:style>
  <w:style w:type="character" w:styleId="WW8Num33z2">
    <w:name w:val="WW8Num33z2"/>
    <w:qFormat/>
    <w:rPr>
      <w:rFonts w:ascii="Times New Roman" w:hAnsi="Times New Roman" w:cs="Times New Roman"/>
      <w:b w:val="false"/>
      <w:i w:val="false"/>
      <w:sz w:val="22"/>
    </w:rPr>
  </w:style>
  <w:style w:type="character" w:styleId="WW8Num34z0">
    <w:name w:val="WW8Num34z0"/>
    <w:qFormat/>
    <w:rPr>
      <w:b w:val="false"/>
      <w:i w:val="false"/>
      <w:caps w:val="false"/>
      <w:smallCaps w:val="false"/>
    </w:rPr>
  </w:style>
  <w:style w:type="character" w:styleId="WW8Num34z1">
    <w:name w:val="WW8Num34z1"/>
    <w:qFormat/>
    <w:rPr>
      <w:rFonts w:ascii="Times New Roman" w:hAnsi="Times New Roman" w:cs="Times New Roman"/>
      <w:b w:val="false"/>
      <w:i w:val="false"/>
      <w:caps w:val="false"/>
      <w:smallCaps w:val="false"/>
      <w:sz w:val="22"/>
    </w:rPr>
  </w:style>
  <w:style w:type="character" w:styleId="WW8Num34z2">
    <w:name w:val="WW8Num34z2"/>
    <w:qFormat/>
    <w:rPr>
      <w:rFonts w:ascii="Times New Roman" w:hAnsi="Times New Roman" w:cs="Times New Roman"/>
      <w:b w:val="false"/>
      <w:i w:val="false"/>
      <w:sz w:val="22"/>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2"/>
    </w:rPr>
  </w:style>
  <w:style w:type="character" w:styleId="FootnoteCharacters">
    <w:name w:val="Footnote Characters"/>
    <w:basedOn w:val="DefaultParagraphFont"/>
    <w:qFormat/>
    <w:rPr>
      <w:vertAlign w:val="superscrip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ind w:hanging="720" w:start="720" w:end="0"/>
    </w:pPr>
    <w:rPr>
      <w:sz w:val="16"/>
    </w:rPr>
  </w:style>
  <w:style w:type="paragraph" w:styleId="DocumentMap">
    <w:name w:val="Document Map"/>
    <w:basedOn w:val="Normal"/>
    <w:qFormat/>
    <w:pPr>
      <w:shd w:fill="000080" w:val="clear"/>
    </w:pPr>
    <w:rPr>
      <w:rFonts w:ascii="Tahoma" w:hAnsi="Tahoma" w:cs="Tahoma"/>
    </w:rPr>
  </w:style>
  <w:style w:type="paragraph" w:styleId="TOC1">
    <w:name w:val="toc 1"/>
    <w:basedOn w:val="Normal"/>
    <w:next w:val="Normal"/>
    <w:pPr>
      <w:tabs>
        <w:tab w:val="clear" w:pos="720"/>
        <w:tab w:val="right" w:pos="9356" w:leader="dot"/>
      </w:tabs>
      <w:ind w:hanging="720" w:start="720" w:end="720"/>
    </w:pPr>
    <w:rPr>
      <w:lang w:val="en-CA"/>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jc w:val="center"/>
    </w:pPr>
    <w:rPr>
      <w:caps/>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AOPlainFooter">
    <w:name w:val="AOPlainFooter"/>
    <w:basedOn w:val="Normal"/>
    <w:next w:val="Normal"/>
    <w:qFormat/>
    <w:pPr>
      <w:jc w:val="end"/>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Plain</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2000-02-10T17:37:00Z</dcterms:created>
  <dc:creator>Allen &amp; Overy</dc:creator>
  <dc:description/>
  <dc:language>en-CA</dc:language>
  <cp:lastModifiedBy>Corrinne Greasley</cp:lastModifiedBy>
  <cp:lastPrinted>2000-02-10T15:34:00Z</cp:lastPrinted>
  <dcterms:modified xsi:type="dcterms:W3CDTF">2000-02-10T17:37:00Z</dcterms:modified>
  <cp:revision>2</cp:revision>
  <dc:subject/>
  <dc:title>2000 ISDA DEFINITIONS</dc:title>
</cp:coreProperties>
</file>