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jc w:val="center"/>
        <w:rPr>
          <w:rFonts w:ascii="CG Times" w:hAnsi="CG Times" w:cs="CG Times"/>
          <w:b/>
        </w:rPr>
      </w:pPr>
      <w:r>
        <w:rPr>
          <w:rFonts w:cs="CG Times" w:ascii="CG Times" w:hAnsi="CG Times"/>
          <w:b/>
        </w:rPr>
        <w:t>UNITED STATES OF AMERICA</w:t>
      </w:r>
    </w:p>
    <w:p>
      <w:pPr>
        <w:pStyle w:val="Normal"/>
        <w:jc w:val="center"/>
        <w:rPr>
          <w:rFonts w:ascii="CG Times" w:hAnsi="CG Times" w:cs="CG Times"/>
          <w:b/>
        </w:rPr>
      </w:pPr>
      <w:r>
        <w:rPr>
          <w:rFonts w:cs="CG Times" w:ascii="CG Times" w:hAnsi="CG Times"/>
          <w:b/>
        </w:rPr>
        <w:t>BEFORE THE</w:t>
      </w:r>
    </w:p>
    <w:p>
      <w:pPr>
        <w:pStyle w:val="Normal"/>
        <w:jc w:val="center"/>
        <w:rPr>
          <w:rFonts w:ascii="CG Times" w:hAnsi="CG Times" w:cs="CG Times"/>
        </w:rPr>
      </w:pPr>
      <w:r>
        <w:rPr>
          <w:rFonts w:cs="CG Times" w:ascii="CG Times" w:hAnsi="CG Times"/>
          <w:b/>
        </w:rPr>
        <w:t>FEDERAL ENERGY REGULATORY COMMISSION</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Transwestern Pipeline Company</w:t>
        <w:tab/>
        <w:t>)</w:t>
        <w:tab/>
        <w:t>Docket Nos.</w:t>
        <w:tab/>
        <w:t>RP97-288-009</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ab/>
        <w:tab/>
        <w:tab/>
        <w:t>through 016</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center"/>
        <w:rPr>
          <w:rFonts w:ascii="CG Times" w:hAnsi="CG Times" w:cs="CG Times"/>
          <w:b/>
        </w:rPr>
      </w:pPr>
      <w:r>
        <w:rPr>
          <w:rFonts w:cs="CG Times" w:ascii="CG Times" w:hAnsi="CG Times"/>
          <w:b/>
        </w:rPr>
        <w:t>PREPARED REBUTTAL TESTIMONY</w:t>
      </w:r>
    </w:p>
    <w:p>
      <w:pPr>
        <w:pStyle w:val="Normal"/>
        <w:tabs>
          <w:tab w:val="clear" w:pos="720"/>
          <w:tab w:val="left" w:pos="3960" w:leader="none"/>
          <w:tab w:val="left" w:pos="5040" w:leader="none"/>
          <w:tab w:val="left" w:pos="6300" w:leader="none"/>
        </w:tabs>
        <w:jc w:val="center"/>
        <w:rPr>
          <w:rFonts w:ascii="CG Times" w:hAnsi="CG Times" w:cs="CG Times"/>
          <w:b/>
        </w:rPr>
      </w:pPr>
      <w:r>
        <w:rPr>
          <w:rFonts w:cs="CG Times" w:ascii="CG Times" w:hAnsi="CG Times"/>
          <w:b/>
        </w:rPr>
        <w:t>OF</w:t>
      </w:r>
    </w:p>
    <w:p>
      <w:pPr>
        <w:pStyle w:val="Normal"/>
        <w:tabs>
          <w:tab w:val="clear" w:pos="720"/>
          <w:tab w:val="left" w:pos="3960" w:leader="none"/>
          <w:tab w:val="left" w:pos="5040" w:leader="none"/>
          <w:tab w:val="left" w:pos="6300" w:leader="none"/>
        </w:tabs>
        <w:jc w:val="center"/>
        <w:rPr>
          <w:rFonts w:ascii="CG Times" w:hAnsi="CG Times" w:cs="CG Times"/>
        </w:rPr>
      </w:pPr>
      <w:r>
        <w:rPr>
          <w:rFonts w:cs="CG Times" w:ascii="CG Times" w:hAnsi="CG Times"/>
          <w:b/>
        </w:rPr>
        <w:t>MARY KAY MILLER</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sectPr>
          <w:headerReference w:type="default" r:id="rId2"/>
          <w:headerReference w:type="first" r:id="rId3"/>
          <w:type w:val="nextPage"/>
          <w:pgSz w:w="12240" w:h="15840"/>
          <w:pgMar w:left="1800" w:right="1800" w:gutter="0" w:header="720" w:top="1440" w:footer="0" w:bottom="1440"/>
          <w:lnNumType w:countBy="1" w:restart="newPage" w:distance="283"/>
          <w:pgNumType w:fmt="decimal"/>
          <w:formProt w:val="false"/>
          <w:titlePg/>
          <w:textDirection w:val="lrTb"/>
          <w:docGrid w:type="default" w:linePitch="360" w:charSpace="0"/>
        </w:sectPr>
      </w:pPr>
    </w:p>
    <w:p>
      <w:pPr>
        <w:pStyle w:val="Normal"/>
        <w:spacing w:lineRule="auto" w:line="480"/>
        <w:ind w:hanging="720" w:start="720" w:end="0"/>
        <w:jc w:val="both"/>
        <w:rPr>
          <w:rFonts w:ascii="CG Times" w:hAnsi="CG Times" w:cs="CG Times"/>
        </w:rPr>
      </w:pPr>
      <w:r>
        <w:rPr>
          <w:rFonts w:cs="CG Times" w:ascii="CG Times" w:hAnsi="CG Times"/>
        </w:rPr>
        <w:t>Q.</w:t>
        <w:tab/>
        <w:t>Are you the same Mary Kay Miller who submitted Prepared Direct Testimony on behalf of Transwestern in these proceedings?</w:t>
      </w:r>
    </w:p>
    <w:p>
      <w:pPr>
        <w:pStyle w:val="Normal"/>
        <w:spacing w:lineRule="auto" w:line="480"/>
        <w:ind w:hanging="720" w:start="720" w:end="0"/>
        <w:jc w:val="both"/>
        <w:rPr>
          <w:rFonts w:ascii="CG Times" w:hAnsi="CG Times" w:cs="CG Times"/>
        </w:rPr>
      </w:pPr>
      <w:r>
        <w:rPr>
          <w:rFonts w:cs="CG Times" w:ascii="CG Times" w:hAnsi="CG Times"/>
        </w:rPr>
        <w:t>A.</w:t>
        <w:tab/>
        <w:t>Yes, I am.</w:t>
      </w:r>
    </w:p>
    <w:p>
      <w:pPr>
        <w:pStyle w:val="Normal"/>
        <w:spacing w:lineRule="auto" w:line="480"/>
        <w:ind w:hanging="720" w:start="720" w:end="0"/>
        <w:jc w:val="both"/>
        <w:rPr>
          <w:rFonts w:ascii="CG Times" w:hAnsi="CG Times" w:cs="CG Times"/>
        </w:rPr>
      </w:pPr>
      <w:r>
        <w:rPr>
          <w:rFonts w:cs="CG Times" w:ascii="CG Times" w:hAnsi="CG Times"/>
        </w:rPr>
        <w:t>Q.</w:t>
        <w:tab/>
        <w:t>What is the purpose of your Prepared Rebuttal Testimony?</w:t>
      </w:r>
    </w:p>
    <w:p>
      <w:pPr>
        <w:pStyle w:val="Normal"/>
        <w:spacing w:lineRule="auto" w:line="480"/>
        <w:ind w:hanging="720" w:start="720" w:end="0"/>
        <w:jc w:val="both"/>
        <w:rPr>
          <w:rFonts w:ascii="CG Times" w:hAnsi="CG Times" w:cs="CG Times"/>
        </w:rPr>
      </w:pPr>
      <w:r>
        <w:rPr>
          <w:rFonts w:cs="CG Times" w:ascii="CG Times" w:hAnsi="CG Times"/>
        </w:rPr>
        <w:t>A.</w:t>
        <w:tab/>
        <w:t>I will respond to the testimony of Barry E. Sullivan on behalf of Staff and the testimony of Penny Barry on behalf of BP Energy Company and Amoco Production Company.</w:t>
      </w:r>
    </w:p>
    <w:p>
      <w:pPr>
        <w:pStyle w:val="Normal"/>
        <w:spacing w:lineRule="auto" w:line="480"/>
        <w:ind w:hanging="720" w:start="720" w:end="0"/>
        <w:jc w:val="both"/>
        <w:rPr>
          <w:rFonts w:ascii="CG Times" w:hAnsi="CG Times" w:cs="CG Times"/>
        </w:rPr>
      </w:pPr>
      <w:r>
        <w:rPr>
          <w:rFonts w:cs="CG Times" w:ascii="CG Times" w:hAnsi="CG Times"/>
        </w:rPr>
        <w:t>Q.</w:t>
        <w:tab/>
        <w:t>Do you agree with the testimony of Mr. Sullivan and Ms. Barry?</w:t>
      </w:r>
    </w:p>
    <w:p>
      <w:pPr>
        <w:pStyle w:val="Normal"/>
        <w:spacing w:lineRule="auto" w:line="480"/>
        <w:ind w:hanging="720" w:start="720" w:end="0"/>
        <w:jc w:val="both"/>
        <w:rPr>
          <w:rFonts w:ascii="CG Times" w:hAnsi="CG Times" w:cs="CG Times"/>
        </w:rPr>
      </w:pPr>
      <w:r>
        <w:rPr>
          <w:rFonts w:cs="CG Times" w:ascii="CG Times" w:hAnsi="CG Times"/>
        </w:rPr>
        <w:t>A.</w:t>
        <w:tab/>
        <w:t>No.  I will show that in a number of instances, Mr. Sullivan and Ms. Barry make allegations which are contrary to the facts or which involve pure speculation that is unsupported by any facts.  In addition, Ms. Barry makes a number of suggestions for changes to Transwestern’s tariff that are beyond the scope of the issues set for hearing and constitute a collateral attack on the Commission’s rules applicable to all pipelines.</w:t>
      </w:r>
    </w:p>
    <w:p>
      <w:pPr>
        <w:pStyle w:val="Normal"/>
        <w:spacing w:lineRule="auto" w:line="480"/>
        <w:ind w:hanging="720" w:start="720" w:end="0"/>
        <w:jc w:val="both"/>
        <w:rPr>
          <w:rFonts w:ascii="CG Times" w:hAnsi="CG Times" w:cs="CG Times"/>
        </w:rPr>
      </w:pPr>
      <w:r>
        <w:rPr>
          <w:rFonts w:cs="CG Times" w:ascii="CG Times" w:hAnsi="CG Times"/>
        </w:rPr>
        <w:t>Q.</w:t>
        <w:tab/>
        <w:t>Does Mr. Sullivan raise issues with respect to each of the 8 transactions set for hearing?</w:t>
      </w:r>
    </w:p>
    <w:p>
      <w:pPr>
        <w:pStyle w:val="Normal"/>
        <w:spacing w:lineRule="auto" w:line="480"/>
        <w:ind w:hanging="720" w:start="720" w:end="0"/>
        <w:jc w:val="both"/>
        <w:rPr>
          <w:rFonts w:ascii="CG Times" w:hAnsi="CG Times" w:cs="CG Times"/>
        </w:rPr>
      </w:pPr>
      <w:r>
        <w:rPr>
          <w:rFonts w:cs="CG Times" w:ascii="CG Times" w:hAnsi="CG Times"/>
        </w:rPr>
        <w:t>A.</w:t>
        <w:tab/>
        <w:t xml:space="preserve">No.  Mr. Sullivan’s allegations of improper action are limited to 4 of the 8 contracts </w:t>
        <w:noBreakHyphen/>
        <w:noBreakHyphen/>
        <w:t xml:space="preserve"> the 4 contracts involving operational capacity which provided shippers with the right to daily firm capacity, which would be rolled over day to day unless terminated by either the shipper or Transwestern, and which would terminate at the end of the month.  (See Sullivan Testimony at 5.)  These 4 daily firm contracts are as follows:</w:t>
      </w:r>
    </w:p>
    <w:p>
      <w:pPr>
        <w:pStyle w:val="Normal"/>
        <w:tabs>
          <w:tab w:val="clear" w:pos="720"/>
          <w:tab w:val="center" w:pos="3060" w:leader="none"/>
          <w:tab w:val="center" w:pos="5220" w:leader="none"/>
          <w:tab w:val="center" w:pos="7200" w:leader="none"/>
        </w:tabs>
        <w:jc w:val="both"/>
        <w:rPr>
          <w:rFonts w:ascii="CG Times" w:hAnsi="CG Times" w:cs="CG Times"/>
        </w:rPr>
      </w:pPr>
      <w:r>
        <w:rPr>
          <w:rFonts w:cs="CG Times" w:ascii="CG Times" w:hAnsi="CG Times"/>
        </w:rPr>
        <w:tab/>
        <w:t>Firm Capacity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Sub-</w:t>
        <w:tab/>
        <w:t>Maximum Daily Quantity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Docket</w:t>
        <w:tab/>
        <w:t>(MDQ)</w:t>
        <w:tab/>
        <w:tab/>
        <w:t>Maximum Rollover</w:t>
      </w:r>
    </w:p>
    <w:p>
      <w:pPr>
        <w:pStyle w:val="Normal"/>
        <w:tabs>
          <w:tab w:val="clear" w:pos="720"/>
          <w:tab w:val="center" w:pos="1080" w:leader="none"/>
          <w:tab w:val="center" w:pos="3060" w:leader="none"/>
          <w:tab w:val="center" w:pos="5220" w:leader="none"/>
          <w:tab w:val="center" w:pos="7200" w:leader="none"/>
        </w:tabs>
        <w:jc w:val="both"/>
        <w:rPr/>
      </w:pPr>
      <w:r>
        <w:rPr>
          <w:rFonts w:cs="CG Times" w:ascii="CG Times" w:hAnsi="CG Times"/>
        </w:rPr>
        <w:tab/>
      </w:r>
      <w:r>
        <w:rPr>
          <w:rFonts w:cs="CG Times" w:ascii="CG Times" w:hAnsi="CG Times"/>
          <w:u w:val="single"/>
        </w:rPr>
        <w:t>Number</w:t>
      </w:r>
      <w:r>
        <w:rPr>
          <w:rFonts w:cs="CG Times" w:ascii="CG Times" w:hAnsi="CG Times"/>
        </w:rPr>
        <w:tab/>
      </w:r>
      <w:r>
        <w:rPr>
          <w:rFonts w:cs="CG Times" w:ascii="CG Times" w:hAnsi="CG Times"/>
          <w:u w:val="single"/>
        </w:rPr>
        <w:t>        MMBtu/day        </w:t>
      </w:r>
      <w:r>
        <w:rPr>
          <w:rFonts w:cs="CG Times" w:ascii="CG Times" w:hAnsi="CG Times"/>
        </w:rPr>
        <w:tab/>
      </w:r>
      <w:r>
        <w:rPr>
          <w:rFonts w:cs="CG Times" w:ascii="CG Times" w:hAnsi="CG Times"/>
          <w:u w:val="single"/>
        </w:rPr>
        <w:t>Shipper</w:t>
      </w:r>
      <w:r>
        <w:rPr>
          <w:rFonts w:cs="CG Times" w:ascii="CG Times" w:hAnsi="CG Times"/>
        </w:rPr>
        <w:tab/>
      </w:r>
      <w:r>
        <w:rPr>
          <w:rFonts w:cs="CG Times" w:ascii="CG Times" w:hAnsi="CG Times"/>
          <w:u w:val="single"/>
        </w:rPr>
        <w:t> Period of Contract </w:t>
      </w:r>
    </w:p>
    <w:p>
      <w:pPr>
        <w:pStyle w:val="Normal"/>
        <w:tabs>
          <w:tab w:val="clear" w:pos="720"/>
          <w:tab w:val="center" w:pos="2520" w:leader="none"/>
          <w:tab w:val="center" w:pos="4680" w:leader="none"/>
          <w:tab w:val="center" w:pos="7200" w:leader="none"/>
        </w:tabs>
        <w:jc w:val="both"/>
        <w:rPr>
          <w:rFonts w:ascii="CG Times" w:hAnsi="CG Times" w:cs="CG Times"/>
          <w:u w:val="single"/>
        </w:rPr>
      </w:pPr>
      <w:r>
        <w:rPr>
          <w:rFonts w:cs="CG Times" w:ascii="CG Times" w:hAnsi="CG Times"/>
          <w:u w:val="single"/>
        </w:rPr>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009/011</w:t>
        <w:tab/>
        <w:t>15,000</w:t>
        <w:tab/>
        <w:t>Sempra</w:t>
        <w:tab/>
        <w:t>February 28,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010/013</w:t>
        <w:tab/>
        <w:t>10,000</w:t>
        <w:tab/>
        <w:t>Richardson</w:t>
        <w:tab/>
        <w:t>February 28,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014</w:t>
        <w:tab/>
        <w:t>10,000</w:t>
        <w:tab/>
        <w:t>Richardson</w:t>
        <w:tab/>
        <w:t>March 31,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014</w:t>
        <w:tab/>
        <w:t>10,000</w:t>
        <w:tab/>
        <w:t>Sempra</w:t>
        <w:tab/>
        <w:t>March 31,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Does Ms. Barry raise issues with respect to each of the 8 contracts set for hearing?</w:t>
      </w:r>
    </w:p>
    <w:p>
      <w:pPr>
        <w:pStyle w:val="Normal"/>
        <w:spacing w:lineRule="auto" w:line="480"/>
        <w:ind w:hanging="720" w:start="720" w:end="0"/>
        <w:jc w:val="both"/>
        <w:rPr>
          <w:rFonts w:ascii="CG Times" w:hAnsi="CG Times" w:cs="CG Times"/>
        </w:rPr>
      </w:pPr>
      <w:r>
        <w:rPr>
          <w:rFonts w:cs="CG Times" w:ascii="CG Times" w:hAnsi="CG Times"/>
        </w:rPr>
        <w:t>A.</w:t>
        <w:tab/>
        <w:t>No.  She does not raise specific issues with respect to any of the 8 contracts at issue.  She describes her view of the circumstances involving the contract with BP, but the issues she raises involve her suggestions for changes to Transwestern’s posting and bidding procedures.  As I discuss in detail below, some of her suggestions go beyond the limited issues set for hearing in this proceeding and should be considered on an industry-wide basis in a Commission rulemaking or policy statement so that all pipelines will operate under the same rules.</w:t>
      </w:r>
      <w:r>
        <w:br w:type="page"/>
      </w:r>
    </w:p>
    <w:p>
      <w:pPr>
        <w:pStyle w:val="Normal"/>
        <w:spacing w:lineRule="auto" w:line="480"/>
        <w:ind w:hanging="720" w:start="720" w:end="0"/>
        <w:jc w:val="both"/>
        <w:rPr>
          <w:rFonts w:ascii="CG Times" w:hAnsi="CG Times" w:cs="CG Times"/>
        </w:rPr>
      </w:pPr>
      <w:r>
        <w:rPr>
          <w:rFonts w:cs="CG Times" w:ascii="CG Times" w:hAnsi="CG Times"/>
          <w:b/>
        </w:rPr>
        <w:t>I.</w:t>
        <w:tab/>
      </w:r>
      <w:r>
        <w:rPr>
          <w:rFonts w:cs="CG Times" w:ascii="CG Times" w:hAnsi="CG Times"/>
          <w:b/>
          <w:u w:val="single"/>
        </w:rPr>
        <w:t>The First Question:  Advertising and Awarding the Capacity at Issue</w:t>
      </w:r>
    </w:p>
    <w:p>
      <w:pPr>
        <w:pStyle w:val="Normal"/>
        <w:spacing w:lineRule="auto" w:line="480"/>
        <w:ind w:hanging="720" w:start="720" w:end="0"/>
        <w:jc w:val="both"/>
        <w:rPr>
          <w:rFonts w:ascii="CG Times" w:hAnsi="CG Times" w:cs="CG Times"/>
        </w:rPr>
      </w:pPr>
      <w:r>
        <w:rPr>
          <w:rFonts w:cs="CG Times" w:ascii="CG Times" w:hAnsi="CG Times"/>
        </w:rPr>
        <w:t>Q.</w:t>
        <w:tab/>
        <w:t>Do Mr. Sullivan and Ms. Barry allege that Transwestern violated its tariff when it posted and awarded the capacity involved in the 4 daily firm contracts with Richardson and Sempra?</w:t>
      </w:r>
    </w:p>
    <w:p>
      <w:pPr>
        <w:pStyle w:val="Normal"/>
        <w:spacing w:lineRule="auto" w:line="480"/>
        <w:ind w:hanging="720" w:start="720" w:end="0"/>
        <w:jc w:val="both"/>
        <w:rPr>
          <w:rFonts w:ascii="CG Times" w:hAnsi="CG Times" w:cs="CG Times"/>
        </w:rPr>
      </w:pPr>
      <w:r>
        <w:rPr>
          <w:rFonts w:cs="CG Times" w:ascii="CG Times" w:hAnsi="CG Times"/>
        </w:rPr>
        <w:t>A.</w:t>
        <w:tab/>
        <w:t>No.  In fact, Mr. Sullivan states (at 4) that “Transwestern appears to have posted the capacity on its web site for bidding in accordance with its tariff . . . .”  Ms. Barry expressly states (at 2, ln. 13-14) that she does not believe that Transwestern violated its tariff.  The statements of Mr. Sullivan and Ms. Barry acknowledge the undisputed facts.  As I stated in my Prepared Direct Testimony (at 8, ln. 15 through 9, ln. 5), Transwestern complied with its tariff and Commission policy when it posted the capacity under the 4 daily firm contracts at issue for one business day.  I explained (at 9, ln. 13-18) that, “[i]n accordance with Section 18 of the General Terms and Conditions of Transwestern’s FERC Gas Tariff, firm capacity posted as available is identified on Transwestern’s Unsubscribed Capacity Report as to its location by mainline/lateral, receipt point(s) and delivery point(s).”  Further, I stated that, “[a]fter each respective posting and bidding period ended for each respective amount of posted capacity, Transwestern awarded the posted capacity to the only shipper requesting such capacity and entered into the contracts at issue.”  (Prepared Direct Testimony at 10, ln. 17-20.)</w:t>
      </w:r>
    </w:p>
    <w:p>
      <w:pPr>
        <w:pStyle w:val="Normal"/>
        <w:spacing w:lineRule="auto" w:line="480"/>
        <w:ind w:hanging="720" w:start="720" w:end="0"/>
        <w:jc w:val="both"/>
        <w:rPr>
          <w:rFonts w:ascii="CG Times" w:hAnsi="CG Times" w:cs="CG Times"/>
        </w:rPr>
      </w:pPr>
      <w:r>
        <w:rPr>
          <w:rFonts w:cs="CG Times" w:ascii="CG Times" w:hAnsi="CG Times"/>
        </w:rPr>
        <w:t>Q.</w:t>
        <w:tab/>
        <w:t>What specific issue does Mr. Sullivan raise with respect to the posting of the capacity involved in the 4 daily firm contracts?</w:t>
      </w:r>
    </w:p>
    <w:p>
      <w:pPr>
        <w:pStyle w:val="Normal"/>
        <w:spacing w:lineRule="auto" w:line="480"/>
        <w:ind w:hanging="720" w:start="720" w:end="0"/>
        <w:jc w:val="both"/>
        <w:rPr>
          <w:rFonts w:ascii="CG Times" w:hAnsi="CG Times" w:cs="CG Times"/>
        </w:rPr>
      </w:pPr>
      <w:r>
        <w:rPr>
          <w:rFonts w:cs="CG Times" w:ascii="CG Times" w:hAnsi="CG Times"/>
        </w:rPr>
        <w:t>A.</w:t>
        <w:tab/>
        <w:t>Mr. Sullivan believes that Transwestern should not have had discussions with Richardson and Sempra about the possible availability of capacity.</w:t>
      </w:r>
    </w:p>
    <w:p>
      <w:pPr>
        <w:pStyle w:val="Normal"/>
        <w:spacing w:lineRule="auto" w:line="480"/>
        <w:ind w:hanging="720" w:start="720" w:end="0"/>
        <w:jc w:val="both"/>
        <w:rPr>
          <w:rFonts w:ascii="CG Times" w:hAnsi="CG Times" w:cs="CG Times"/>
        </w:rPr>
      </w:pPr>
      <w:r>
        <w:rPr>
          <w:rFonts w:cs="CG Times" w:ascii="CG Times" w:hAnsi="CG Times"/>
        </w:rPr>
        <w:t>Q.</w:t>
        <w:tab/>
        <w:t>Does Mr. Sullivan claim that any tariff provision prohibits Transwestern from discussing the possible availability of capacity with potential shippers?</w:t>
      </w:r>
    </w:p>
    <w:p>
      <w:pPr>
        <w:pStyle w:val="Normal"/>
        <w:spacing w:lineRule="auto" w:line="480"/>
        <w:ind w:hanging="720" w:start="720" w:end="0"/>
        <w:jc w:val="both"/>
        <w:rPr>
          <w:rFonts w:ascii="CG Times" w:hAnsi="CG Times" w:cs="CG Times"/>
        </w:rPr>
      </w:pPr>
      <w:r>
        <w:rPr>
          <w:rFonts w:cs="CG Times" w:ascii="CG Times" w:hAnsi="CG Times"/>
        </w:rPr>
        <w:t>A.</w:t>
        <w:tab/>
        <w:t>No.  As I discussed above, Mr. Sullivan does not claim that Transwestern violated any tariff provision.</w:t>
      </w:r>
    </w:p>
    <w:p>
      <w:pPr>
        <w:pStyle w:val="Normal"/>
        <w:spacing w:lineRule="auto" w:line="480"/>
        <w:ind w:hanging="720" w:start="720" w:end="0"/>
        <w:jc w:val="both"/>
        <w:rPr>
          <w:rFonts w:ascii="CG Times" w:hAnsi="CG Times" w:cs="CG Times"/>
        </w:rPr>
      </w:pPr>
      <w:r>
        <w:rPr>
          <w:rFonts w:cs="CG Times" w:ascii="CG Times" w:hAnsi="CG Times"/>
        </w:rPr>
        <w:t>Q.</w:t>
        <w:tab/>
        <w:t>Does Mr. Sullivan claim that there is any Commission rule or policy that prohibits a pipeline from discussing the possible availability of capacity with potential shippers?</w:t>
      </w:r>
    </w:p>
    <w:p>
      <w:pPr>
        <w:pStyle w:val="Normal"/>
        <w:spacing w:lineRule="auto" w:line="480"/>
        <w:ind w:hanging="720" w:start="720" w:end="0"/>
        <w:jc w:val="both"/>
        <w:rPr>
          <w:rFonts w:ascii="CG Times" w:hAnsi="CG Times" w:cs="CG Times"/>
        </w:rPr>
      </w:pPr>
      <w:r>
        <w:rPr>
          <w:rFonts w:cs="CG Times" w:ascii="CG Times" w:hAnsi="CG Times"/>
        </w:rPr>
        <w:t>A.</w:t>
        <w:tab/>
        <w:t>No.  Mr. Sullivan claims (at 15) that this type of discussion is “discriminatory,” but he does not cite any Commission rule or policy which prohibits it.</w:t>
      </w:r>
    </w:p>
    <w:p>
      <w:pPr>
        <w:pStyle w:val="Normal"/>
        <w:spacing w:lineRule="auto" w:line="480"/>
        <w:ind w:hanging="720" w:start="720" w:end="0"/>
        <w:jc w:val="both"/>
        <w:rPr>
          <w:rFonts w:ascii="CG Times" w:hAnsi="CG Times" w:cs="CG Times"/>
        </w:rPr>
      </w:pPr>
      <w:r>
        <w:rPr>
          <w:rFonts w:cs="CG Times" w:ascii="CG Times" w:hAnsi="CG Times"/>
        </w:rPr>
        <w:t>Q.</w:t>
        <w:tab/>
        <w:t>Are you aware of any Commission rule or policy which prohibits a pipeline from discussing with a potential shipper the possible availability of capacity?</w:t>
      </w:r>
    </w:p>
    <w:p>
      <w:pPr>
        <w:pStyle w:val="Normal"/>
        <w:spacing w:lineRule="auto" w:line="480"/>
        <w:ind w:hanging="720" w:start="720" w:end="0"/>
        <w:jc w:val="both"/>
        <w:rPr>
          <w:rFonts w:ascii="CG Times" w:hAnsi="CG Times" w:cs="CG Times"/>
        </w:rPr>
      </w:pPr>
      <w:r>
        <w:rPr>
          <w:rFonts w:cs="CG Times" w:ascii="CG Times" w:hAnsi="CG Times"/>
        </w:rPr>
        <w:t>A.</w:t>
        <w:tab/>
        <w:t>No.  In fact, the Commission has on a number of occasions expressed the policy view that a pipeline should actively market its unsubscribed capacity.  In other words, the pipeline should not simply post unsubscribed capacity and wait for bids, but should actively communicate with shippers to discuss their market circumstances, gas supply situation, interest in capacity, possible receipt point and delivery point options, and the rate structure that would meet their needs.</w:t>
      </w:r>
    </w:p>
    <w:p>
      <w:pPr>
        <w:pStyle w:val="Normal"/>
        <w:spacing w:lineRule="auto" w:line="480"/>
        <w:ind w:hanging="720" w:start="720" w:end="0"/>
        <w:jc w:val="both"/>
        <w:rPr>
          <w:rFonts w:ascii="CG Times" w:hAnsi="CG Times" w:cs="CG Times"/>
        </w:rPr>
      </w:pPr>
      <w:r>
        <w:rPr>
          <w:rFonts w:cs="CG Times" w:ascii="CG Times" w:hAnsi="CG Times"/>
        </w:rPr>
        <w:t>Q.</w:t>
        <w:tab/>
        <w:t>What is the goal of this Commission policy?</w:t>
      </w:r>
    </w:p>
    <w:p>
      <w:pPr>
        <w:pStyle w:val="Normal"/>
        <w:spacing w:lineRule="auto" w:line="480"/>
        <w:ind w:hanging="720" w:start="720" w:end="0"/>
        <w:jc w:val="both"/>
        <w:rPr>
          <w:rFonts w:ascii="CG Times" w:hAnsi="CG Times" w:cs="CG Times"/>
        </w:rPr>
      </w:pPr>
      <w:r>
        <w:rPr>
          <w:rFonts w:cs="CG Times" w:ascii="CG Times" w:hAnsi="CG Times"/>
        </w:rPr>
        <w:t>A.</w:t>
        <w:tab/>
        <w:t>The Commission’s goal is to maximize capacity utilization.  The Commission has recognized that this policy has several beneficial effects.  First, selling unsubscribed capacity meets a market demand for gas supply.  Second, a higher level of capacity utilization results in a lower maximum tariff rate that is available to all shippers.  The Commission has even provided an incentive for pipelines to actively market capacity by suggesting that a pipeline may not be allowed to recover all of the costs of capacity that it has not sold.</w:t>
      </w:r>
    </w:p>
    <w:p>
      <w:pPr>
        <w:pStyle w:val="Normal"/>
        <w:spacing w:lineRule="auto" w:line="480"/>
        <w:ind w:hanging="720" w:start="720" w:end="0"/>
        <w:jc w:val="both"/>
        <w:rPr>
          <w:rFonts w:ascii="CG Times" w:hAnsi="CG Times" w:cs="CG Times"/>
        </w:rPr>
      </w:pPr>
      <w:r>
        <w:rPr>
          <w:rFonts w:cs="CG Times" w:ascii="CG Times" w:hAnsi="CG Times"/>
        </w:rPr>
        <w:t>Q.</w:t>
        <w:tab/>
        <w:t>Is it “discriminatory,” as alleged by Mr. Sullivan, if a pipeline discusses the possible availability of capacity with one potential shipper or several potential shippers but not all potential shippers?</w:t>
      </w:r>
    </w:p>
    <w:p>
      <w:pPr>
        <w:pStyle w:val="Normal"/>
        <w:spacing w:lineRule="auto" w:line="480"/>
        <w:ind w:hanging="720" w:start="720" w:end="0"/>
        <w:jc w:val="both"/>
        <w:rPr>
          <w:rFonts w:ascii="CG Times" w:hAnsi="CG Times" w:cs="CG Times"/>
        </w:rPr>
      </w:pPr>
      <w:r>
        <w:rPr>
          <w:rFonts w:cs="CG Times" w:ascii="CG Times" w:hAnsi="CG Times"/>
        </w:rPr>
        <w:t>A.</w:t>
        <w:tab/>
        <w:t>No.  Given the large number of potential shippers, it is not possible to have the exact same discussion at the exact same time with all potential shippers.  Further, the interests of potential shippers are different.  They do not have the exact same market circumstances, gas supply situations, interests in capacity, receipt and delivery point options, or rate structure needs.  A pipeline has many different discussions with many different shippers, but the Commission has never found that these different discussions are “discriminatory,” except if the discussions have been held with a marketing affiliate.</w:t>
      </w:r>
    </w:p>
    <w:p>
      <w:pPr>
        <w:pStyle w:val="Normal"/>
        <w:spacing w:lineRule="auto" w:line="480"/>
        <w:ind w:hanging="720" w:start="720" w:end="0"/>
        <w:jc w:val="both"/>
        <w:rPr>
          <w:rFonts w:ascii="CG Times" w:hAnsi="CG Times" w:cs="CG Times"/>
        </w:rPr>
      </w:pPr>
      <w:r>
        <w:rPr>
          <w:rFonts w:cs="CG Times" w:ascii="CG Times" w:hAnsi="CG Times"/>
        </w:rPr>
        <w:t>Q.</w:t>
        <w:tab/>
        <w:t>What approach has the Commission taken to ensure that all potential shippers are provided with fair and accurate notice of the availability of capacity and a fair and accurate opportunity to bid on the capacity?</w:t>
      </w:r>
    </w:p>
    <w:p>
      <w:pPr>
        <w:pStyle w:val="Normal"/>
        <w:spacing w:lineRule="auto" w:line="480"/>
        <w:ind w:hanging="720" w:start="720" w:end="0"/>
        <w:jc w:val="both"/>
        <w:rPr>
          <w:rFonts w:ascii="CG Times" w:hAnsi="CG Times" w:cs="CG Times"/>
        </w:rPr>
      </w:pPr>
      <w:r>
        <w:rPr>
          <w:rFonts w:cs="CG Times" w:ascii="CG Times" w:hAnsi="CG Times"/>
        </w:rPr>
        <w:t>A.</w:t>
        <w:tab/>
        <w:t>The Commission requires pipelines to post for a minimum time period on their web sites the capacity they have available and prohibits the awarding of capacity until after the end of the posting period.  In this way, all potential shippers are provided with the same information at the same time and have the same opportunity to submit a bid for such capacity before the end of the posting period.  This requirement to post capacity for a set time period before awarding the capacity to any shipper eliminates any claim that different discussions with different shippers are “discriminatory.”</w:t>
      </w:r>
    </w:p>
    <w:p>
      <w:pPr>
        <w:pStyle w:val="Normal"/>
        <w:spacing w:lineRule="auto" w:line="480"/>
        <w:ind w:hanging="720" w:start="720" w:end="0"/>
        <w:jc w:val="both"/>
        <w:rPr>
          <w:rFonts w:ascii="CG Times" w:hAnsi="CG Times" w:cs="CG Times"/>
        </w:rPr>
      </w:pPr>
      <w:r>
        <w:rPr>
          <w:rFonts w:cs="CG Times" w:ascii="CG Times" w:hAnsi="CG Times"/>
        </w:rPr>
        <w:t>Q.</w:t>
        <w:tab/>
        <w:t>Does a discussion involving a potential shipper’s interest in capacity eliminate the requirement to post the capacity?</w:t>
      </w:r>
    </w:p>
    <w:p>
      <w:pPr>
        <w:pStyle w:val="Normal"/>
        <w:spacing w:lineRule="auto" w:line="480"/>
        <w:ind w:hanging="720" w:start="720" w:end="0"/>
        <w:jc w:val="both"/>
        <w:rPr>
          <w:rFonts w:ascii="CG Times" w:hAnsi="CG Times" w:cs="CG Times"/>
        </w:rPr>
      </w:pPr>
      <w:r>
        <w:rPr>
          <w:rFonts w:cs="CG Times" w:ascii="CG Times" w:hAnsi="CG Times"/>
        </w:rPr>
        <w:t>A.</w:t>
        <w:tab/>
        <w:t>No.  Regardless of what is discussed, the capacity still must be posted.  The potential shipper still must submit a bid for the posted capacity.  The posted capacity is available to all other potential shippers.  The capacity cannot be awarded to any bidder until the posting period ends.  Transwestern must consider all bids submitted.  If more than one bid is submitted at the recourse rate or a negotiated rate above the recourse rate, in accordance with Transwestern’s tariff, a lottery is held to award the capacity.</w:t>
      </w:r>
    </w:p>
    <w:p>
      <w:pPr>
        <w:pStyle w:val="Normal"/>
        <w:spacing w:lineRule="auto" w:line="480"/>
        <w:ind w:hanging="720" w:start="720" w:end="0"/>
        <w:jc w:val="both"/>
        <w:rPr>
          <w:rFonts w:ascii="CG Times" w:hAnsi="CG Times" w:cs="CG Times"/>
        </w:rPr>
      </w:pPr>
      <w:r>
        <w:rPr>
          <w:rFonts w:cs="CG Times" w:ascii="CG Times" w:hAnsi="CG Times"/>
        </w:rPr>
        <w:t>Q.</w:t>
        <w:tab/>
        <w:t>Does Mr. Sullivan’s claim of “discrimination” take into account the effect of Transwestern’s posting of the capacity that was involved in the 4 daily firm contracts with Richardson and Sempra?</w:t>
      </w:r>
    </w:p>
    <w:p>
      <w:pPr>
        <w:pStyle w:val="Normal"/>
        <w:spacing w:lineRule="auto" w:line="480"/>
        <w:ind w:hanging="720" w:start="720" w:end="0"/>
        <w:jc w:val="both"/>
        <w:rPr/>
      </w:pPr>
      <w:r>
        <w:rPr>
          <w:rFonts w:cs="CG Times" w:ascii="CG Times" w:hAnsi="CG Times"/>
        </w:rPr>
        <w:t>A.</w:t>
        <w:tab/>
        <w:t xml:space="preserve">No.  As I discussed above, Mr. Sullivan concedes (at 4) that “Transwestern appears to have posted the capacity on its web site for bidding in accordance with its tariff.”  However, he seems to suggest (at 13) that a “deal” was “arranged” entitling Richardson or Sempra to the capacity before the posting of the capacity for bids.  In fact, Richardson and Sempra did not have any “deal” entitling them to the capacity before it was posted.  Like any other potential shipper, Richardson and Sempra were required to submit bids for the posted capacity.  They in fact submitted bids during the posting period but no other shipper did so.  If more than one bid had been received, Transwestern would have followed the allocation procedures in its tariff.  For example, if another shipper had submitted a bid at the recourse rate, Transwestern would have held a lottery under which it would have randomly selected the winner, i.e., the recourse rate shipper’s bid or the Richardson or Sempra negotiated rate bid.  Since another potential shipper could have submitted a bid and obtained the capacity, Richardson and Sempra clearly did not have any “deal” entitling them to the posted capacity before it was posted.  Richardson and Sempra had the right to the capacity only </w:t>
      </w:r>
      <w:r>
        <w:rPr>
          <w:rFonts w:cs="CG Times" w:ascii="CG Times" w:hAnsi="CG Times"/>
          <w:u w:val="single"/>
        </w:rPr>
        <w:t>after</w:t>
      </w:r>
      <w:r>
        <w:rPr>
          <w:rFonts w:cs="CG Times" w:ascii="CG Times" w:hAnsi="CG Times"/>
        </w:rPr>
        <w:t xml:space="preserve"> they submitted their bids, </w:t>
      </w:r>
      <w:r>
        <w:rPr>
          <w:rFonts w:cs="CG Times" w:ascii="CG Times" w:hAnsi="CG Times"/>
          <w:u w:val="single"/>
        </w:rPr>
        <w:t>after</w:t>
      </w:r>
      <w:r>
        <w:rPr>
          <w:rFonts w:cs="CG Times" w:ascii="CG Times" w:hAnsi="CG Times"/>
        </w:rPr>
        <w:t xml:space="preserve"> the posting period ended, </w:t>
      </w:r>
      <w:r>
        <w:rPr>
          <w:rFonts w:cs="CG Times" w:ascii="CG Times" w:hAnsi="CG Times"/>
          <w:u w:val="single"/>
        </w:rPr>
        <w:t>after</w:t>
      </w:r>
      <w:r>
        <w:rPr>
          <w:rFonts w:cs="CG Times" w:ascii="CG Times" w:hAnsi="CG Times"/>
        </w:rPr>
        <w:t xml:space="preserve"> Transwestern determined that no other bids were submitted, and </w:t>
      </w:r>
      <w:r>
        <w:rPr>
          <w:rFonts w:cs="CG Times" w:ascii="CG Times" w:hAnsi="CG Times"/>
          <w:u w:val="single"/>
        </w:rPr>
        <w:t>after</w:t>
      </w:r>
      <w:r>
        <w:rPr>
          <w:rFonts w:cs="CG Times" w:ascii="CG Times" w:hAnsi="CG Times"/>
        </w:rPr>
        <w:t xml:space="preserve"> a contract was agreed upon between Transwestern and Richardson or Sempra.</w:t>
      </w:r>
    </w:p>
    <w:p>
      <w:pPr>
        <w:pStyle w:val="Normal"/>
        <w:spacing w:lineRule="auto" w:line="480"/>
        <w:ind w:hanging="720" w:start="720" w:end="0"/>
        <w:jc w:val="both"/>
        <w:rPr>
          <w:rFonts w:ascii="CG Times" w:hAnsi="CG Times" w:cs="CG Times"/>
        </w:rPr>
      </w:pPr>
      <w:r>
        <w:rPr>
          <w:rFonts w:cs="CG Times" w:ascii="CG Times" w:hAnsi="CG Times"/>
        </w:rPr>
        <w:t>Q.</w:t>
        <w:tab/>
        <w:t>Does the willingness to pay a negotiated rate above the recourse rate entitle a potential shipper to a preference over a recourse rate bid?</w:t>
      </w:r>
    </w:p>
    <w:p>
      <w:pPr>
        <w:pStyle w:val="Normal"/>
        <w:spacing w:lineRule="auto" w:line="480"/>
        <w:ind w:hanging="720" w:start="720" w:end="0"/>
        <w:jc w:val="both"/>
        <w:rPr>
          <w:rFonts w:ascii="CG Times" w:hAnsi="CG Times" w:cs="CG Times"/>
        </w:rPr>
      </w:pPr>
      <w:r>
        <w:rPr>
          <w:rFonts w:cs="CG Times" w:ascii="CG Times" w:hAnsi="CG Times"/>
        </w:rPr>
        <w:t>A.</w:t>
        <w:tab/>
        <w:t>No.  Consistent with Commission policy, Transwestern treats a bid at a negotiated rate above the recourse rate the same as a recourse rate bid. As stated above, if more than one bid was received at or above the recourse rate, a lottery would be held to randomly select one of the two bids.  Thus, the willingness of Richardson and Sempra to pay a negotiated rate above the recourse rate did not provide them with any preference whatsoever versus if a recourse rate bid had been submitted.</w:t>
      </w:r>
      <w:r>
        <w:br w:type="page"/>
      </w:r>
    </w:p>
    <w:p>
      <w:pPr>
        <w:pStyle w:val="Normal"/>
        <w:ind w:hanging="720" w:start="720" w:end="0"/>
        <w:jc w:val="both"/>
        <w:rPr>
          <w:rFonts w:ascii="CG Times" w:hAnsi="CG Times" w:cs="CG Times"/>
        </w:rPr>
      </w:pPr>
      <w:r>
        <w:rPr>
          <w:rFonts w:cs="CG Times" w:ascii="CG Times" w:hAnsi="CG Times"/>
          <w:b/>
        </w:rPr>
        <w:t>II.</w:t>
        <w:tab/>
      </w:r>
      <w:r>
        <w:rPr>
          <w:rFonts w:cs="CG Times" w:ascii="CG Times" w:hAnsi="CG Times"/>
          <w:b/>
          <w:u w:val="single"/>
        </w:rPr>
        <w:t>The Second Question:  The Allegation That Transwestern Withheld the Capacity At Issue at Recourse Rates</w:t>
      </w:r>
    </w:p>
    <w:p>
      <w:pPr>
        <w:pStyle w:val="Normal"/>
        <w:ind w:hanging="720" w:start="720" w:end="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Please describe the second question raised by the Commission in this proceeding.</w:t>
      </w:r>
    </w:p>
    <w:p>
      <w:pPr>
        <w:pStyle w:val="Normal"/>
        <w:spacing w:lineRule="auto" w:line="480"/>
        <w:ind w:hanging="720" w:start="720" w:end="0"/>
        <w:jc w:val="both"/>
        <w:rPr/>
      </w:pPr>
      <w:r>
        <w:rPr>
          <w:rFonts w:cs="CG Times" w:ascii="CG Times" w:hAnsi="CG Times"/>
        </w:rPr>
        <w:t>A.</w:t>
        <w:tab/>
        <w:t xml:space="preserve">The second question is whether the transportation rates negotiated by Transwestern with the shippers were the product of an exercise of market power, </w:t>
      </w:r>
      <w:r>
        <w:rPr>
          <w:rFonts w:cs="CG Times" w:ascii="CG Times" w:hAnsi="CG Times"/>
          <w:u w:val="single"/>
        </w:rPr>
        <w:t>i.e.</w:t>
      </w:r>
      <w:r>
        <w:rPr>
          <w:rFonts w:cs="CG Times" w:ascii="CG Times" w:hAnsi="CG Times"/>
        </w:rPr>
        <w:t>, did Transwestern withhold capacity that otherwise could have been made available under recourse rates in order to make the capacity available under substantially higher negotiated rates.</w:t>
      </w:r>
    </w:p>
    <w:p>
      <w:pPr>
        <w:pStyle w:val="Normal"/>
        <w:spacing w:lineRule="auto" w:line="480"/>
        <w:ind w:hanging="720" w:start="720" w:end="0"/>
        <w:jc w:val="both"/>
        <w:rPr>
          <w:rFonts w:ascii="CG Times" w:hAnsi="CG Times" w:cs="CG Times"/>
        </w:rPr>
      </w:pPr>
      <w:r>
        <w:rPr>
          <w:rFonts w:cs="CG Times" w:ascii="CG Times" w:hAnsi="CG Times"/>
        </w:rPr>
        <w:t>Q.</w:t>
        <w:tab/>
        <w:t>Does Mr. Sullivan make any allegation with respect to this second question?</w:t>
      </w:r>
    </w:p>
    <w:p>
      <w:pPr>
        <w:pStyle w:val="Normal"/>
        <w:spacing w:lineRule="auto" w:line="480"/>
        <w:ind w:hanging="720" w:start="720" w:end="0"/>
        <w:jc w:val="both"/>
        <w:rPr>
          <w:rFonts w:ascii="CG Times" w:hAnsi="CG Times" w:cs="CG Times"/>
        </w:rPr>
      </w:pPr>
      <w:r>
        <w:rPr>
          <w:rFonts w:cs="CG Times" w:ascii="CG Times" w:hAnsi="CG Times"/>
        </w:rPr>
        <w:t>A.</w:t>
        <w:tab/>
        <w:t>Yes.  Mr. Sullivan alleges (at 12) that “[b]y not offering the capacity unequivocally on Transwestern’s web site at the recourse rate, Transwestern is withholding capacity.”</w:t>
      </w:r>
    </w:p>
    <w:p>
      <w:pPr>
        <w:pStyle w:val="Normal"/>
        <w:spacing w:lineRule="auto" w:line="480"/>
        <w:ind w:hanging="720" w:start="720" w:end="0"/>
        <w:jc w:val="both"/>
        <w:rPr>
          <w:rFonts w:ascii="CG Times" w:hAnsi="CG Times" w:cs="CG Times"/>
        </w:rPr>
      </w:pPr>
      <w:r>
        <w:rPr>
          <w:rFonts w:cs="CG Times" w:ascii="CG Times" w:hAnsi="CG Times"/>
        </w:rPr>
        <w:t>Q.</w:t>
        <w:tab/>
        <w:t>Does Mr. Sullivan offer any evidence to support his allegation?</w:t>
      </w:r>
    </w:p>
    <w:p>
      <w:pPr>
        <w:pStyle w:val="Normal"/>
        <w:spacing w:lineRule="auto" w:line="480"/>
        <w:ind w:hanging="720" w:start="720" w:end="0"/>
        <w:jc w:val="both"/>
        <w:rPr>
          <w:rFonts w:ascii="CG Times" w:hAnsi="CG Times" w:cs="CG Times"/>
        </w:rPr>
      </w:pPr>
      <w:r>
        <w:rPr>
          <w:rFonts w:cs="CG Times" w:ascii="CG Times" w:hAnsi="CG Times"/>
        </w:rPr>
        <w:t>A.</w:t>
        <w:tab/>
        <w:t>No.  His allegation is premised entirely on unsupported claims that are contrary to the facts.  In addition, his allegation is contradicted by his own testimony.</w:t>
      </w:r>
    </w:p>
    <w:p>
      <w:pPr>
        <w:pStyle w:val="Normal"/>
        <w:spacing w:lineRule="auto" w:line="480"/>
        <w:ind w:hanging="720" w:start="720" w:end="0"/>
        <w:jc w:val="both"/>
        <w:rPr>
          <w:rFonts w:ascii="CG Times" w:hAnsi="CG Times" w:cs="CG Times"/>
        </w:rPr>
      </w:pPr>
      <w:r>
        <w:rPr>
          <w:rFonts w:cs="CG Times" w:ascii="CG Times" w:hAnsi="CG Times"/>
        </w:rPr>
        <w:t>Q.</w:t>
        <w:tab/>
        <w:t>Please explain how Mr. Sullivan’s allegation is contrary to the facts.</w:t>
      </w:r>
    </w:p>
    <w:p>
      <w:pPr>
        <w:pStyle w:val="Normal"/>
        <w:spacing w:lineRule="auto" w:line="480"/>
        <w:ind w:hanging="720" w:start="720" w:end="0"/>
        <w:jc w:val="both"/>
        <w:rPr>
          <w:rFonts w:ascii="CG Times" w:hAnsi="CG Times" w:cs="CG Times"/>
        </w:rPr>
      </w:pPr>
      <w:r>
        <w:rPr>
          <w:rFonts w:cs="CG Times" w:ascii="CG Times" w:hAnsi="CG Times"/>
        </w:rPr>
        <w:t>A.</w:t>
        <w:tab/>
        <w:t>The undisputed facts are that Transwestern did offer the capacity at issue on its web site at the recourse rate for one business day, from 9:00 a.m. to 5:00 p.m.  As I stated in my Prepared Direct Testimony (at 11, ln. 6-14), “[t]he capacity at issue was in fact made available to all potential shippers at Transwestern’s recourse rates in accordance with Transwestern’s tariff and Commission policy.  When Transwestern posted the capacity at issue on its internet web site, it gave notice to all potential shippers that there was available firm capacity at the identified locations which any potential shipper could have requested at the firm recourse rates in Transwestern’s FERC Gas Tariff, which also are posted on Transwestern’s internet web site.  Transwestern’s firm recourse rates as posted on its internet web site are available to any potential shipper for any firm capacity that is posted as available.”</w:t>
      </w:r>
    </w:p>
    <w:p>
      <w:pPr>
        <w:pStyle w:val="Normal"/>
        <w:spacing w:lineRule="auto" w:line="480"/>
        <w:ind w:hanging="720" w:start="720" w:end="0"/>
        <w:jc w:val="both"/>
        <w:rPr>
          <w:rFonts w:ascii="CG Times" w:hAnsi="CG Times" w:cs="CG Times"/>
        </w:rPr>
      </w:pPr>
      <w:r>
        <w:rPr>
          <w:rFonts w:cs="CG Times" w:ascii="CG Times" w:hAnsi="CG Times"/>
        </w:rPr>
        <w:t>Q.</w:t>
        <w:tab/>
        <w:t>Is there any support for Mr. Sullivan’s allegation that Transwestern did not unequivocally offer the capacity on its web site at the recourse rate?</w:t>
      </w:r>
    </w:p>
    <w:p>
      <w:pPr>
        <w:pStyle w:val="Normal"/>
        <w:spacing w:lineRule="auto" w:line="480"/>
        <w:ind w:hanging="720" w:start="720" w:end="0"/>
        <w:jc w:val="both"/>
        <w:rPr/>
      </w:pPr>
      <w:r>
        <w:rPr>
          <w:rFonts w:cs="CG Times" w:ascii="CG Times" w:hAnsi="CG Times"/>
        </w:rPr>
        <w:t>A.</w:t>
        <w:tab/>
        <w:t xml:space="preserve">No.  The capacity at issue was offered on Transwestern’s web site at the recourse rate in the exact same manner that all other capacity is offered on Transwestern’s web site at the recourse rate.  There was no prohibition, restriction, limitation, condition or suggestion that a potential shipper could not bid for the capacity at the recourse rate.  </w:t>
      </w:r>
      <w:r>
        <w:rPr>
          <w:rFonts w:cs="CG Times" w:ascii="CG Times" w:hAnsi="CG Times"/>
          <w:u w:val="single"/>
        </w:rPr>
        <w:t>Any</w:t>
      </w:r>
      <w:r>
        <w:rPr>
          <w:rFonts w:cs="CG Times" w:ascii="CG Times" w:hAnsi="CG Times"/>
        </w:rPr>
        <w:t xml:space="preserve"> potential shipper, including Richardson or Sempra, could have submitted a bid for the capacity at the recourse rate.  If only a recourse rate bid for the capacity had been received before the end of the posting period, the capacity would have been awarded at the recourse rate.  If multiple recourse rate bids and negotiated rate bids above the recourse rate had been received before the end of the posting period, Transwestern would have followed the allocation procedures in its tariff and awarded the capacity through a lottery.</w:t>
      </w:r>
    </w:p>
    <w:p>
      <w:pPr>
        <w:pStyle w:val="Normal"/>
        <w:spacing w:lineRule="auto" w:line="480"/>
        <w:ind w:hanging="720" w:start="720" w:end="0"/>
        <w:jc w:val="both"/>
        <w:rPr>
          <w:rFonts w:ascii="CG Times" w:hAnsi="CG Times" w:cs="CG Times"/>
        </w:rPr>
      </w:pPr>
      <w:r>
        <w:rPr>
          <w:rFonts w:cs="CG Times" w:ascii="CG Times" w:hAnsi="CG Times"/>
        </w:rPr>
        <w:t>Q.</w:t>
        <w:tab/>
        <w:t>Please explain how Mr. Sullivan’s claim that Transwestern did not unequivocally offer the capacity on its web site at the recourse rate is contradicted by his own testimony.</w:t>
      </w:r>
    </w:p>
    <w:p>
      <w:pPr>
        <w:pStyle w:val="Normal"/>
        <w:spacing w:lineRule="auto" w:line="480"/>
        <w:ind w:hanging="720" w:start="720" w:end="0"/>
        <w:jc w:val="both"/>
        <w:rPr>
          <w:rFonts w:ascii="CG Times" w:hAnsi="CG Times" w:cs="CG Times"/>
        </w:rPr>
      </w:pPr>
      <w:r>
        <w:rPr>
          <w:rFonts w:cs="CG Times" w:ascii="CG Times" w:hAnsi="CG Times"/>
        </w:rPr>
        <w:t>A.</w:t>
        <w:tab/>
        <w:t>As I explained above, based on his own review of the evidence, he concedes (at 4) that “Transwestern appears to have posted the capacity on its web site for bidding in accordance with its tariff . . . .”</w:t>
      </w:r>
    </w:p>
    <w:p>
      <w:pPr>
        <w:pStyle w:val="Normal"/>
        <w:spacing w:lineRule="auto" w:line="480"/>
        <w:ind w:hanging="720" w:start="720" w:end="0"/>
        <w:jc w:val="both"/>
        <w:rPr>
          <w:rFonts w:ascii="CG Times" w:hAnsi="CG Times" w:cs="CG Times"/>
        </w:rPr>
      </w:pPr>
      <w:r>
        <w:rPr>
          <w:rFonts w:cs="CG Times" w:ascii="CG Times" w:hAnsi="CG Times"/>
        </w:rPr>
        <w:t>Q.</w:t>
        <w:tab/>
        <w:t>Is Mr. Sullivan’s allegation that Transwestern did not unequivocally offer the capacity on its web site at the recourse rate contradicted by other testimony by Mr. Sullivan?</w:t>
      </w:r>
    </w:p>
    <w:p>
      <w:pPr>
        <w:pStyle w:val="Normal"/>
        <w:spacing w:lineRule="auto" w:line="480"/>
        <w:ind w:hanging="720" w:start="720" w:end="0"/>
        <w:jc w:val="both"/>
        <w:rPr/>
      </w:pPr>
      <w:r>
        <w:rPr>
          <w:rFonts w:cs="CG Times" w:ascii="CG Times" w:hAnsi="CG Times"/>
        </w:rPr>
        <w:t>A.</w:t>
        <w:tab/>
        <w:t>Yes.  He states that “</w:t>
      </w:r>
      <w:r>
        <w:rPr>
          <w:rFonts w:cs="CG Times" w:ascii="CG Times" w:hAnsi="CG Times"/>
          <w:u w:val="single"/>
        </w:rPr>
        <w:t>[w]hen capacity is posted</w:t>
      </w:r>
      <w:r>
        <w:rPr>
          <w:rFonts w:cs="CG Times" w:ascii="CG Times" w:hAnsi="CG Times"/>
        </w:rPr>
        <w:t xml:space="preserve"> on the web site, </w:t>
      </w:r>
      <w:r>
        <w:rPr>
          <w:rFonts w:cs="CG Times" w:ascii="CG Times" w:hAnsi="CG Times"/>
          <w:u w:val="single"/>
        </w:rPr>
        <w:t>shippers</w:t>
      </w:r>
      <w:r>
        <w:rPr>
          <w:rFonts w:cs="CG Times" w:ascii="CG Times" w:hAnsi="CG Times"/>
        </w:rPr>
        <w:t xml:space="preserve"> on Transwestern </w:t>
      </w:r>
      <w:r>
        <w:rPr>
          <w:rFonts w:cs="CG Times" w:ascii="CG Times" w:hAnsi="CG Times"/>
          <w:u w:val="single"/>
        </w:rPr>
        <w:t>know</w:t>
      </w:r>
      <w:r>
        <w:rPr>
          <w:rFonts w:cs="CG Times" w:ascii="CG Times" w:hAnsi="CG Times"/>
        </w:rPr>
        <w:t xml:space="preserve"> how much </w:t>
      </w:r>
      <w:r>
        <w:rPr>
          <w:rFonts w:cs="CG Times" w:ascii="CG Times" w:hAnsi="CG Times"/>
          <w:u w:val="single"/>
        </w:rPr>
        <w:t>capacity is available at the recourse rate</w:t>
      </w:r>
      <w:r>
        <w:rPr>
          <w:rFonts w:cs="CG Times" w:ascii="CG Times" w:hAnsi="CG Times"/>
        </w:rPr>
        <w:t>.”  (Sullivan Testimony at 11; emphasis added.)  That is exactly the point that Transwestern has repeatedly stated in this proceeding.  When the capacity at issue was posted on Transwestern’s web site, “</w:t>
      </w:r>
      <w:r>
        <w:rPr>
          <w:rFonts w:cs="CG Times" w:ascii="CG Times" w:hAnsi="CG Times"/>
          <w:u w:val="single"/>
        </w:rPr>
        <w:t>shippers</w:t>
      </w:r>
      <w:r>
        <w:rPr>
          <w:rFonts w:cs="CG Times" w:ascii="CG Times" w:hAnsi="CG Times"/>
        </w:rPr>
        <w:t xml:space="preserve"> on Transwestern </w:t>
      </w:r>
      <w:r>
        <w:rPr>
          <w:rFonts w:cs="CG Times" w:ascii="CG Times" w:hAnsi="CG Times"/>
          <w:u w:val="single"/>
        </w:rPr>
        <w:t>know</w:t>
      </w:r>
      <w:r>
        <w:rPr>
          <w:rFonts w:cs="CG Times" w:ascii="CG Times" w:hAnsi="CG Times"/>
        </w:rPr>
        <w:t xml:space="preserve">” that such </w:t>
      </w:r>
      <w:r>
        <w:rPr>
          <w:rFonts w:cs="CG Times" w:ascii="CG Times" w:hAnsi="CG Times"/>
          <w:u w:val="single"/>
        </w:rPr>
        <w:t>capacity</w:t>
      </w:r>
      <w:r>
        <w:rPr>
          <w:rFonts w:cs="CG Times" w:ascii="CG Times" w:hAnsi="CG Times"/>
        </w:rPr>
        <w:t xml:space="preserve"> “</w:t>
      </w:r>
      <w:r>
        <w:rPr>
          <w:rFonts w:cs="CG Times" w:ascii="CG Times" w:hAnsi="CG Times"/>
          <w:u w:val="single"/>
        </w:rPr>
        <w:t>is available at the recourse rate</w:t>
      </w:r>
      <w:r>
        <w:rPr>
          <w:rFonts w:cs="CG Times" w:ascii="CG Times" w:hAnsi="CG Times"/>
        </w:rPr>
        <w:t>.”  Since it is undisputed that the capacity at issue was posted on Transwestern’s web site, by Mr. Sullivan’s own admission (at 11), “</w:t>
      </w:r>
      <w:r>
        <w:rPr>
          <w:rFonts w:cs="CG Times" w:ascii="CG Times" w:hAnsi="CG Times"/>
          <w:u w:val="single"/>
        </w:rPr>
        <w:t>shippers</w:t>
      </w:r>
      <w:r>
        <w:rPr>
          <w:rFonts w:cs="CG Times" w:ascii="CG Times" w:hAnsi="CG Times"/>
        </w:rPr>
        <w:t xml:space="preserve"> on Transwestern </w:t>
      </w:r>
      <w:r>
        <w:rPr>
          <w:rFonts w:cs="CG Times" w:ascii="CG Times" w:hAnsi="CG Times"/>
          <w:u w:val="single"/>
        </w:rPr>
        <w:t>know</w:t>
      </w:r>
      <w:r>
        <w:rPr>
          <w:rFonts w:cs="CG Times" w:ascii="CG Times" w:hAnsi="CG Times"/>
        </w:rPr>
        <w:t xml:space="preserve">” that such </w:t>
      </w:r>
      <w:r>
        <w:rPr>
          <w:rFonts w:cs="CG Times" w:ascii="CG Times" w:hAnsi="CG Times"/>
          <w:u w:val="single"/>
        </w:rPr>
        <w:t>capacity</w:t>
      </w:r>
      <w:r>
        <w:rPr>
          <w:rFonts w:cs="CG Times" w:ascii="CG Times" w:hAnsi="CG Times"/>
        </w:rPr>
        <w:t xml:space="preserve"> “</w:t>
      </w:r>
      <w:r>
        <w:rPr>
          <w:rFonts w:cs="CG Times" w:ascii="CG Times" w:hAnsi="CG Times"/>
          <w:u w:val="single"/>
        </w:rPr>
        <w:t>is available at the recourse rate</w:t>
      </w:r>
      <w:r>
        <w:rPr>
          <w:rFonts w:cs="CG Times" w:ascii="CG Times" w:hAnsi="CG Times"/>
        </w:rPr>
        <w:t xml:space="preserve">.”  Thus, Mr. Sullivan’s own testimony contradicts his claim (at 12) that the capacity at issue was somehow not unequivocally offered on Transwestern’s web site at the recourse rate. </w:t>
      </w:r>
    </w:p>
    <w:p>
      <w:pPr>
        <w:pStyle w:val="Normal"/>
        <w:spacing w:lineRule="auto" w:line="480"/>
        <w:ind w:hanging="720" w:start="720" w:end="0"/>
        <w:jc w:val="both"/>
        <w:rPr>
          <w:rFonts w:ascii="CG Times" w:hAnsi="CG Times" w:cs="CG Times"/>
        </w:rPr>
      </w:pPr>
      <w:r>
        <w:rPr>
          <w:rFonts w:cs="CG Times" w:ascii="CG Times" w:hAnsi="CG Times"/>
        </w:rPr>
        <w:t>Q.</w:t>
        <w:tab/>
        <w:t>Mr. Sullivan alleges (at 12) that when discussions as to the possible availability of capacity include discussions of the rate a shipper may be interested in paying, “Transwestern may be able to extract a higher negotiated rate from shippers who are either unsure or concerned that the capacity will not be made available at the recourse rate.”  Is there any evidence to support this allegation?</w:t>
      </w:r>
    </w:p>
    <w:p>
      <w:pPr>
        <w:pStyle w:val="Normal"/>
        <w:spacing w:lineRule="auto" w:line="480"/>
        <w:ind w:hanging="720" w:start="720" w:end="0"/>
        <w:jc w:val="both"/>
        <w:rPr>
          <w:rFonts w:ascii="CG Times" w:hAnsi="CG Times" w:cs="CG Times"/>
        </w:rPr>
      </w:pPr>
      <w:r>
        <w:rPr>
          <w:rFonts w:cs="CG Times" w:ascii="CG Times" w:hAnsi="CG Times"/>
        </w:rPr>
        <w:t>A.</w:t>
        <w:tab/>
        <w:t>No.  This allegation is contrary to the facts and contradicted by Mr. Sullivan’s own testimony.</w:t>
      </w:r>
    </w:p>
    <w:p>
      <w:pPr>
        <w:pStyle w:val="Normal"/>
        <w:spacing w:lineRule="auto" w:line="480"/>
        <w:ind w:hanging="720" w:start="720" w:end="0"/>
        <w:jc w:val="both"/>
        <w:rPr>
          <w:rFonts w:ascii="CG Times" w:hAnsi="CG Times" w:cs="CG Times"/>
        </w:rPr>
      </w:pPr>
      <w:r>
        <w:rPr>
          <w:rFonts w:cs="CG Times" w:ascii="CG Times" w:hAnsi="CG Times"/>
        </w:rPr>
        <w:t>Q.</w:t>
        <w:tab/>
        <w:t>Please explain.</w:t>
      </w:r>
    </w:p>
    <w:p>
      <w:pPr>
        <w:pStyle w:val="Normal"/>
        <w:spacing w:lineRule="auto" w:line="480"/>
        <w:ind w:hanging="720" w:start="720" w:end="0"/>
        <w:jc w:val="both"/>
        <w:rPr/>
      </w:pPr>
      <w:r>
        <w:rPr>
          <w:rFonts w:cs="CG Times" w:ascii="CG Times" w:hAnsi="CG Times"/>
        </w:rPr>
        <w:t>A.</w:t>
        <w:tab/>
        <w:t xml:space="preserve">Mr. Sullivan offers no support for his claim that a potential shipper may agree to a higher negotiated rate because it is “either unsure or concerned that the capacity will not be made available at the recourse rate.”  As I explained above, Transwestern cannot sell the capacity to </w:t>
      </w:r>
      <w:r>
        <w:rPr>
          <w:rFonts w:cs="CG Times" w:ascii="CG Times" w:hAnsi="CG Times"/>
          <w:u w:val="single"/>
        </w:rPr>
        <w:t>any</w:t>
      </w:r>
      <w:r>
        <w:rPr>
          <w:rFonts w:cs="CG Times" w:ascii="CG Times" w:hAnsi="CG Times"/>
        </w:rPr>
        <w:t xml:space="preserve"> shipper unless it first offers the capacity on its web site to </w:t>
      </w:r>
      <w:r>
        <w:rPr>
          <w:rFonts w:cs="CG Times" w:ascii="CG Times" w:hAnsi="CG Times"/>
          <w:u w:val="single"/>
        </w:rPr>
        <w:t>all</w:t>
      </w:r>
      <w:r>
        <w:rPr>
          <w:rFonts w:cs="CG Times" w:ascii="CG Times" w:hAnsi="CG Times"/>
        </w:rPr>
        <w:t xml:space="preserve"> potential shippers at the recourse rate.  The undisputed facts are that the capacity at issue was offered on Transwestern’s web site at the recourse rate.  Further, as I discussed above, Mr. Sullivan concedes (at 4 and 11) that Transwestern “posted the capacity on its web site for bidding in accordance with its tariff” and that “[w]hen capacity is posted on the web site, shippers on Transwestern know how much capacity is available at the recourse rate.”  Thus, in light of the undisputed facts and Mr. Sullivan’s own admissions, there is no basis whatsoever for the allegation that shippers agreed to a negotiated rate because they were “either unsure or concerned that the capacity will not be available at the recourse rate.”  The facts are that shippers had and have absolute certainty that capacity cannot be sold to anyone unless it is offered on Transwestern’s web site to all potential shippers at the recourse rate.</w:t>
      </w:r>
    </w:p>
    <w:p>
      <w:pPr>
        <w:pStyle w:val="Normal"/>
        <w:spacing w:lineRule="auto" w:line="480"/>
        <w:ind w:hanging="720" w:start="720" w:end="0"/>
        <w:jc w:val="both"/>
        <w:rPr>
          <w:rFonts w:ascii="CG Times" w:hAnsi="CG Times" w:cs="CG Times"/>
        </w:rPr>
      </w:pPr>
      <w:r>
        <w:rPr>
          <w:rFonts w:cs="CG Times" w:ascii="CG Times" w:hAnsi="CG Times"/>
        </w:rPr>
        <w:t>Q.</w:t>
        <w:tab/>
        <w:t>Mr. Sullivan also alleges (at 12) that Transwestern “is able to capture part of the price differential by threatening to withhold the capacity unless the shipper agrees to the negotiated rates.”  Is there any evidence to support this allegation?</w:t>
      </w:r>
    </w:p>
    <w:p>
      <w:pPr>
        <w:pStyle w:val="Normal"/>
        <w:spacing w:lineRule="auto" w:line="480"/>
        <w:ind w:hanging="720" w:start="720" w:end="0"/>
        <w:jc w:val="both"/>
        <w:rPr/>
      </w:pPr>
      <w:r>
        <w:rPr>
          <w:rFonts w:cs="CG Times" w:ascii="CG Times" w:hAnsi="CG Times"/>
        </w:rPr>
        <w:t>A.</w:t>
        <w:tab/>
        <w:t xml:space="preserve">No.  This allegation also is contrary to the facts and contradicted by Mr. Sullivan’s own testimony.  As I explained above, Transwestern cannot sell the capacity to </w:t>
      </w:r>
      <w:r>
        <w:rPr>
          <w:rFonts w:cs="CG Times" w:ascii="CG Times" w:hAnsi="CG Times"/>
          <w:u w:val="single"/>
        </w:rPr>
        <w:t>any</w:t>
      </w:r>
      <w:r>
        <w:rPr>
          <w:rFonts w:cs="CG Times" w:ascii="CG Times" w:hAnsi="CG Times"/>
        </w:rPr>
        <w:t xml:space="preserve"> shipper unless it first offers the capacity on its web site to </w:t>
      </w:r>
      <w:r>
        <w:rPr>
          <w:rFonts w:cs="CG Times" w:ascii="CG Times" w:hAnsi="CG Times"/>
          <w:u w:val="single"/>
        </w:rPr>
        <w:t>all</w:t>
      </w:r>
      <w:r>
        <w:rPr>
          <w:rFonts w:cs="CG Times" w:ascii="CG Times" w:hAnsi="CG Times"/>
        </w:rPr>
        <w:t xml:space="preserve"> potential shippers at the recourse rate.  Thus, there is no way that Transwestern can somehow withhold the capacity from a potential shipper that refuses to pay a negotiated rate and still sell it to someone else.  It must be offered on Transwestern’s web site to all potential shippers at the recourse rate before it can be sold.  Further, as I explained above, Mr. Sullivan’s own testimony (at 4 and 11) concedes that the capacity was posted on Transwestern’s web site and that shippers know that posted capacity is available at the recourse rate.  Thus, a shipper is under no obligation to agree to a negotiated rate given that the capacity must be posted before it can be sold to anyone and the fact that the shipper can simply request the capacity at the recourse rate when it is posted, in which case the shipper receives the capacity at the recourse rate, if there are no other bids, or participates in a lottery if there are other recourse rate bids or negotiated rate bids above the recourse rate.</w:t>
      </w:r>
    </w:p>
    <w:p>
      <w:pPr>
        <w:pStyle w:val="Normal"/>
        <w:spacing w:lineRule="auto" w:line="480"/>
        <w:ind w:hanging="720" w:start="720" w:end="0"/>
        <w:jc w:val="both"/>
        <w:rPr>
          <w:rFonts w:ascii="CG Times" w:hAnsi="CG Times" w:cs="CG Times"/>
        </w:rPr>
      </w:pPr>
      <w:r>
        <w:rPr>
          <w:rFonts w:cs="CG Times" w:ascii="CG Times" w:hAnsi="CG Times"/>
        </w:rPr>
        <w:t>Q.</w:t>
        <w:tab/>
        <w:t>Does the allegation (at 12) that Transwestern was involved in “threatening to withhold capacity unless the shipper agrees to the negotiated rates” ignore direct evidence from the shippers themselves?</w:t>
      </w:r>
    </w:p>
    <w:p>
      <w:pPr>
        <w:pStyle w:val="Normal"/>
        <w:spacing w:lineRule="auto" w:line="480"/>
        <w:ind w:hanging="720" w:start="720" w:end="0"/>
        <w:jc w:val="both"/>
        <w:rPr>
          <w:rFonts w:ascii="CG Times" w:hAnsi="CG Times" w:cs="CG Times"/>
        </w:rPr>
      </w:pPr>
      <w:r>
        <w:rPr>
          <w:rFonts w:cs="CG Times" w:ascii="CG Times" w:hAnsi="CG Times"/>
        </w:rPr>
        <w:t>A.</w:t>
        <w:tab/>
        <w:t>Yes.  Transwestern submitted as Exhibit Nos. TW-14 and TW-15 attached to the Prepared Direct Testimony of Steven M. Harris statements from Richardson and Sempra that demonstrate that Transwestern did not threaten to withhold capacity unless the shipper agreed to the negotiated rates.  In Data Response No. 3 filed May 30, 2001 (Exhibit No. TW-14 at 5), Scott Walker of Richardson stated that “[a]t no time during any discussion did I perceive, or receive direct mention that this operational capacity would not be available under any other rate arrangement.”  In Data Response No. 3 filed June 1, 2001 (Exhibit No. TW-15 at 5), Stephanie Katz of Sempra stated that “[a]t no time during SET’s discussions with Transwestern regarding the February 2001 and March 2001 FTS</w:t>
        <w:noBreakHyphen/>
        <w:t>1 agreements did Transwestern imply, either directly or indirectly, that the availability of its operational capacity might be less certain at a rate other than a negotiated rate.”</w:t>
      </w:r>
    </w:p>
    <w:p>
      <w:pPr>
        <w:pStyle w:val="Normal"/>
        <w:spacing w:lineRule="auto" w:line="480"/>
        <w:ind w:hanging="720" w:start="720" w:end="0"/>
        <w:jc w:val="both"/>
        <w:rPr>
          <w:rFonts w:ascii="CG Times" w:hAnsi="CG Times" w:cs="CG Times"/>
        </w:rPr>
      </w:pPr>
      <w:r>
        <w:rPr>
          <w:rFonts w:cs="CG Times" w:ascii="CG Times" w:hAnsi="CG Times"/>
        </w:rPr>
        <w:t>Q.</w:t>
        <w:tab/>
        <w:t>Is there additional direct evidence from Richardson and Sempra that Transwestern never threatened to withhold the capacity if they requested the recourse rate?</w:t>
      </w:r>
    </w:p>
    <w:p>
      <w:pPr>
        <w:pStyle w:val="Normal"/>
        <w:spacing w:lineRule="auto" w:line="480"/>
        <w:ind w:hanging="720" w:start="720" w:end="0"/>
        <w:jc w:val="both"/>
        <w:rPr/>
      </w:pPr>
      <w:r>
        <w:rPr>
          <w:rFonts w:cs="CG Times" w:ascii="CG Times" w:hAnsi="CG Times"/>
        </w:rPr>
        <w:t>A.</w:t>
        <w:tab/>
        <w:t>Yes.  Southern California Edison Company’s (SCE) Data Request No. 4 to both Richardson and Sempra asked whether “any employee of Transwestern or any Transwestern affiliate ever indicate[d] at any time that Transwestern would not provide the capacity at the maximum tariff rate (</w:t>
      </w:r>
      <w:r>
        <w:rPr>
          <w:rFonts w:cs="CG Times" w:ascii="CG Times" w:hAnsi="CG Times"/>
          <w:u w:val="single"/>
        </w:rPr>
        <w:t>i.e.</w:t>
      </w:r>
      <w:r>
        <w:rPr>
          <w:rFonts w:cs="CG Times" w:ascii="CG Times" w:hAnsi="CG Times"/>
        </w:rPr>
        <w:t xml:space="preserve">, the capacity ultimately purchased pursuant to the negotiated rate)?”  Both Richardson and Sempra answered “No.”  As shown in Sempra’s response, Sempra did not request the recourse rate </w:t>
        <w:noBreakHyphen/>
        <w:noBreakHyphen/>
        <w:t xml:space="preserve"> “the maximum tariff rate was not discussed.”  Thus, there was no threat or any indication whatsoever by Transwestern that it would withhold the capacity if Richardson or Sempra requested the recourse rate.  Richardson’s August 17, 2001 response to SCE Data Request No. 4 is attached as Exhibit No. TW</w:t>
        <w:noBreakHyphen/>
        <w:t>17.  Sempra’s August 22, 2001 response to SCE Data Request No. 4 is attached as Exhibit No. TW-18.</w:t>
      </w:r>
    </w:p>
    <w:p>
      <w:pPr>
        <w:pStyle w:val="Normal"/>
        <w:spacing w:lineRule="auto" w:line="480"/>
        <w:ind w:hanging="720" w:start="720" w:end="0"/>
        <w:jc w:val="both"/>
        <w:rPr>
          <w:rFonts w:ascii="CG Times" w:hAnsi="CG Times" w:cs="CG Times"/>
        </w:rPr>
      </w:pPr>
      <w:r>
        <w:rPr>
          <w:rFonts w:cs="CG Times" w:ascii="CG Times" w:hAnsi="CG Times"/>
        </w:rPr>
        <w:t>Q.</w:t>
        <w:tab/>
        <w:t>Mr. Sullivan alleges (at 12) that Transwestern can threaten to withhold daily firm operational capacity unless a shipper agrees to negotiated rates but that this issue does not arise with respect to firm capacity involving Transwestern’s design capacity.  Is there any basis to Mr. Sullivan’s allegation?</w:t>
      </w:r>
    </w:p>
    <w:p>
      <w:pPr>
        <w:pStyle w:val="Normal"/>
        <w:spacing w:lineRule="auto" w:line="480"/>
        <w:ind w:hanging="720" w:start="720" w:end="0"/>
        <w:jc w:val="both"/>
        <w:rPr>
          <w:rFonts w:ascii="CG Times" w:hAnsi="CG Times" w:cs="CG Times"/>
        </w:rPr>
      </w:pPr>
      <w:r>
        <w:rPr>
          <w:rFonts w:cs="CG Times" w:ascii="CG Times" w:hAnsi="CG Times"/>
        </w:rPr>
        <w:t>A.</w:t>
        <w:tab/>
        <w:t xml:space="preserve">No.  Mr. Sullivan suggests (at 12) that daily firm capacity involving operational capacity is somehow different from firm capacity involving design capacity because “Transwestern has made all of its design capacity available at the recourse rate.”  However, as I discussed above, the undisputed facts and Mr. Sullivan’s own testimony demonstrate that, just as in the case of design capacity, Transwestern also “made all of its” daily firm capacity “available at the recourse rate” by offering it on its web site to all shippers at the recourse rate.  Thus, Mr. Sullivan’s admission (at 12) that “[u]nder these conditions Transwestern can not threaten to withhold design capacity from the market and force a shipper to accept a negotiated rate,” applies equally to Transwestern’s daily firm capacity because, just like firm design capacity, it is offered on Transwestern’s web site to all potential shippers at the recourse rate.  Mr. Sullivan’s attempt to draw a distinction between the way Transwestern “offers” its design capacity and the way it “offers” its operational capacity is illogical because Transwestern uses exactly the same mechanism </w:t>
        <w:noBreakHyphen/>
        <w:noBreakHyphen/>
        <w:t xml:space="preserve"> postings on its internet web site </w:t>
        <w:noBreakHyphen/>
        <w:noBreakHyphen/>
        <w:t xml:space="preserve"> to offer both.  </w:t>
      </w:r>
      <w:r>
        <w:br w:type="page"/>
      </w:r>
    </w:p>
    <w:p>
      <w:pPr>
        <w:pStyle w:val="Normal"/>
        <w:spacing w:lineRule="auto" w:line="480"/>
        <w:ind w:hanging="720" w:start="720" w:end="0"/>
        <w:jc w:val="both"/>
        <w:rPr>
          <w:rFonts w:ascii="CG Times" w:hAnsi="CG Times" w:cs="CG Times"/>
        </w:rPr>
      </w:pPr>
      <w:r>
        <w:rPr>
          <w:rFonts w:cs="CG Times" w:ascii="CG Times" w:hAnsi="CG Times"/>
          <w:b/>
        </w:rPr>
        <w:t>III.</w:t>
        <w:tab/>
      </w:r>
      <w:r>
        <w:rPr>
          <w:rFonts w:cs="CG Times" w:ascii="CG Times" w:hAnsi="CG Times"/>
          <w:b/>
          <w:u w:val="single"/>
        </w:rPr>
        <w:t>The Third Question:  Whether Recourse Rates Were Available</w:t>
      </w:r>
    </w:p>
    <w:p>
      <w:pPr>
        <w:pStyle w:val="Normal"/>
        <w:spacing w:lineRule="auto" w:line="480"/>
        <w:ind w:hanging="720" w:start="720" w:end="0"/>
        <w:jc w:val="both"/>
        <w:rPr>
          <w:rFonts w:ascii="CG Times" w:hAnsi="CG Times" w:cs="CG Times"/>
        </w:rPr>
      </w:pPr>
      <w:r>
        <w:rPr>
          <w:rFonts w:cs="CG Times" w:ascii="CG Times" w:hAnsi="CG Times"/>
        </w:rPr>
        <w:t>Q.</w:t>
        <w:tab/>
        <w:t>Were Transwestern’s recourse rates available for the capacity at issue?</w:t>
      </w:r>
    </w:p>
    <w:p>
      <w:pPr>
        <w:pStyle w:val="Normal"/>
        <w:spacing w:lineRule="auto" w:line="480"/>
        <w:ind w:hanging="720" w:start="720" w:end="0"/>
        <w:jc w:val="both"/>
        <w:rPr>
          <w:rFonts w:ascii="CG Times" w:hAnsi="CG Times" w:cs="CG Times"/>
        </w:rPr>
      </w:pPr>
      <w:r>
        <w:rPr>
          <w:rFonts w:cs="CG Times" w:ascii="CG Times" w:hAnsi="CG Times"/>
        </w:rPr>
        <w:t>A.</w:t>
        <w:tab/>
        <w:t xml:space="preserve">Yes.  As I explained above and in my Prepared Direct Testimony, Transwestern’s recourse rates are posted on Transwestern’s internet web site and are available to any potential shipper for any capacity that is posted as available.  </w:t>
      </w:r>
    </w:p>
    <w:p>
      <w:pPr>
        <w:pStyle w:val="Normal"/>
        <w:spacing w:lineRule="auto" w:line="480"/>
        <w:ind w:hanging="720" w:start="720" w:end="0"/>
        <w:jc w:val="both"/>
        <w:rPr>
          <w:rFonts w:ascii="CG Times" w:hAnsi="CG Times" w:cs="CG Times"/>
        </w:rPr>
      </w:pPr>
      <w:r>
        <w:rPr>
          <w:rFonts w:cs="CG Times" w:ascii="CG Times" w:hAnsi="CG Times"/>
        </w:rPr>
        <w:t>Q.</w:t>
        <w:tab/>
        <w:t>Does Transwestern provide the firm recourse rate to every potential shipper requesting the firm recourse rate for firm capacity posted as available?</w:t>
      </w:r>
    </w:p>
    <w:p>
      <w:pPr>
        <w:pStyle w:val="Normal"/>
        <w:spacing w:lineRule="auto" w:line="480"/>
        <w:ind w:hanging="720" w:start="720" w:end="0"/>
        <w:jc w:val="both"/>
        <w:rPr>
          <w:rFonts w:ascii="CG Times" w:hAnsi="CG Times" w:cs="CG Times"/>
        </w:rPr>
      </w:pPr>
      <w:r>
        <w:rPr>
          <w:rFonts w:cs="CG Times" w:ascii="CG Times" w:hAnsi="CG Times"/>
        </w:rPr>
        <w:t>A.</w:t>
        <w:tab/>
        <w:t>Yes.  As expressly set forth in Transwestern’s tariff and posted on Transwestern’s internet web site in the Form of Service Agreement, Form M, for firm service under Rate Schedule FTS</w:t>
        <w:noBreakHyphen/>
        <w:t>1, Transwestern provides every potential shipper requesting the recourse rate with such recourse rate (the maximum tariff rate) unless there is an agreement on a discounted rate below the maximum rate or an agreement on a negotiated rate either below the minimum rate or above the maximum rate.</w:t>
      </w:r>
    </w:p>
    <w:p>
      <w:pPr>
        <w:pStyle w:val="Normal"/>
        <w:spacing w:lineRule="auto" w:line="480"/>
        <w:ind w:hanging="720" w:start="720" w:end="0"/>
        <w:jc w:val="both"/>
        <w:rPr>
          <w:rFonts w:ascii="CG Times" w:hAnsi="CG Times" w:cs="CG Times"/>
        </w:rPr>
      </w:pPr>
      <w:r>
        <w:rPr>
          <w:rFonts w:cs="CG Times" w:ascii="CG Times" w:hAnsi="CG Times"/>
        </w:rPr>
        <w:t>Q.</w:t>
        <w:tab/>
        <w:t>Does any party dispute the fact that recourse rates were available for the capacity at issue?</w:t>
      </w:r>
    </w:p>
    <w:p>
      <w:pPr>
        <w:pStyle w:val="Normal"/>
        <w:spacing w:lineRule="auto" w:line="480"/>
        <w:ind w:hanging="720" w:start="720" w:end="0"/>
        <w:jc w:val="both"/>
        <w:rPr>
          <w:rFonts w:ascii="CG Times" w:hAnsi="CG Times" w:cs="CG Times"/>
        </w:rPr>
      </w:pPr>
      <w:r>
        <w:rPr>
          <w:rFonts w:cs="CG Times" w:ascii="CG Times" w:hAnsi="CG Times"/>
        </w:rPr>
        <w:t>A.</w:t>
        <w:tab/>
        <w:t>As I discussed above, Mr. Sullivan makes the allegation (at 12) that Transwestern threatened to withhold capacity unless the shipper agreed to the negotiated rate, but that allegation is contrary to the facts and contradicted by Mr. Sullivan’s own testimony.  In addition, when asked to “comment on the facts as you see them in this proceeding,” Mr. Sullivan stated that, “[t]he capacity was posted by Transwestern and could have been bid on at maximum recourse rates.”  (Sullivan Testimony at 5-6.)  Thus, the undisputed fact is that recourse rates were available for the capacity at issue.</w:t>
      </w:r>
    </w:p>
    <w:p>
      <w:pPr>
        <w:pStyle w:val="Normal"/>
        <w:spacing w:lineRule="auto" w:line="480"/>
        <w:ind w:hanging="720" w:start="720" w:end="0"/>
        <w:jc w:val="both"/>
        <w:rPr>
          <w:rFonts w:ascii="CG Times" w:hAnsi="CG Times" w:cs="CG Times"/>
        </w:rPr>
      </w:pPr>
      <w:r>
        <w:rPr>
          <w:rFonts w:cs="CG Times" w:ascii="CG Times" w:hAnsi="CG Times"/>
        </w:rPr>
        <w:t>Q.</w:t>
        <w:tab/>
        <w:t>Did Richardson or Sempra request the recourse rate for the capacity at issue?</w:t>
      </w:r>
    </w:p>
    <w:p>
      <w:pPr>
        <w:pStyle w:val="Normal"/>
        <w:spacing w:lineRule="auto" w:line="480"/>
        <w:ind w:hanging="720" w:start="720" w:end="0"/>
        <w:jc w:val="both"/>
        <w:rPr>
          <w:rFonts w:ascii="CG Times" w:hAnsi="CG Times" w:cs="CG Times"/>
        </w:rPr>
      </w:pPr>
      <w:r>
        <w:rPr>
          <w:rFonts w:cs="CG Times" w:ascii="CG Times" w:hAnsi="CG Times"/>
        </w:rPr>
        <w:t>A.</w:t>
        <w:tab/>
        <w:t>No.  This is confirmed by Data Response No. 8 in the August 17, 2001 response of Richardson and the August 16, 2001 response of Sempra to Staff’s question of whether they “originally bid for the new excess firm capacity at maximum firm rates?”  Both Richardson and Sempra answered “No.”  Richardson’s response is attached as Exhibit No. TW-19 (see page 2).  Sempra’s response is attached as Exhibit No. TW-20.</w:t>
      </w:r>
    </w:p>
    <w:p>
      <w:pPr>
        <w:pStyle w:val="Normal"/>
        <w:spacing w:lineRule="auto" w:line="480"/>
        <w:ind w:hanging="720" w:start="720" w:end="0"/>
        <w:jc w:val="both"/>
        <w:rPr>
          <w:rFonts w:ascii="CG Times" w:hAnsi="CG Times" w:cs="CG Times"/>
        </w:rPr>
      </w:pPr>
      <w:r>
        <w:rPr>
          <w:rFonts w:cs="CG Times" w:ascii="CG Times" w:hAnsi="CG Times"/>
        </w:rPr>
        <w:t>Q.</w:t>
        <w:tab/>
        <w:t>For each contract at issue, did Richardson and Sempra agree to a negotiated rate in place of the recourse rate that otherwise would have applied?</w:t>
      </w:r>
    </w:p>
    <w:p>
      <w:pPr>
        <w:pStyle w:val="Normal"/>
        <w:spacing w:lineRule="auto" w:line="480"/>
        <w:ind w:hanging="720" w:start="720" w:end="0"/>
        <w:jc w:val="both"/>
        <w:rPr>
          <w:rFonts w:ascii="CG Times" w:hAnsi="CG Times" w:cs="CG Times"/>
        </w:rPr>
      </w:pPr>
      <w:r>
        <w:rPr>
          <w:rFonts w:cs="CG Times" w:ascii="CG Times" w:hAnsi="CG Times"/>
        </w:rPr>
        <w:t>A.</w:t>
        <w:tab/>
        <w:t>Yes.  In each case the shipper agreed to a specific negotiated rate in place of the recourse rate (maximum rate) that otherwise would have applied under the terms of the Form of Service Agreement, Form M, for firm service under Rate Schedule FTS</w:t>
        <w:noBreakHyphen/>
        <w:t>1.</w:t>
      </w:r>
    </w:p>
    <w:p>
      <w:pPr>
        <w:pStyle w:val="Normal"/>
        <w:ind w:hanging="720" w:start="720" w:end="0"/>
        <w:jc w:val="both"/>
        <w:rPr>
          <w:rFonts w:ascii="CG Times" w:hAnsi="CG Times" w:cs="CG Times"/>
        </w:rPr>
      </w:pPr>
      <w:r>
        <w:rPr>
          <w:rFonts w:cs="CG Times" w:ascii="CG Times" w:hAnsi="CG Times"/>
          <w:b/>
        </w:rPr>
        <w:t>IV.</w:t>
        <w:tab/>
      </w:r>
      <w:r>
        <w:rPr>
          <w:rFonts w:cs="CG Times" w:ascii="CG Times" w:hAnsi="CG Times"/>
          <w:b/>
          <w:u w:val="single"/>
        </w:rPr>
        <w:t>The Fourth Question:  Whether the Capacity at Issue Was Available on a Firm Basis Under Negotiated Rates But Not Under Recourse Rates</w:t>
      </w:r>
    </w:p>
    <w:p>
      <w:pPr>
        <w:pStyle w:val="Normal"/>
        <w:ind w:hanging="720" w:start="720" w:end="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Does any party dispute the fact that the capacity was available on a firm basis regardless of whether the potential shipper elected negotiated rates or recourse rates?</w:t>
      </w:r>
    </w:p>
    <w:p>
      <w:pPr>
        <w:pStyle w:val="Normal"/>
        <w:spacing w:lineRule="auto" w:line="480"/>
        <w:ind w:hanging="720" w:start="720" w:end="0"/>
        <w:jc w:val="both"/>
        <w:rPr>
          <w:rFonts w:ascii="CG Times" w:hAnsi="CG Times" w:cs="CG Times"/>
        </w:rPr>
      </w:pPr>
      <w:r>
        <w:rPr>
          <w:rFonts w:cs="CG Times" w:ascii="CG Times" w:hAnsi="CG Times"/>
        </w:rPr>
        <w:t>A.</w:t>
        <w:tab/>
        <w:t>No.  There is no dispute on this question.  Mr. Sullivan states (at 5, ln. 7-9) that “Transwestern has stated that the capacity was advertised as firm capacity, without regard to the rate (recourse or negotiated) that was bid (Question 4).  That much appears to be correct.”</w:t>
      </w:r>
    </w:p>
    <w:p>
      <w:pPr>
        <w:pStyle w:val="Normal"/>
        <w:spacing w:lineRule="auto" w:line="480"/>
        <w:ind w:hanging="720" w:start="720" w:end="0"/>
        <w:jc w:val="both"/>
        <w:rPr>
          <w:rFonts w:ascii="CG Times" w:hAnsi="CG Times" w:cs="CG Times"/>
        </w:rPr>
      </w:pPr>
      <w:r>
        <w:rPr>
          <w:rFonts w:cs="CG Times" w:ascii="CG Times" w:hAnsi="CG Times"/>
          <w:b/>
        </w:rPr>
        <w:t>V.</w:t>
        <w:tab/>
      </w:r>
      <w:r>
        <w:rPr>
          <w:rFonts w:cs="CG Times" w:ascii="CG Times" w:hAnsi="CG Times"/>
          <w:b/>
          <w:u w:val="single"/>
        </w:rPr>
        <w:t>Transwestern has complied with the Commission’s negotiated rate policy</w:t>
      </w:r>
    </w:p>
    <w:p>
      <w:pPr>
        <w:pStyle w:val="Normal"/>
        <w:spacing w:lineRule="auto" w:line="480"/>
        <w:ind w:hanging="720" w:start="720" w:end="0"/>
        <w:jc w:val="both"/>
        <w:rPr>
          <w:rFonts w:ascii="CG Times" w:hAnsi="CG Times" w:cs="CG Times"/>
        </w:rPr>
      </w:pPr>
      <w:r>
        <w:rPr>
          <w:rFonts w:cs="CG Times" w:ascii="CG Times" w:hAnsi="CG Times"/>
        </w:rPr>
        <w:t>Q.</w:t>
        <w:tab/>
        <w:t>Mr. Sullivan alleges (at 15) that “the Commission’s negotiated rate policy allowed Transwestern to function as a ‘surrogate’ gas marketer.”  What is your response?</w:t>
      </w:r>
    </w:p>
    <w:p>
      <w:pPr>
        <w:pStyle w:val="Normal"/>
        <w:spacing w:lineRule="auto" w:line="480"/>
        <w:ind w:hanging="720" w:start="720" w:end="0"/>
        <w:jc w:val="both"/>
        <w:rPr>
          <w:rFonts w:ascii="CG Times" w:hAnsi="CG Times" w:cs="CG Times"/>
        </w:rPr>
      </w:pPr>
      <w:r>
        <w:rPr>
          <w:rFonts w:cs="CG Times" w:ascii="CG Times" w:hAnsi="CG Times"/>
        </w:rPr>
        <w:t>A.</w:t>
        <w:tab/>
        <w:t xml:space="preserve">I disagree with Mr. Sullivan’s terminology describing Transwestern as a “’surrogate’ gas marketer.”  As I described above, the Commission’s policy is that pipelines should actively market their capacity.  That is what Transwestern does; it does not act as a “’surrogate’ gas marketer.”  However, regardless of the label, I agree with Mr. Sullivan that Transwestern’s activities are allowed under the Commission’s negotiated rate policy.  Further, the Commission’s policy for pipelines to actively market capacity is not limited to negotiated rates as suggested by Mr. Sullivan’s statement that “the Commission’s negotiated rate policy allowed Transwestern to function as a “’surrogate’ gas marketer.”  The Commission’s policy that pipelines actively market capacity applies regardless of the particular kind of rate the shipper elects </w:t>
        <w:noBreakHyphen/>
        <w:noBreakHyphen/>
        <w:t xml:space="preserve"> negotiated rate, recourse rate or discounted rate.  The Commission’s policy for pipelines to actively market capacity serves its goal of maximizing capacity utilization regardless of whether market conditions result in negotiated rates, recourse rates or discounted rates.</w:t>
      </w:r>
    </w:p>
    <w:p>
      <w:pPr>
        <w:pStyle w:val="Normal"/>
        <w:spacing w:lineRule="auto" w:line="480"/>
        <w:ind w:hanging="720" w:start="720" w:end="0"/>
        <w:jc w:val="both"/>
        <w:rPr>
          <w:rFonts w:ascii="CG Times" w:hAnsi="CG Times" w:cs="CG Times"/>
        </w:rPr>
      </w:pPr>
      <w:r>
        <w:rPr>
          <w:rFonts w:cs="CG Times" w:ascii="CG Times" w:hAnsi="CG Times"/>
        </w:rPr>
        <w:t>Q.</w:t>
        <w:tab/>
        <w:t>Is Mr. Sullivan correct when he alleges (at 15) that Transwestern was actively involved “in arranging with marketers to ship their gas on Transwestern’s system, but only if Transwestern was allowed, under the guise of negotiated transportation rates, to reap most of the benefits of the price differentials. . . .”</w:t>
      </w:r>
    </w:p>
    <w:p>
      <w:pPr>
        <w:pStyle w:val="Normal"/>
        <w:spacing w:lineRule="auto" w:line="480"/>
        <w:ind w:hanging="720" w:start="720" w:end="0"/>
        <w:jc w:val="both"/>
        <w:rPr>
          <w:rFonts w:ascii="CG Times" w:hAnsi="CG Times" w:cs="CG Times"/>
        </w:rPr>
      </w:pPr>
      <w:r>
        <w:rPr>
          <w:rFonts w:cs="CG Times" w:ascii="CG Times" w:hAnsi="CG Times"/>
        </w:rPr>
        <w:t>A.</w:t>
        <w:tab/>
        <w:t xml:space="preserve">No.  Mr. Sullivan ignores the fact that Transwestern has been actively involved “in arranging with marketers to ship their gas on Transwestern’s system” in many transactions involving recourse rates, discounted rates and negotiated rates involving much smaller price differentials.  Mr. Sullivan has focused solely on 4 contracts for a very small amount of capacity that were in effect over a period of only 2 months.  Transwestern has actively worked to serve the needs of shippers in a much larger number of contracts, covering far more capacity and much longer terms, and involving recourse rates, discounted rates and negotiated rates reflecting much smaller price differentials. </w:t>
      </w:r>
    </w:p>
    <w:p>
      <w:pPr>
        <w:pStyle w:val="Normal"/>
        <w:spacing w:lineRule="auto" w:line="480"/>
        <w:ind w:hanging="720" w:start="720" w:end="0"/>
        <w:jc w:val="both"/>
        <w:rPr>
          <w:rFonts w:ascii="CG Times" w:hAnsi="CG Times" w:cs="CG Times"/>
        </w:rPr>
      </w:pPr>
      <w:r>
        <w:rPr>
          <w:rFonts w:cs="CG Times" w:ascii="CG Times" w:hAnsi="CG Times"/>
        </w:rPr>
        <w:t>Q.</w:t>
        <w:tab/>
        <w:t>Does Mr. Sullivan claim that what he characterizes as acting like a “’surrogate gas marketer” is prohibited by the Commission?</w:t>
      </w:r>
    </w:p>
    <w:p>
      <w:pPr>
        <w:pStyle w:val="Normal"/>
        <w:spacing w:lineRule="auto" w:line="480"/>
        <w:ind w:hanging="720" w:start="720" w:end="0"/>
        <w:jc w:val="both"/>
        <w:rPr>
          <w:rFonts w:ascii="CG Times" w:hAnsi="CG Times" w:cs="CG Times"/>
        </w:rPr>
      </w:pPr>
      <w:r>
        <w:rPr>
          <w:rFonts w:cs="CG Times" w:ascii="CG Times" w:hAnsi="CG Times"/>
        </w:rPr>
        <w:t>A.</w:t>
        <w:tab/>
        <w:t>No.  He states (at 15) that “the Commission’s negotiated rate policy allowed Transwestern to function as a ‘surrogate’ gas marketer.”  He also states (at 15) that agreement to this type of negotiated rate transaction is “not prohibited at this point. . . .”  Mr. Sullivan suggests that the Commission may want to “consider whether it wants to continue to allow pipelines” to be involved in negotiated rate transactions “when there are such huge discrepancies between supply area prices and delivered prices of gas.”  His position seems to be that the Commission should reconsider its negotiated rate policy statement.</w:t>
      </w:r>
    </w:p>
    <w:p>
      <w:pPr>
        <w:pStyle w:val="Normal"/>
        <w:spacing w:lineRule="auto" w:line="480"/>
        <w:ind w:hanging="720" w:start="720" w:end="0"/>
        <w:jc w:val="both"/>
        <w:rPr/>
      </w:pPr>
      <w:r>
        <w:rPr>
          <w:rFonts w:cs="CG Times" w:ascii="CG Times" w:hAnsi="CG Times"/>
        </w:rPr>
        <w:tab/>
        <w:tab/>
      </w:r>
      <w:r>
        <w:rPr/>
        <w:t>Mr. Sullivan's point seems to be that index-to-index transportation rates are all improper because they tie the price the pipeline receives for transportation service to the difference between published gas price indices. If what Mr. Sullivan is suggesting is that the Commission should modify its negotiated rate policy to prohibit index-based pricing arrangements, then this case is the wrong forum for such an issue. Modifying the negotiated rate policy should only be done on an industry-wide basis so no pipeline or group of pipeline customers is competitively disadvantaged.</w:t>
      </w:r>
    </w:p>
    <w:p>
      <w:pPr>
        <w:pStyle w:val="Normal"/>
        <w:spacing w:lineRule="auto" w:line="480"/>
        <w:ind w:hanging="720" w:start="720" w:end="0"/>
        <w:jc w:val="both"/>
        <w:rPr>
          <w:rFonts w:ascii="CG Times" w:hAnsi="CG Times" w:cs="CG Times"/>
        </w:rPr>
      </w:pPr>
      <w:r>
        <w:rPr>
          <w:rFonts w:cs="CG Times" w:ascii="CG Times" w:hAnsi="CG Times"/>
        </w:rPr>
        <w:t>Q.</w:t>
        <w:tab/>
        <w:t>Does Mr. Sullivan allege that the negotiated rates in the 4 daily firm contracts are unlawful?</w:t>
      </w:r>
    </w:p>
    <w:p>
      <w:pPr>
        <w:pStyle w:val="Normal"/>
        <w:spacing w:lineRule="auto" w:line="480"/>
        <w:ind w:hanging="720" w:start="720" w:end="0"/>
        <w:jc w:val="both"/>
        <w:rPr>
          <w:rFonts w:ascii="CG Times" w:hAnsi="CG Times" w:cs="CG Times"/>
        </w:rPr>
      </w:pPr>
      <w:r>
        <w:rPr>
          <w:rFonts w:cs="CG Times" w:ascii="CG Times" w:hAnsi="CG Times"/>
        </w:rPr>
        <w:t>A.</w:t>
        <w:tab/>
        <w:t xml:space="preserve">No.  In fact, he states (at 14) that “[t]he Commission’s policy with regard to negotiated rates appears to permit pipelines, like Transwestern in the instant case, to charge rates under certain circumstances substantially in excess of their stated maximum rates. . .” </w:t>
      </w:r>
    </w:p>
    <w:p>
      <w:pPr>
        <w:pStyle w:val="Normal"/>
        <w:spacing w:lineRule="auto" w:line="480"/>
        <w:ind w:hanging="720" w:start="720" w:end="0"/>
        <w:jc w:val="both"/>
        <w:rPr>
          <w:rFonts w:ascii="CG Times" w:hAnsi="CG Times" w:cs="CG Times"/>
        </w:rPr>
      </w:pPr>
      <w:r>
        <w:rPr>
          <w:rFonts w:cs="CG Times" w:ascii="CG Times" w:hAnsi="CG Times"/>
        </w:rPr>
        <w:t>Q.</w:t>
        <w:tab/>
        <w:t>Is the profit received by a shipper an area that the Commission examines to determine whether there has been a violation of its negotiated rate policy?</w:t>
      </w:r>
    </w:p>
    <w:p>
      <w:pPr>
        <w:pStyle w:val="Normal"/>
        <w:spacing w:lineRule="auto" w:line="480"/>
        <w:ind w:hanging="720" w:start="720" w:end="0"/>
        <w:jc w:val="both"/>
        <w:rPr>
          <w:rFonts w:ascii="CG Times" w:hAnsi="CG Times" w:cs="CG Times"/>
        </w:rPr>
      </w:pPr>
      <w:r>
        <w:rPr>
          <w:rFonts w:cs="CG Times" w:ascii="CG Times" w:hAnsi="CG Times"/>
        </w:rPr>
        <w:t>A.</w:t>
        <w:tab/>
        <w:t>Mr. Sullivan expresses the opinion that Richardson and Sempra did not receive enough profit under the negotiated rate transactions.  However, the Commission’s negotiated rate policy does not require a minimum level of profit to shippers or contemplate any hindsight analysis of whether shippers could have gotten a better deal or made more profits.  Further, as noted above, Mr. Sullivan acknowledges (at 14) that the transportation rate is not unlawful because “[t]he Commission’s policy with regard to negotiated rates appears to permit pipelines, like Transwestern in the instant case, to charge rates under certain circumstances substantially in excess of their stated maximum rates. . . .”</w:t>
      </w:r>
    </w:p>
    <w:p>
      <w:pPr>
        <w:pStyle w:val="Normal"/>
        <w:spacing w:lineRule="auto" w:line="480"/>
        <w:ind w:hanging="720" w:start="720" w:end="0"/>
        <w:jc w:val="both"/>
        <w:rPr>
          <w:rFonts w:ascii="CG Times" w:hAnsi="CG Times" w:cs="CG Times"/>
        </w:rPr>
      </w:pPr>
      <w:r>
        <w:rPr>
          <w:rFonts w:cs="CG Times" w:ascii="CG Times" w:hAnsi="CG Times"/>
        </w:rPr>
        <w:t>Q.</w:t>
        <w:tab/>
        <w:t>Does Transwestern have authority to charge market-based rates?</w:t>
      </w:r>
    </w:p>
    <w:p>
      <w:pPr>
        <w:pStyle w:val="Normal"/>
        <w:spacing w:lineRule="auto" w:line="480"/>
        <w:ind w:hanging="720" w:start="720" w:end="0"/>
        <w:jc w:val="both"/>
        <w:rPr>
          <w:rFonts w:ascii="CG Times" w:hAnsi="CG Times" w:cs="CG Times"/>
        </w:rPr>
      </w:pPr>
      <w:r>
        <w:rPr>
          <w:rFonts w:cs="CG Times" w:ascii="CG Times" w:hAnsi="CG Times"/>
        </w:rPr>
        <w:t>A.</w:t>
        <w:tab/>
        <w:t>No.  Transwestern’s tariff has FERC-approved recourse rates and provides the authority to charge negotiated or discounted rates.</w:t>
      </w:r>
    </w:p>
    <w:p>
      <w:pPr>
        <w:pStyle w:val="Normal"/>
        <w:spacing w:lineRule="auto" w:line="480"/>
        <w:ind w:hanging="720" w:start="720" w:end="0"/>
        <w:jc w:val="both"/>
        <w:rPr/>
      </w:pPr>
      <w:r>
        <w:rPr>
          <w:rFonts w:cs="CG Times" w:ascii="CG Times" w:hAnsi="CG Times"/>
        </w:rPr>
        <w:t>Q.</w:t>
        <w:tab/>
        <w:t xml:space="preserve">Is the </w:t>
      </w:r>
      <w:r>
        <w:rPr>
          <w:rFonts w:cs="CG Times" w:ascii="CG Times" w:hAnsi="CG Times"/>
          <w:u w:val="single"/>
        </w:rPr>
        <w:t>Koch</w:t>
      </w:r>
      <w:r>
        <w:rPr>
          <w:rFonts w:cs="CG Times" w:ascii="CG Times" w:hAnsi="CG Times"/>
        </w:rPr>
        <w:t xml:space="preserve"> case referenced by Mr. Sullivan relevant to this proceeding?</w:t>
      </w:r>
    </w:p>
    <w:p>
      <w:pPr>
        <w:pStyle w:val="Normal"/>
        <w:spacing w:lineRule="auto" w:line="480"/>
        <w:ind w:hanging="720" w:start="720" w:end="0"/>
        <w:jc w:val="both"/>
        <w:rPr/>
      </w:pPr>
      <w:r>
        <w:rPr>
          <w:rFonts w:cs="CG Times" w:ascii="CG Times" w:hAnsi="CG Times"/>
        </w:rPr>
        <w:t>A.</w:t>
        <w:tab/>
        <w:t xml:space="preserve">No.  </w:t>
      </w:r>
      <w:r>
        <w:rPr>
          <w:rFonts w:cs="CG Times" w:ascii="CG Times" w:hAnsi="CG Times"/>
          <w:u w:val="single"/>
        </w:rPr>
        <w:t>Koch</w:t>
      </w:r>
      <w:r>
        <w:rPr>
          <w:rFonts w:cs="CG Times" w:ascii="CG Times" w:hAnsi="CG Times"/>
        </w:rPr>
        <w:t xml:space="preserve"> involved a pipeline’s request to implement market-based rates.  Market-based rates raise market power concerns because a shipper has no right to any recourse rate.  In contrast, under the Commission’s negotiated rate policy, market power concerns are eliminated because the shipper always has the right to select the recourse rate.</w:t>
      </w:r>
    </w:p>
    <w:p>
      <w:pPr>
        <w:pStyle w:val="Normal"/>
        <w:ind w:hanging="720" w:start="720" w:end="0"/>
        <w:jc w:val="both"/>
        <w:rPr>
          <w:rFonts w:ascii="CG Times" w:hAnsi="CG Times" w:cs="CG Times"/>
        </w:rPr>
      </w:pPr>
      <w:r>
        <w:rPr>
          <w:rFonts w:cs="CG Times" w:ascii="CG Times" w:hAnsi="CG Times"/>
          <w:b/>
        </w:rPr>
        <w:t>VI.</w:t>
        <w:tab/>
      </w:r>
      <w:r>
        <w:rPr>
          <w:rFonts w:cs="CG Times" w:ascii="CG Times" w:hAnsi="CG Times"/>
          <w:b/>
          <w:u w:val="single"/>
        </w:rPr>
        <w:t>Ms. Barry’s Suggested Changes to Transwestern’s Posting and Bidding Procedures</w:t>
      </w:r>
    </w:p>
    <w:p>
      <w:pPr>
        <w:pStyle w:val="Normal"/>
        <w:ind w:hanging="720" w:start="720" w:end="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“Transwestern should be required to post available capacity in a meaningful manner, without an interested bidder having to scroll through a complicated matrix to determine whether capacity is available between two points, the path on which it is available, and how much is available.”</w:t>
      </w:r>
    </w:p>
    <w:p>
      <w:pPr>
        <w:pStyle w:val="Normal"/>
        <w:spacing w:lineRule="auto" w:line="480"/>
        <w:ind w:hanging="720" w:start="720" w:end="0"/>
        <w:jc w:val="both"/>
        <w:rPr>
          <w:rFonts w:ascii="CG Times" w:hAnsi="CG Times" w:cs="CG Times"/>
        </w:rPr>
      </w:pPr>
      <w:r>
        <w:rPr>
          <w:rFonts w:cs="CG Times" w:ascii="CG Times" w:hAnsi="CG Times"/>
        </w:rPr>
        <w:t>A.</w:t>
        <w:tab/>
        <w:t>I disagree with her claims.  Transwestern does post its capacity in a meaningful manner and, in fact, it is in accordance with GISB standards as approved by the Commission.  The posting of available capacity under the unsubscribed report is also posted in accordance with Section 18 of the tariff.</w:t>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“[i]n addition, all available pipeline capacity should be posted on the same web-site platform as capacity release.”</w:t>
      </w:r>
    </w:p>
    <w:p>
      <w:pPr>
        <w:pStyle w:val="Normal"/>
        <w:spacing w:lineRule="auto" w:line="480"/>
        <w:ind w:hanging="720" w:start="720" w:end="0"/>
        <w:jc w:val="both"/>
        <w:rPr/>
      </w:pPr>
      <w:r>
        <w:rPr>
          <w:rFonts w:cs="CG Times" w:ascii="CG Times" w:hAnsi="CG Times"/>
        </w:rPr>
        <w:t>A.</w:t>
        <w:tab/>
        <w:t xml:space="preserve">There is no merit to this suggestion.  The available pipeline capacity and capacity release information already are on the same web-site platform, </w:t>
      </w:r>
      <w:hyperlink r:id="rId4">
        <w:r>
          <w:rPr>
            <w:rStyle w:val="Hyperlink"/>
            <w:rFonts w:cs="CG Times" w:ascii="CG Times" w:hAnsi="CG Times"/>
          </w:rPr>
          <w:t>www.hottap.enron.com</w:t>
        </w:r>
      </w:hyperlink>
      <w:r>
        <w:rPr>
          <w:rFonts w:cs="CG Times" w:ascii="CG Times" w:hAnsi="CG Times"/>
        </w:rPr>
        <w:t xml:space="preserve">.  In addition, when one signs on to that location, there is a choice between Informational Postings and Customer Activities, also as prescribed by GISB.  Under the Informational Postings screen, on the far left side, a user can choose between Capacity or Customer Activities, which is where capacity release information is located.   </w:t>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the bidding procedures applicable to capacity release by other firm shippers on Transwestern be utilized by Transwestern when it sells firm capacity. . . .”</w:t>
      </w:r>
    </w:p>
    <w:p>
      <w:pPr>
        <w:pStyle w:val="Normal"/>
        <w:spacing w:lineRule="auto" w:line="480"/>
        <w:ind w:hanging="720" w:start="720" w:end="0"/>
        <w:jc w:val="both"/>
        <w:rPr>
          <w:rFonts w:ascii="CG Times" w:hAnsi="CG Times" w:cs="CG Times"/>
        </w:rPr>
      </w:pPr>
      <w:r>
        <w:rPr>
          <w:rFonts w:cs="CG Times" w:ascii="CG Times" w:hAnsi="CG Times"/>
        </w:rPr>
        <w:t>A.</w:t>
        <w:tab/>
        <w:t>The current method of posting the available firm capacity on Transwestern web-site fully complies with the Commission’s directives, Transwestern’s tariff, and the requirements for capacity release.  The Commission does not require that pipelines utilize the bidding procedures applicable to capacity release for their own capacity and, therefore, Transwestern does not believe any change is necessary.</w:t>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“Transwestern’s tariff should also be modified to require that the net present value (“NPV”) criterion be used to award capacity.”</w:t>
      </w:r>
    </w:p>
    <w:p>
      <w:pPr>
        <w:pStyle w:val="Normal"/>
        <w:spacing w:lineRule="auto" w:line="480"/>
        <w:ind w:hanging="720" w:start="720" w:end="0"/>
        <w:jc w:val="both"/>
        <w:rPr>
          <w:rFonts w:ascii="CG Times" w:hAnsi="CG Times" w:cs="CG Times"/>
        </w:rPr>
      </w:pPr>
      <w:r>
        <w:rPr>
          <w:rFonts w:cs="CG Times" w:ascii="CG Times" w:hAnsi="CG Times"/>
        </w:rPr>
        <w:t>A.</w:t>
        <w:tab/>
        <w:t xml:space="preserve">Transwestern’s tariff in Section 13 D of Rate Schedule FTS-1 does provide for the use of NPV or highest rate, with a minimum term. Transwestern utilizes the NPV method in evaluating bids, unless stated otherwise on the unsubscribed capacity posting.  </w:t>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“[i]f Transwestern receives more than one acceptable bid at the same NPV for a package of capacity, capacity should be allocated on a pro rata basis instead of the lottery procedure that Transwestern currently uses.”</w:t>
      </w:r>
    </w:p>
    <w:p>
      <w:pPr>
        <w:pStyle w:val="Normal"/>
        <w:spacing w:lineRule="auto" w:line="480"/>
        <w:ind w:hanging="720" w:start="720" w:end="0"/>
        <w:jc w:val="both"/>
        <w:rPr>
          <w:rFonts w:ascii="CG Times" w:hAnsi="CG Times" w:cs="CG Times"/>
        </w:rPr>
      </w:pPr>
      <w:r>
        <w:rPr>
          <w:rFonts w:cs="CG Times" w:ascii="CG Times" w:hAnsi="CG Times"/>
        </w:rPr>
        <w:t>A.</w:t>
        <w:tab/>
        <w:t xml:space="preserve">Transwestern’s tariff which has been approved by the Commission sets forth the use of a lottery.  Transwestern would modify the tariff to use the pro rata method if the Commission requires us to do so.  </w:t>
      </w:r>
    </w:p>
    <w:p>
      <w:pPr>
        <w:pStyle w:val="Normal"/>
        <w:spacing w:lineRule="auto" w:line="480"/>
        <w:ind w:hanging="720" w:start="720" w:end="0"/>
        <w:jc w:val="both"/>
        <w:rPr>
          <w:rFonts w:ascii="CG Times" w:hAnsi="CG Times" w:cs="CG Times"/>
        </w:rPr>
      </w:pPr>
      <w:r>
        <w:rPr>
          <w:rFonts w:cs="CG Times" w:ascii="CG Times" w:hAnsi="CG Times"/>
        </w:rPr>
        <w:t>Q.</w:t>
        <w:tab/>
        <w:t>Please respond to Ms. Barry’s suggestion that “Transwestern should be required to modify its scheduling procedures, such that primary-firm nominations can bump alternate-firm nominations until Cycle 4 of the scheduling process.”</w:t>
      </w:r>
    </w:p>
    <w:p>
      <w:pPr>
        <w:pStyle w:val="Normal"/>
        <w:spacing w:lineRule="auto" w:line="480"/>
        <w:ind w:hanging="720" w:start="720" w:end="0"/>
        <w:jc w:val="both"/>
        <w:rPr>
          <w:rFonts w:ascii="CG Times" w:hAnsi="CG Times" w:cs="CG Times"/>
        </w:rPr>
      </w:pPr>
      <w:r>
        <w:rPr>
          <w:rFonts w:cs="CG Times" w:ascii="CG Times" w:hAnsi="CG Times"/>
        </w:rPr>
        <w:t>A.</w:t>
        <w:tab/>
        <w:t xml:space="preserve">The scheduling priorities in Transwestern’s tariff have been approved by the Commission and there are no facts or issues in this case that relate to this suggestion. Furthermore, Transwestern does not agree that it should be required to allow primary firm nominations to bump alternate firm during the intraday cycles until Cycle 4.  While Ms. Barry states that her suggestion is not inconsistent with GISB, that is a result of the fact that GISB does not address this issue.  </w:t>
      </w:r>
    </w:p>
    <w:p>
      <w:pPr>
        <w:pStyle w:val="Normal"/>
        <w:spacing w:lineRule="auto" w:line="480"/>
        <w:ind w:hanging="720" w:start="720" w:end="0"/>
        <w:jc w:val="both"/>
        <w:rPr>
          <w:rFonts w:ascii="CG Times" w:hAnsi="CG Times" w:cs="CG Times"/>
        </w:rPr>
      </w:pPr>
      <w:r>
        <w:rPr>
          <w:rFonts w:cs="CG Times" w:ascii="CG Times" w:hAnsi="CG Times"/>
        </w:rPr>
        <w:t>Q.</w:t>
        <w:tab/>
        <w:t>Does this conclude your prepared rebuttal testimony?</w:t>
      </w:r>
    </w:p>
    <w:p>
      <w:pPr>
        <w:pStyle w:val="Normal"/>
        <w:spacing w:lineRule="auto" w:line="480"/>
        <w:ind w:hanging="720" w:start="720" w:end="0"/>
        <w:jc w:val="both"/>
        <w:rPr>
          <w:rFonts w:ascii="CG Times" w:hAnsi="CG Times" w:cs="CG Times"/>
        </w:rPr>
      </w:pPr>
      <w:r>
        <w:rPr>
          <w:rFonts w:cs="CG Times" w:ascii="CG Times" w:hAnsi="CG Times"/>
        </w:rPr>
        <w:t>A.</w:t>
        <w:tab/>
        <w:t>Yes.</w:t>
      </w:r>
    </w:p>
    <w:sectPr>
      <w:type w:val="continuous"/>
      <w:pgSz w:w="12240" w:h="15840"/>
      <w:pgMar w:left="1800" w:right="1800" w:gutter="0" w:header="720" w:top="1440" w:footer="0"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No. TW-16</w:t>
    </w:r>
  </w:p>
  <w:p>
    <w:pPr>
      <w:pStyle w:val="Header"/>
      <w:tabs>
        <w:tab w:val="clear" w:pos="4320"/>
        <w:tab w:val="right" w:pos="8640" w:leader="none"/>
      </w:tabs>
      <w:jc w:val="end"/>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jc w:val="center"/>
      <w:rPr/>
    </w:pPr>
    <w:r>
      <w:rPr>
        <w:sz w:val="28"/>
      </w:rPr>
      <w:tab/>
    </w:r>
    <w:r>
      <w:rPr/>
      <w:t>Exhibit No. TW-16</w:t>
    </w:r>
  </w:p>
  <w:p>
    <w:pPr>
      <w:pStyle w:val="Header"/>
      <w:tabs>
        <w:tab w:val="clear" w:pos="4320"/>
        <w:tab w:val="right" w:pos="8640" w:leader="none"/>
      </w:tabs>
      <w:jc w:val="center"/>
      <w:rPr/>
    </w:pPr>
    <w:r>
      <w:rPr/>
      <w:tab/>
      <w:t>Page 1</w:t>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22</w:t>
    </w:r>
    <w:r>
      <w:rPr>
        <w:rStyle w:val="PageNumber"/>
      </w:rPr>
      <w:fldChar w:fldCharType="end"/>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24"/>
      <w:sz w:val="24"/>
      <w:u w:val="single"/>
      <w:vertAlign w:val="baseline"/>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jc w:val="both"/>
    </w:pPr>
    <w:rPr>
      <w:szCs w:val="20"/>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http://www.hottap.enron.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2001-08-27T16:36:00Z</dcterms:created>
  <dc:creator>Keith Brown</dc:creator>
  <dc:description/>
  <dc:language>en-CA</dc:language>
  <cp:lastModifiedBy>Akin Gump</cp:lastModifiedBy>
  <cp:lastPrinted>2001-08-27T14:26:00Z</cp:lastPrinted>
  <dcterms:modified xsi:type="dcterms:W3CDTF">2001-08-27T16:36:00Z</dcterms:modified>
  <cp:revision>2</cp:revision>
  <dc:subject/>
  <dc:title>UNITED STATES OF AMERICA</dc:title>
</cp:coreProperties>
</file>