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RAPTOR PROCESS </w:t>
      </w:r>
    </w:p>
    <w:p>
      <w:pPr>
        <w:pStyle w:val="Normal"/>
        <w:jc w:val="center"/>
        <w:rPr>
          <w:b/>
          <w:bCs/>
        </w:rPr>
      </w:pPr>
      <w:r>
        <w:rPr>
          <w:b/>
          <w:bCs/>
        </w:rPr>
        <w:t>FOR INCLUSION OF SWAPS INTO RAPTOR VEHICLES</w:t>
      </w:r>
    </w:p>
    <w:p>
      <w:pPr>
        <w:pStyle w:val="Normal"/>
        <w:jc w:val="center"/>
        <w:rPr>
          <w:b/>
          <w:bCs/>
        </w:rPr>
      </w:pPr>
      <w:r>
        <w:rPr>
          <w:b/>
          <w:bCs/>
        </w:rPr>
        <w:t>SEPTEMBER 22, 2000</w:t>
      </w:r>
    </w:p>
    <w:p>
      <w:pPr>
        <w:pStyle w:val="Normal"/>
        <w:jc w:val="both"/>
        <w:rPr>
          <w:b/>
          <w:bCs/>
          <w:sz w:val="28"/>
        </w:rPr>
      </w:pPr>
      <w:r>
        <w:rPr>
          <w:b/>
          <w:bCs/>
          <w:sz w:val="28"/>
        </w:rPr>
      </w:r>
    </w:p>
    <w:p>
      <w:pPr>
        <w:pStyle w:val="Normal"/>
        <w:jc w:val="both"/>
        <w:rPr>
          <w:sz w:val="22"/>
        </w:rPr>
      </w:pPr>
      <w:r>
        <w:rPr>
          <w:sz w:val="22"/>
        </w:rPr>
        <w:t>1.  Global Finance Commercial will provide to Global Finance Legal a list of the particular underlying assets to be swapped into each particular Raptor vehicle.</w:t>
      </w:r>
    </w:p>
    <w:p>
      <w:pPr>
        <w:pStyle w:val="Normal"/>
        <w:jc w:val="both"/>
        <w:rPr>
          <w:sz w:val="22"/>
        </w:rPr>
      </w:pPr>
      <w:r>
        <w:rPr>
          <w:sz w:val="22"/>
        </w:rPr>
      </w:r>
    </w:p>
    <w:p>
      <w:pPr>
        <w:pStyle w:val="Normal"/>
        <w:jc w:val="both"/>
        <w:rPr>
          <w:sz w:val="22"/>
        </w:rPr>
      </w:pPr>
      <w:r>
        <w:rPr>
          <w:sz w:val="22"/>
        </w:rPr>
        <w:t>2.  Global Finance Legal will coordinate with the attorneys in the relevant business units who originally documented each underlying asset to (a) prepare the Raptor Checklist Response Form (see attached), and (b) to assess any relevant securities issues and take appropriate action, including consultation with Global Finance Commercial and the business unit commercial account managers, and necessary filings.</w:t>
      </w:r>
    </w:p>
    <w:p>
      <w:pPr>
        <w:pStyle w:val="Normal"/>
        <w:jc w:val="both"/>
        <w:rPr>
          <w:sz w:val="22"/>
        </w:rPr>
      </w:pPr>
      <w:r>
        <w:rPr>
          <w:sz w:val="22"/>
        </w:rPr>
      </w:r>
    </w:p>
    <w:p>
      <w:pPr>
        <w:pStyle w:val="Normal"/>
        <w:jc w:val="both"/>
        <w:rPr>
          <w:sz w:val="22"/>
        </w:rPr>
      </w:pPr>
      <w:r>
        <w:rPr>
          <w:sz w:val="22"/>
        </w:rPr>
        <w:t>3.  Global Finance Commercial will coordinate with the valuation commercial team to develop a first draft of the applicable Raptor I Derivative Proposal Sheets (see attached) to submit to Global Finance Legal, together with copies of source data for the underlying asset.  Global Finance Legal will coordinate with the attorneys in the relevant business units who originally documented each underlying asset to complete and comment upon the Proposal Sheets and resubmit to Global Finance Commercial to prepare a final draft of the Proposal Sheets. Upon revision the final Proposal Sheets should be resubmitted to Global Finance Legal for final sign-off/initial with the relevant business unit attorneys.</w:t>
      </w:r>
    </w:p>
    <w:p>
      <w:pPr>
        <w:pStyle w:val="Normal"/>
        <w:jc w:val="both"/>
        <w:rPr>
          <w:sz w:val="22"/>
        </w:rPr>
      </w:pPr>
      <w:r>
        <w:rPr>
          <w:sz w:val="22"/>
        </w:rPr>
      </w:r>
    </w:p>
    <w:p>
      <w:pPr>
        <w:pStyle w:val="Normal"/>
        <w:jc w:val="both"/>
        <w:rPr>
          <w:sz w:val="22"/>
        </w:rPr>
      </w:pPr>
      <w:r>
        <w:rPr>
          <w:sz w:val="22"/>
        </w:rPr>
        <w:t>4.  Upon final sign-off/initial Global Finance Legal will forward the final Proposal Sheets to Swap Legal for preparation of the derivative documentation.  Swap Legal will rely solely on the final initialed Proposal Sheet for the preparation of the derivative documentation.  Should a particular swap be of a highly unusual category such as the Merlin Credit Derivative, Global Finance Legal will provide Swap Legal with the necessary underlying documentation required by the special handling of same and the name of the business unit attorney who prepared the underlying documentation.</w:t>
      </w:r>
    </w:p>
    <w:p>
      <w:pPr>
        <w:pStyle w:val="Normal"/>
        <w:jc w:val="both"/>
        <w:rPr>
          <w:sz w:val="22"/>
        </w:rPr>
      </w:pPr>
      <w:r>
        <w:rPr>
          <w:sz w:val="22"/>
        </w:rPr>
      </w:r>
    </w:p>
    <w:p>
      <w:pPr>
        <w:pStyle w:val="Normal"/>
        <w:jc w:val="both"/>
        <w:rPr>
          <w:sz w:val="22"/>
        </w:rPr>
      </w:pPr>
      <w:r>
        <w:rPr>
          <w:sz w:val="22"/>
        </w:rPr>
        <w:t>5.  Global Finance Commercial and the valuation commercial team will forward the valuation data intended for presentation to LJM2 to Global Finance Legal.</w:t>
      </w:r>
    </w:p>
    <w:p>
      <w:pPr>
        <w:pStyle w:val="Normal"/>
        <w:jc w:val="both"/>
        <w:rPr>
          <w:sz w:val="22"/>
        </w:rPr>
      </w:pPr>
      <w:r>
        <w:rPr>
          <w:sz w:val="22"/>
        </w:rPr>
      </w:r>
    </w:p>
    <w:p>
      <w:pPr>
        <w:pStyle w:val="Normal"/>
        <w:jc w:val="both"/>
        <w:rPr>
          <w:sz w:val="22"/>
        </w:rPr>
      </w:pPr>
      <w:r>
        <w:rPr>
          <w:sz w:val="22"/>
        </w:rPr>
        <w:t>6.  Swap Legal will prepare the derivative documentation and forward to Global Finance Legal for its coordination of assembly of the swap, Raptor Checklist Response Form, Raptor I Derivative Proposal Sheet, and valuation data to forward to LJM2.</w:t>
      </w:r>
    </w:p>
    <w:p>
      <w:pPr>
        <w:pStyle w:val="Normal"/>
        <w:jc w:val="both"/>
        <w:rPr>
          <w:sz w:val="22"/>
        </w:rPr>
      </w:pPr>
      <w:r>
        <w:rPr>
          <w:sz w:val="22"/>
        </w:rPr>
      </w:r>
    </w:p>
    <w:p>
      <w:pPr>
        <w:pStyle w:val="Normal"/>
        <w:jc w:val="both"/>
        <w:rPr>
          <w:b/>
          <w:bCs/>
          <w:sz w:val="22"/>
        </w:rPr>
      </w:pPr>
      <w:r>
        <w:rPr>
          <w:b/>
          <w:bCs/>
          <w:sz w:val="22"/>
        </w:rPr>
        <w:t>Point People</w:t>
      </w:r>
    </w:p>
    <w:p>
      <w:pPr>
        <w:pStyle w:val="Normal"/>
        <w:jc w:val="both"/>
        <w:rPr>
          <w:b/>
          <w:bCs/>
          <w:sz w:val="22"/>
        </w:rPr>
      </w:pPr>
      <w:r>
        <w:rPr>
          <w:b/>
          <w:bCs/>
          <w:sz w:val="22"/>
        </w:rPr>
        <w:t xml:space="preserve">Global Finance Commercial and Valuation Team </w:t>
      </w:r>
    </w:p>
    <w:p>
      <w:pPr>
        <w:pStyle w:val="Normal"/>
        <w:jc w:val="both"/>
        <w:rPr>
          <w:sz w:val="22"/>
        </w:rPr>
      </w:pPr>
      <w:r>
        <w:rPr>
          <w:sz w:val="22"/>
        </w:rPr>
        <w:t>Andrea Reed 39174</w:t>
      </w:r>
    </w:p>
    <w:p>
      <w:pPr>
        <w:pStyle w:val="Normal"/>
        <w:jc w:val="both"/>
        <w:rPr>
          <w:sz w:val="22"/>
        </w:rPr>
      </w:pPr>
      <w:r>
        <w:rPr>
          <w:sz w:val="22"/>
        </w:rPr>
        <w:t>Michael Galvan 35439</w:t>
      </w:r>
    </w:p>
    <w:p>
      <w:pPr>
        <w:pStyle w:val="Normal"/>
        <w:jc w:val="both"/>
        <w:rPr>
          <w:sz w:val="22"/>
        </w:rPr>
      </w:pPr>
      <w:r>
        <w:rPr>
          <w:sz w:val="22"/>
        </w:rPr>
        <w:t>Hope Vargas 35280</w:t>
      </w:r>
    </w:p>
    <w:p>
      <w:pPr>
        <w:pStyle w:val="Normal"/>
        <w:jc w:val="both"/>
        <w:rPr>
          <w:sz w:val="22"/>
        </w:rPr>
      </w:pPr>
      <w:r>
        <w:rPr>
          <w:sz w:val="22"/>
        </w:rPr>
        <w:t>Brian Schwertner 37576</w:t>
      </w:r>
    </w:p>
    <w:p>
      <w:pPr>
        <w:pStyle w:val="Normal"/>
        <w:jc w:val="both"/>
        <w:rPr>
          <w:b/>
          <w:bCs/>
          <w:sz w:val="22"/>
        </w:rPr>
      </w:pPr>
      <w:r>
        <w:rPr>
          <w:b/>
          <w:bCs/>
          <w:sz w:val="22"/>
        </w:rPr>
        <w:t>Global Finance Legal</w:t>
      </w:r>
    </w:p>
    <w:p>
      <w:pPr>
        <w:pStyle w:val="Normal"/>
        <w:jc w:val="both"/>
        <w:rPr>
          <w:sz w:val="22"/>
        </w:rPr>
      </w:pPr>
      <w:r>
        <w:rPr>
          <w:sz w:val="22"/>
        </w:rPr>
        <w:t>Scott Sefton 36393 and _______________</w:t>
      </w:r>
    </w:p>
    <w:p>
      <w:pPr>
        <w:pStyle w:val="Normal"/>
        <w:jc w:val="both"/>
        <w:rPr/>
      </w:pPr>
      <w:r>
        <w:rPr>
          <w:b/>
          <w:bCs/>
          <w:sz w:val="22"/>
        </w:rPr>
        <w:t>Swap Legal</w:t>
      </w:r>
      <w:r>
        <w:rPr>
          <w:sz w:val="22"/>
        </w:rPr>
        <w:tab/>
      </w:r>
    </w:p>
    <w:p>
      <w:pPr>
        <w:pStyle w:val="Normal"/>
        <w:jc w:val="both"/>
        <w:rPr>
          <w:sz w:val="22"/>
        </w:rPr>
      </w:pPr>
      <w:r>
        <w:rPr>
          <w:sz w:val="22"/>
        </w:rPr>
        <w:t>Mary Cook 57732</w:t>
      </w:r>
    </w:p>
    <w:p>
      <w:pPr>
        <w:pStyle w:val="Normal"/>
        <w:jc w:val="both"/>
        <w:rPr>
          <w:sz w:val="22"/>
        </w:rPr>
      </w:pPr>
      <w:r>
        <w:rPr>
          <w:sz w:val="22"/>
        </w:rPr>
        <w:t>Sara Shackleton 35620</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/mnt/main-storage/datasets/enron-docs/doc/1PROCESS_RAPTOR.doc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2000-09-22T16:40:00Z</dcterms:created>
  <dc:creator>mcook</dc:creator>
  <dc:description/>
  <dc:language>en-CA</dc:language>
  <cp:lastModifiedBy>mcook</cp:lastModifiedBy>
  <cp:lastPrinted>2000-09-22T14:50:00Z</cp:lastPrinted>
  <dcterms:modified xsi:type="dcterms:W3CDTF">2000-09-22T17:21:00Z</dcterms:modified>
  <cp:revision>7</cp:revision>
  <dc:subject/>
  <dc:title/>
</cp:coreProperties>
</file>