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BY OVERNIGHT DELIVERY</w:t>
      </w:r>
    </w:p>
    <w:p>
      <w:pPr>
        <w:pStyle w:val="Normal"/>
        <w:rPr>
          <w:b/>
          <w:bCs/>
          <w:u w:val="single"/>
        </w:rPr>
      </w:pPr>
      <w:r>
        <w:rPr>
          <w:b/>
          <w:bCs/>
          <w:u w:val="single"/>
        </w:rPr>
      </w:r>
    </w:p>
    <w:p>
      <w:pPr>
        <w:pStyle w:val="Normal"/>
        <w:rPr/>
      </w:pPr>
      <w:r>
        <w:rPr/>
        <w:t>June 21, 2000</w:t>
      </w:r>
    </w:p>
    <w:p>
      <w:pPr>
        <w:pStyle w:val="Normal"/>
        <w:rPr/>
      </w:pPr>
      <w:r>
        <w:rPr/>
      </w:r>
    </w:p>
    <w:p>
      <w:pPr>
        <w:pStyle w:val="Normal"/>
        <w:rPr/>
      </w:pPr>
      <w:r>
        <w:rPr/>
        <w:t>The Honorable Andrea L. Biren</w:t>
      </w:r>
    </w:p>
    <w:p>
      <w:pPr>
        <w:pStyle w:val="Normal"/>
        <w:rPr/>
      </w:pPr>
      <w:r>
        <w:rPr/>
        <w:t>Administrative Law Judge</w:t>
      </w:r>
    </w:p>
    <w:p>
      <w:pPr>
        <w:pStyle w:val="Normal"/>
        <w:rPr/>
      </w:pPr>
      <w:r>
        <w:rPr/>
        <w:t>California Public Utilities Commission</w:t>
      </w:r>
    </w:p>
    <w:p>
      <w:pPr>
        <w:pStyle w:val="Normal"/>
        <w:rPr/>
      </w:pPr>
      <w:r>
        <w:rPr/>
        <w:t>505 Van Ness Avenue</w:t>
      </w:r>
    </w:p>
    <w:p>
      <w:pPr>
        <w:pStyle w:val="Normal"/>
        <w:rPr/>
      </w:pPr>
      <w:r>
        <w:rPr/>
        <w:t>San Francisco, CA 94102</w:t>
      </w:r>
    </w:p>
    <w:p>
      <w:pPr>
        <w:pStyle w:val="Normal"/>
        <w:rPr/>
      </w:pPr>
      <w:r>
        <w:rPr/>
      </w:r>
    </w:p>
    <w:p>
      <w:pPr>
        <w:pStyle w:val="Normal"/>
        <w:rPr/>
      </w:pPr>
      <w:r>
        <w:rPr/>
        <w:tab/>
      </w:r>
      <w:r>
        <w:rPr>
          <w:b/>
          <w:bCs/>
        </w:rPr>
        <w:t>RE:  I.99-07-003; Gas Industry Regulatory Strategy</w:t>
      </w:r>
    </w:p>
    <w:p>
      <w:pPr>
        <w:pStyle w:val="Normal"/>
        <w:rPr>
          <w:b/>
          <w:bCs/>
        </w:rPr>
      </w:pPr>
      <w:r>
        <w:rPr>
          <w:b/>
          <w:bCs/>
        </w:rPr>
      </w:r>
    </w:p>
    <w:p>
      <w:pPr>
        <w:pStyle w:val="Normal"/>
        <w:rPr/>
      </w:pPr>
      <w:r>
        <w:rPr/>
        <w:t>Dear Judge Biren:</w:t>
      </w:r>
    </w:p>
    <w:p>
      <w:pPr>
        <w:pStyle w:val="Normal"/>
        <w:rPr/>
      </w:pPr>
      <w:r>
        <w:rPr/>
      </w:r>
    </w:p>
    <w:p>
      <w:pPr>
        <w:pStyle w:val="Normal"/>
        <w:ind w:firstLine="720" w:end="0"/>
        <w:rPr/>
      </w:pPr>
      <w:r>
        <w:rPr/>
        <w:t>Pursuant to your direction during hearings (see esp. Tr.v.8, pp.1017-1022; and Tr.v.9, pp.1096-1098), SoCalGas has prepared a proposed exhibit that it offers to be received in evidence as late-filed Exhibit No.28.  Four copies are enclosed.</w:t>
      </w:r>
    </w:p>
    <w:p>
      <w:pPr>
        <w:pStyle w:val="Normal"/>
        <w:rPr/>
      </w:pPr>
      <w:r>
        <w:rPr/>
      </w:r>
    </w:p>
    <w:p>
      <w:pPr>
        <w:pStyle w:val="BodyText2"/>
        <w:rPr/>
      </w:pPr>
      <w:r>
        <w:rPr/>
        <w:t>This proposed exhibit includes a map entitled “SoCalGas Transmission Facilities and Interconnects” and a spread sheet entitled “Firm Pipeline Capacity to Southern California”. It sets forth the capacity of pipelines and other gas sources to deliver gas in southern California to SoCalGas and to other persons, and the capacity of SoCalGas and other persons to take away gas from such pipelines and other sources of gas.  It also contains information on the average daily market for gas that is served by the combined capacity described in the document.</w:t>
      </w:r>
    </w:p>
    <w:p>
      <w:pPr>
        <w:pStyle w:val="Normal"/>
        <w:rPr/>
      </w:pPr>
      <w:r>
        <w:rPr/>
      </w:r>
    </w:p>
    <w:p>
      <w:pPr>
        <w:pStyle w:val="Normal"/>
        <w:ind w:firstLine="720" w:end="0"/>
        <w:rPr/>
      </w:pPr>
      <w:r>
        <w:rPr/>
        <w:t>SoCalGas provided a first draft of this proposed exhibit to all parties on June 13, and has been engaged in discussions with parties since then on its contents.  Discussions continued well into today, and resulting changes were made well into today.  As a result, there was little time for all parties to review the final version before SoCalGas had to serve it on Your Honor.  Therefore, SoCalGas is not able to represent at this time that no party will object to this proposed exhibit.  SoCalGas is, however, able to represent that the Post-Interim Settlement parties of the Southern California Generation Coalition (SCGC) and The Utility Reform Network (TURN) do not object to the table identified as Exhibit 28.  Pursuant to your ruling, parties have until June 23, 2000 to object, to propose changes, or to propose an alternative to this proposed exhibit.</w:t>
      </w:r>
    </w:p>
    <w:p>
      <w:pPr>
        <w:pStyle w:val="Normal"/>
        <w:rPr/>
      </w:pPr>
      <w:r>
        <w:rPr/>
      </w:r>
    </w:p>
    <w:p>
      <w:pPr>
        <w:pStyle w:val="Normal"/>
        <w:ind w:firstLine="720" w:end="0"/>
        <w:rPr/>
      </w:pPr>
      <w:r>
        <w:rPr/>
        <w:t>Because this proposed exhibit may be objected to, SoCalGas has also enclosed a declaration from Latimer P. Lorenz in support of the proposed exhibit, as you had directed for a submission that had not been stipulated to by all parties (see Tr.v.9, p.1098).</w:t>
      </w:r>
    </w:p>
    <w:p>
      <w:pPr>
        <w:pStyle w:val="Normal"/>
        <w:rPr/>
      </w:pPr>
      <w:r>
        <w:rPr/>
      </w:r>
    </w:p>
    <w:p>
      <w:pPr>
        <w:pStyle w:val="Normal"/>
        <w:ind w:firstLine="720" w:end="0"/>
        <w:rPr/>
      </w:pPr>
      <w:r>
        <w:rPr/>
        <w:t>A copy of this letter and its enclosures is being served today by e-mail and by U.S. mail on all persons on the service list in I.99-07-003.</w:t>
      </w:r>
    </w:p>
    <w:p>
      <w:pPr>
        <w:pStyle w:val="Normal"/>
        <w:rPr/>
      </w:pPr>
      <w:r>
        <w:rPr/>
      </w:r>
    </w:p>
    <w:p>
      <w:pPr>
        <w:pStyle w:val="Normal"/>
        <w:ind w:firstLine="720" w:end="0"/>
        <w:rPr/>
      </w:pPr>
      <w:r>
        <w:rPr/>
        <w:t>Please let me know if you have any questions on this matter.</w:t>
      </w:r>
    </w:p>
    <w:p>
      <w:pPr>
        <w:pStyle w:val="Normal"/>
        <w:rPr/>
      </w:pPr>
      <w:r>
        <w:rPr/>
      </w:r>
    </w:p>
    <w:p>
      <w:pPr>
        <w:pStyle w:val="Normal"/>
        <w:rPr/>
      </w:pPr>
      <w:r>
        <w:rPr/>
      </w:r>
    </w:p>
    <w:p>
      <w:pPr>
        <w:pStyle w:val="Normal"/>
        <w:ind w:start="2880" w:end="0"/>
        <w:rPr/>
      </w:pPr>
      <w:r>
        <w:rPr/>
        <w:t>Sincerely,</w:t>
      </w:r>
    </w:p>
    <w:p>
      <w:pPr>
        <w:pStyle w:val="Normal"/>
        <w:rPr/>
      </w:pPr>
      <w:r>
        <w:rPr/>
      </w:r>
    </w:p>
    <w:p>
      <w:pPr>
        <w:pStyle w:val="Normal"/>
        <w:rPr/>
      </w:pPr>
      <w:r>
        <w:rPr/>
      </w:r>
    </w:p>
    <w:p>
      <w:pPr>
        <w:pStyle w:val="Normal"/>
        <w:rPr/>
      </w:pPr>
      <w:r>
        <w:rPr/>
      </w:r>
    </w:p>
    <w:p>
      <w:pPr>
        <w:pStyle w:val="Normal"/>
        <w:ind w:firstLine="720" w:start="2160" w:end="0"/>
        <w:rPr/>
      </w:pPr>
      <w:r>
        <w:rPr/>
        <w:t>Glen J. Sullivan</w:t>
      </w:r>
    </w:p>
    <w:p>
      <w:pPr>
        <w:pStyle w:val="Normal"/>
        <w:ind w:firstLine="720" w:start="2160" w:end="0"/>
        <w:rPr/>
      </w:pPr>
      <w:r>
        <w:rPr/>
        <w:t>Attorney for</w:t>
      </w:r>
    </w:p>
    <w:p>
      <w:pPr>
        <w:pStyle w:val="Normal"/>
        <w:ind w:firstLine="720" w:start="2160" w:end="0"/>
        <w:rPr/>
      </w:pPr>
      <w:r>
        <w:rPr/>
        <w:t>Southern California Gas Company</w:t>
      </w:r>
    </w:p>
    <w:p>
      <w:pPr>
        <w:pStyle w:val="Normal"/>
        <w:ind w:start="2880" w:end="0"/>
        <w:rPr/>
      </w:pPr>
      <w:r>
        <w:rPr/>
        <w:t>and San Diego Gas &amp; Electric Company</w:t>
      </w:r>
    </w:p>
    <w:p>
      <w:pPr>
        <w:pStyle w:val="Normal"/>
        <w:ind w:firstLine="720" w:start="2880" w:end="0"/>
        <w:rPr/>
      </w:pPr>
      <w:r>
        <w:rPr/>
      </w:r>
    </w:p>
    <w:p>
      <w:pPr>
        <w:pStyle w:val="Normal"/>
        <w:rPr/>
      </w:pPr>
      <w:r>
        <w:rPr/>
        <w:t>GJS:sw</w:t>
      </w:r>
    </w:p>
    <w:p>
      <w:pPr>
        <w:pStyle w:val="Normal"/>
        <w:rPr/>
      </w:pPr>
      <w:r>
        <w:rPr/>
      </w:r>
    </w:p>
    <w:p>
      <w:pPr>
        <w:pStyle w:val="Normal"/>
        <w:rPr/>
      </w:pPr>
      <w:r>
        <w:rPr/>
        <w:t>Cc:</w:t>
        <w:tab/>
        <w:t>Service list for I.99-03-007</w:t>
      </w:r>
    </w:p>
    <w:p>
      <w:pPr>
        <w:pStyle w:val="Normal"/>
        <w:rPr/>
      </w:pPr>
      <w:r>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2000-06-21T21:05:00Z</dcterms:created>
  <dc:creator>Sempra Energy</dc:creator>
  <dc:description/>
  <dc:language>en-CA</dc:language>
  <cp:lastModifiedBy>Sempra Energy</cp:lastModifiedBy>
  <cp:lastPrinted>2000-06-21T17:16:00Z</cp:lastPrinted>
  <dcterms:modified xsi:type="dcterms:W3CDTF">2000-06-21T21:47:00Z</dcterms:modified>
  <cp:revision>3</cp:revision>
  <dc:subject/>
  <dc:title>Dear Judge Biren:</dc:title>
</cp:coreProperties>
</file>