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Arbitration Experience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ab/>
        <w:t>Handling numerous arbitration cases, both as solicitor and as advocate, during 17 years of legal practice</w:t>
      </w:r>
    </w:p>
    <w:p>
      <w:pPr>
        <w:pStyle w:val="Normal"/>
        <w:ind w:hanging="720" w:start="72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ind w:hanging="1440" w:start="1440" w:end="0"/>
        <w:rPr/>
      </w:pPr>
      <w:r>
        <w:rPr/>
        <w:tab/>
      </w:r>
      <w:r>
        <w:rPr>
          <w:b/>
          <w:bCs/>
        </w:rPr>
        <w:t>Specialist Practice Areas</w:t>
      </w:r>
    </w:p>
    <w:p>
      <w:pPr>
        <w:pStyle w:val="Normal"/>
        <w:ind w:hanging="1440" w:start="1440" w:end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566" w:start="2006" w:end="0"/>
        <w:rPr/>
      </w:pPr>
      <w:r>
        <w:rPr/>
        <w:t>Shipping (including charterparty and bill of lading disputes; cargo claims; ship building/repair/sale and purchase disputes; bunker quality cases)</w:t>
      </w:r>
    </w:p>
    <w:p>
      <w:pPr>
        <w:pStyle w:val="Normal"/>
        <w:numPr>
          <w:ilvl w:val="0"/>
          <w:numId w:val="0"/>
        </w:numPr>
        <w:ind w:hanging="0" w:start="1723" w:end="0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566" w:start="2006" w:end="0"/>
        <w:rPr/>
      </w:pPr>
      <w:r>
        <w:rPr/>
        <w:t>International Trade (disputes involving a variety of wet and dry commodities, and their ancillary financing arrangements)</w:t>
      </w:r>
    </w:p>
    <w:p>
      <w:pPr>
        <w:pStyle w:val="Normal"/>
        <w:numPr>
          <w:ilvl w:val="0"/>
          <w:numId w:val="0"/>
        </w:numPr>
        <w:ind w:hanging="0" w:start="1723" w:end="0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566" w:start="2006" w:end="0"/>
        <w:rPr/>
      </w:pPr>
      <w:r>
        <w:rPr/>
        <w:t>Oil and Gas (disputes arising out of  offshore drilling contracts, as well as contracts for the construction of offshore rigs and equipment)</w:t>
      </w:r>
    </w:p>
    <w:p>
      <w:pPr>
        <w:pStyle w:val="Normal"/>
        <w:numPr>
          <w:ilvl w:val="0"/>
          <w:numId w:val="0"/>
        </w:numPr>
        <w:ind w:hanging="0" w:start="1723" w:end="0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Construction (apart from matters arising in the maritime and offshore industries, dealing with disputes relating to the construction of, e.g., paper mills and hotels)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0" w:leader="none"/>
        </w:tabs>
        <w:ind w:hanging="566" w:start="1286" w:end="0"/>
        <w:rPr>
          <w:b/>
          <w:bCs/>
        </w:rPr>
      </w:pPr>
      <w:r>
        <w:rPr>
          <w:b/>
          <w:bCs/>
        </w:rPr>
        <w:t>Geographical Areas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London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Singapore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Malaysia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1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Indonesia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China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Korea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4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Vietnam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India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6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Australia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7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United States (New York)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8"/>
        </w:numPr>
        <w:tabs>
          <w:tab w:val="clear" w:pos="720"/>
          <w:tab w:val="left" w:pos="0" w:leader="none"/>
        </w:tabs>
        <w:ind w:hanging="283" w:start="1286" w:end="0"/>
        <w:rPr>
          <w:b/>
          <w:bCs/>
        </w:rPr>
      </w:pPr>
      <w:r>
        <w:rPr>
          <w:b/>
          <w:bCs/>
        </w:rPr>
        <w:t>Institutional Arbitrations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9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LCIA (London Court of International Arbitration)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0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LMAA (London Maritime Arbitrators Association)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SIAC (Singapore International Arbitration Centre)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CIETAC (China International Economic and Trade Arbitration Commission)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ICC (International Chamber of Commerce)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GAFTA (Grain and Feed Trade Association)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LRBA (London Rice Brokers Association)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6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FOSFA (Federation of Oils, Seeds and Fats Associations)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7"/>
        </w:numPr>
        <w:tabs>
          <w:tab w:val="clear" w:pos="720"/>
          <w:tab w:val="left" w:pos="0" w:leader="none"/>
        </w:tabs>
        <w:ind w:hanging="283" w:start="2006" w:end="0"/>
        <w:rPr/>
      </w:pPr>
      <w:r>
        <w:rPr/>
        <w:t>LCA (Liverpool Cotton Association)</w:t>
      </w:r>
    </w:p>
    <w:p>
      <w:pPr>
        <w:pStyle w:val="Normal"/>
        <w:rPr/>
      </w:pPr>
      <w:r>
        <w:rPr/>
      </w:r>
    </w:p>
    <w:sectPr>
      <w:footerReference w:type="default" r:id="rId2"/>
      <w:footerReference w:type="first" r:id="rId3"/>
      <w:type w:val="nextPage"/>
      <w:pgSz w:w="11906" w:h="16838"/>
      <w:pgMar w:left="1440" w:right="1440" w:gutter="0" w:header="0" w:top="1440" w:footer="706" w:bottom="1440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306"/>
        <w:tab w:val="center" w:pos="4320" w:leader="none"/>
        <w:tab w:val="right" w:pos="8910" w:leader="none"/>
      </w:tabs>
      <w:rPr/>
    </w:pPr>
    <w:r>
      <w:rPr/>
      <w:tab/>
    </w:r>
    <w:r>
      <w:rPr>
        <w:rStyle w:val="PageNumber"/>
      </w:rPr>
      <w:tab/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DOCPROPERTY "WFWProfile"</w:instrText>
    </w:r>
    <w:r>
      <w:rPr>
        <w:rStyle w:val="PageNumber"/>
        <w:sz w:val="18"/>
        <w:szCs w:val="18"/>
      </w:rPr>
      <w:fldChar w:fldCharType="separate"/>
    </w:r>
    <w:r>
      <w:rPr>
        <w:rStyle w:val="PageNumber"/>
        <w:sz w:val="18"/>
        <w:szCs w:val="18"/>
      </w:rPr>
      <w:t>18028747 v1</w:t>
    </w:r>
    <w:r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8306"/>
        <w:tab w:val="center" w:pos="4320" w:leader="none"/>
        <w:tab w:val="right" w:pos="8910" w:leader="none"/>
      </w:tabs>
      <w:rPr/>
    </w:pPr>
    <w:r>
      <w:rPr>
        <w:sz w:val="18"/>
        <w:szCs w:val="18"/>
      </w:rPr>
      <w:tab/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DOCPROPERTY "WFWProfile"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18028747 v1</w:t>
    </w:r>
    <w:r>
      <w:rPr>
        <w:sz w:val="18"/>
        <w:szCs w:val="18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start"/>
      <w:pPr>
        <w:tabs>
          <w:tab w:val="num" w:pos="720"/>
        </w:tabs>
        <w:ind w:start="720" w:hanging="720"/>
      </w:p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lowerLetter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lowerRoman"/>
      <w:lvlText w:val="%4"/>
      <w:lvlJc w:val="start"/>
      <w:pPr>
        <w:tabs>
          <w:tab w:val="num" w:pos="720"/>
        </w:tabs>
        <w:ind w:start="720" w:hanging="720"/>
      </w:pPr>
    </w:lvl>
    <w:lvl w:ilvl="4">
      <w:start w:val="1"/>
      <w:pStyle w:val="Heading5"/>
      <w:numFmt w:val="upperLetter"/>
      <w:lvlText w:val="%5"/>
      <w:lvlJc w:val="start"/>
      <w:pPr>
        <w:tabs>
          <w:tab w:val="num" w:pos="720"/>
        </w:tabs>
        <w:ind w:start="720" w:hanging="720"/>
      </w:pPr>
    </w:lvl>
    <w:lvl w:ilvl="5">
      <w:start w:val="1"/>
      <w:pStyle w:val="Heading6"/>
      <w:numFmt w:val="decimal"/>
      <w:lvlText w:val="%6"/>
      <w:lvlJc w:val="start"/>
      <w:pPr>
        <w:tabs>
          <w:tab w:val="num" w:pos="720"/>
        </w:tabs>
        <w:ind w:start="720" w:hanging="720"/>
      </w:pPr>
    </w:lvl>
    <w:lvl w:ilvl="6">
      <w:start w:val="1"/>
      <w:pStyle w:val="Heading7"/>
      <w:numFmt w:val="decimal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720"/>
        </w:tabs>
        <w:ind w:start="720" w:hanging="72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720"/>
        </w:tabs>
        <w:ind w:start="720" w:hanging="72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upperLetter"/>
      <w:lvlText w:val="(%1)"/>
      <w:lvlJc w:val="start"/>
      <w:pPr>
        <w:tabs>
          <w:tab w:val="num" w:pos="0"/>
        </w:tabs>
        <w:ind w:start="0" w:hanging="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lowerRoman"/>
      <w:lvlText w:val="(%1)"/>
      <w:lvlJc w:val="start"/>
      <w:pPr>
        <w:tabs>
          <w:tab w:val="num" w:pos="720"/>
        </w:tabs>
        <w:ind w:start="720" w:hanging="72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0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1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2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3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4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5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6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7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8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19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0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1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2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3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4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5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6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7">
    <w:lvl w:ilvl="0">
      <w:start w:val="1"/>
      <w:numFmt w:val="bullet"/>
      <w:lvlText w:val="·"/>
      <w:lvlJc w:val="start"/>
      <w:pPr>
        <w:tabs>
          <w:tab w:val="num" w:pos="283"/>
        </w:tabs>
        <w:ind w:start="283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40"/>
      <w:jc w:val="both"/>
    </w:pPr>
    <w:rPr>
      <w:rFonts w:ascii="Times New Roman" w:hAnsi="Times New Roman" w:eastAsia="Times New Roman" w:cs="Times New Roman"/>
      <w:color w:val="auto"/>
      <w:sz w:val="23"/>
      <w:szCs w:val="23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</w:tabs>
      <w:spacing w:before="0" w:after="240"/>
      <w:ind w:hanging="720" w:start="1440" w:end="0"/>
      <w:jc w:val="start"/>
      <w:outlineLvl w:val="0"/>
    </w:pPr>
    <w:rPr>
      <w:b/>
      <w:bCs/>
      <w:caps/>
      <w:kern w:val="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0" w:after="240"/>
      <w:ind w:hanging="720" w:start="720" w:end="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</w:tabs>
      <w:spacing w:before="0" w:after="240"/>
      <w:ind w:hanging="720" w:start="1440" w:end="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tabs>
        <w:tab w:val="clear" w:pos="720"/>
      </w:tabs>
      <w:spacing w:before="0" w:after="240"/>
      <w:ind w:hanging="720" w:start="2880" w:end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</w:tabs>
      <w:spacing w:before="0" w:after="240"/>
      <w:ind w:hanging="720" w:start="3600" w:end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tabs>
        <w:tab w:val="clear" w:pos="720"/>
      </w:tabs>
      <w:spacing w:before="0" w:after="240"/>
      <w:ind w:hanging="720" w:start="4320" w:end="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tabs>
        <w:tab w:val="clear" w:pos="720"/>
      </w:tabs>
      <w:spacing w:before="0" w:after="240"/>
      <w:ind w:hanging="720" w:start="2160" w:end="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tabs>
        <w:tab w:val="clear" w:pos="720"/>
      </w:tabs>
      <w:spacing w:before="0" w:after="240"/>
      <w:ind w:hanging="720" w:start="2880" w:end="0"/>
      <w:outlineLvl w:val="8"/>
    </w:pPr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lang w:val="en-CA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306" w:leader="none"/>
      </w:tabs>
      <w:jc w:val="start"/>
    </w:pPr>
    <w:rPr>
      <w:lang w:val="en-US"/>
    </w:rPr>
  </w:style>
  <w:style w:type="paragraph" w:styleId="listno">
    <w:name w:val="listno"/>
    <w:basedOn w:val="Normal"/>
    <w:qFormat/>
    <w:pPr>
      <w:numPr>
        <w:ilvl w:val="0"/>
        <w:numId w:val="2"/>
      </w:numPr>
      <w:spacing w:before="0" w:after="240"/>
      <w:ind w:hanging="720" w:start="720" w:end="0"/>
    </w:pPr>
    <w:rPr>
      <w:lang w:val="en-US"/>
    </w:rPr>
  </w:style>
  <w:style w:type="paragraph" w:styleId="TOC1">
    <w:name w:val="toc 1"/>
    <w:basedOn w:val="Normal"/>
    <w:next w:val="Normal"/>
    <w:pPr>
      <w:tabs>
        <w:tab w:val="left" w:pos="720" w:leader="none"/>
        <w:tab w:val="right" w:pos="9029" w:leader="none"/>
      </w:tabs>
      <w:spacing w:before="120" w:after="120"/>
    </w:pPr>
    <w:rPr/>
  </w:style>
  <w:style w:type="paragraph" w:styleId="Recital">
    <w:name w:val="Recital"/>
    <w:basedOn w:val="Normal"/>
    <w:qFormat/>
    <w:pPr>
      <w:numPr>
        <w:ilvl w:val="0"/>
        <w:numId w:val="3"/>
      </w:numPr>
      <w:tabs>
        <w:tab w:val="clear" w:pos="720"/>
        <w:tab w:val="left" w:pos="0" w:leader="none"/>
      </w:tabs>
      <w:spacing w:before="0" w:after="240"/>
    </w:pPr>
    <w:rPr>
      <w:spacing w:val="-2"/>
    </w:rPr>
  </w:style>
  <w:style w:type="paragraph" w:styleId="Party">
    <w:name w:val="Party"/>
    <w:basedOn w:val="Normal"/>
    <w:qFormat/>
    <w:pPr>
      <w:numPr>
        <w:ilvl w:val="0"/>
        <w:numId w:val="4"/>
      </w:numPr>
      <w:tabs>
        <w:tab w:val="clear" w:pos="720"/>
        <w:tab w:val="center" w:pos="4507" w:leader="none"/>
      </w:tabs>
      <w:suppressAutoHyphens w:val="true"/>
      <w:spacing w:before="0" w:after="240"/>
      <w:ind w:hanging="720" w:start="720" w:end="0"/>
    </w:pPr>
    <w:rPr/>
  </w:style>
  <w:style w:type="paragraph" w:styleId="ScheduleAppendix">
    <w:name w:val="Schedule/Appendix"/>
    <w:basedOn w:val="Normal"/>
    <w:next w:val="Normal"/>
    <w:qFormat/>
    <w:pPr>
      <w:spacing w:before="0" w:after="240"/>
      <w:jc w:val="center"/>
    </w:pPr>
    <w:rPr>
      <w:b/>
      <w:bCs/>
      <w:caps/>
    </w:rPr>
  </w:style>
  <w:style w:type="paragraph" w:styleId="Recital2">
    <w:name w:val="Recital2"/>
    <w:basedOn w:val="Normal"/>
    <w:qFormat/>
    <w:pPr>
      <w:numPr>
        <w:ilvl w:val="0"/>
        <w:numId w:val="5"/>
      </w:numPr>
      <w:spacing w:before="0" w:after="240"/>
      <w:ind w:hanging="720" w:start="1440" w:end="0"/>
    </w:pPr>
    <w:rPr/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029" w:leader="none"/>
      </w:tabs>
      <w:ind w:hanging="0" w:start="720" w:end="0"/>
    </w:pPr>
    <w:rPr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  <w:style w:type="numbering" w:styleId="WW8StyleNum3">
    <w:name w:val="WW8Style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2000-07-31T07:25:00Z</dcterms:created>
  <dc:creator>WFW</dc:creator>
  <dc:description/>
  <dc:language>en-CA</dc:language>
  <cp:lastModifiedBy>WFW</cp:lastModifiedBy>
  <cp:lastPrinted>2000-07-31T17:09:00Z</cp:lastPrinted>
  <dcterms:modified xsi:type="dcterms:W3CDTF">2000-07-31T07:25:00Z</dcterms:modified>
  <cp:revision>2</cp:revision>
  <dc:subject/>
  <dc:title>ARBITRATION EXPERIENCE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WProfile">
    <vt:lpwstr>18028747 v1</vt:lpwstr>
  </property>
</Properties>
</file>