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April 28,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KINDER MORGAN, INC., a Kansas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Kinder Morgan, Inc.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500 Dallas, Suite 1000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Texas  77002</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Eric Pietz</w:t>
            </w:r>
          </w:p>
          <w:p>
            <w:pPr>
              <w:pStyle w:val="Normal"/>
              <w:keepNext w:val="true"/>
              <w:keepLines/>
              <w:tabs>
                <w:tab w:val="clear" w:pos="720"/>
                <w:tab w:val="left" w:pos="3132" w:leader="none"/>
              </w:tabs>
              <w:spacing w:lineRule="atLeast" w:line="240"/>
              <w:rPr>
                <w:color w:val="000000"/>
                <w:sz w:val="22"/>
              </w:rPr>
            </w:pPr>
            <w:r>
              <w:rPr>
                <w:color w:val="000000"/>
                <w:sz w:val="22"/>
              </w:rPr>
              <w:t>Fax No.:  (713) 369-9385</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IN WITNESS WHEREOF, the Guarantor has executed this Guaranty on </w:t>
        <w:tab/>
        <w:t>July 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ind w:end="180"/>
        <w:jc w:val="center"/>
        <w:rPr>
          <w:sz w:val="22"/>
        </w:rPr>
      </w:pPr>
      <w:r>
        <w:rPr>
          <w:sz w:val="22"/>
        </w:rPr>
      </w:r>
    </w:p>
    <w:p>
      <w:pPr>
        <w:pStyle w:val="Normal"/>
        <w:rPr/>
      </w:pPr>
      <w:r>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/mnt/main-storage/datasets/enron-docs/doc/179guaranty.doc</w:t>
    </w:r>
    <w:r>
      <w:rPr>
        <w:sz w:val="16"/>
      </w:rPr>
      <w:fldChar w:fldCharType="end"/>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2"/>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2000-07-12T12:23:00Z</dcterms:created>
  <dc:creator>tjones</dc:creator>
  <dc:description/>
  <dc:language>en-CA</dc:language>
  <cp:lastModifiedBy>tjones</cp:lastModifiedBy>
  <cp:lastPrinted>2000-07-12T09:55:00Z</cp:lastPrinted>
  <dcterms:modified xsi:type="dcterms:W3CDTF">2000-07-12T12:25:00Z</dcterms:modified>
  <cp:revision>3</cp:revision>
  <dc:subject/>
  <dc:title>ENRON CORP</dc:title>
</cp:coreProperties>
</file>