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Deedee Russo</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Francisco Pinto-Leite</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Legal</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pPr>
            <w:bookmarkStart w:id="2" w:name="Subject"/>
            <w:bookmarkEnd w:id="2"/>
            <w:r>
              <w:rPr/>
              <w:t xml:space="preserve">Draft ISDA Master between ENA and </w:t>
            </w:r>
          </w:p>
          <w:p>
            <w:pPr>
              <w:pStyle w:val="Subject"/>
              <w:rPr/>
            </w:pPr>
            <w:r>
              <w:rPr/>
              <w:t>Reliant Energy Services, Inc.</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t>November 14, 2001</w:t>
            </w:r>
          </w:p>
        </w:tc>
      </w:tr>
    </w:tbl>
    <w:p>
      <w:pPr>
        <w:pStyle w:val="Body"/>
        <w:rPr/>
      </w:pPr>
      <w:r>
        <w:rPr/>
      </w:r>
    </w:p>
    <w:p>
      <w:pPr>
        <w:pStyle w:val="Normal"/>
        <w:numPr>
          <w:ilvl w:val="0"/>
          <w:numId w:val="2"/>
        </w:numPr>
        <w:rPr>
          <w:rFonts w:cs="Arial"/>
          <w:sz w:val="22"/>
        </w:rPr>
      </w:pPr>
      <w:bookmarkStart w:id="3" w:name="StartOfMemo"/>
      <w:bookmarkEnd w:id="3"/>
      <w:r>
        <w:rPr>
          <w:rFonts w:cs="Arial"/>
          <w:sz w:val="22"/>
        </w:rPr>
        <w:t>Schedule</w:t>
      </w:r>
    </w:p>
    <w:p>
      <w:pPr>
        <w:pStyle w:val="Normal"/>
        <w:ind w:start="360" w:end="0"/>
        <w:rPr>
          <w:rFonts w:cs="Arial"/>
          <w:sz w:val="22"/>
        </w:rPr>
      </w:pPr>
      <w:r>
        <w:rPr>
          <w:rFonts w:cs="Arial"/>
          <w:sz w:val="22"/>
        </w:rPr>
      </w:r>
    </w:p>
    <w:p>
      <w:pPr>
        <w:pStyle w:val="Normal"/>
        <w:ind w:start="360" w:end="0"/>
        <w:rPr>
          <w:rFonts w:cs="Arial"/>
          <w:sz w:val="22"/>
        </w:rPr>
      </w:pPr>
      <w:r>
        <w:rPr>
          <w:rFonts w:cs="Arial"/>
          <w:sz w:val="22"/>
        </w:rPr>
        <w:tab/>
        <w:t>Part 1.</w:t>
      </w:r>
    </w:p>
    <w:p>
      <w:pPr>
        <w:pStyle w:val="Normal"/>
        <w:rPr>
          <w:rFonts w:cs="Arial"/>
          <w:sz w:val="22"/>
        </w:rPr>
      </w:pPr>
      <w:r>
        <w:rPr>
          <w:rFonts w:cs="Arial"/>
          <w:sz w:val="22"/>
        </w:rPr>
      </w:r>
    </w:p>
    <w:p>
      <w:pPr>
        <w:pStyle w:val="Normal"/>
        <w:rPr>
          <w:rFonts w:cs="Arial"/>
          <w:sz w:val="22"/>
        </w:rPr>
      </w:pPr>
      <w:r>
        <w:rPr>
          <w:rFonts w:cs="Arial"/>
          <w:sz w:val="22"/>
        </w:rPr>
        <w:tab/>
        <w:t>(e)</w:t>
        <w:tab/>
        <w:t>Payments on Early termination: We prefer to use Loss rather than Market Quotation.  This preference is justified for a number of reasons, including illiquidity of certain commodity markets, reluctance of certain dealers to spend time and effort to quote for obvious out of the money transactions which they know they will not close, market skewing issues when a large number of quotation requests hit the market at the same time because of an early termination, etc.  If you wish, we will be available to discuss this issue further.</w:t>
      </w:r>
    </w:p>
    <w:p>
      <w:pPr>
        <w:pStyle w:val="Normal"/>
        <w:rPr>
          <w:rFonts w:cs="Arial"/>
          <w:sz w:val="22"/>
        </w:rPr>
      </w:pPr>
      <w:r>
        <w:rPr>
          <w:rFonts w:cs="Arial"/>
          <w:sz w:val="22"/>
        </w:rPr>
      </w:r>
    </w:p>
    <w:p>
      <w:pPr>
        <w:pStyle w:val="Normal"/>
        <w:rPr>
          <w:rFonts w:cs="Arial"/>
          <w:sz w:val="22"/>
        </w:rPr>
      </w:pPr>
      <w:r>
        <w:rPr>
          <w:rFonts w:cs="Arial"/>
          <w:sz w:val="22"/>
        </w:rPr>
        <w:tab/>
        <w:t>(f)</w:t>
        <w:tab/>
        <w:t>We believe the language you deleted just adds some flexibility without creating any additional risk to either party.</w:t>
        <w:tab/>
        <w:tab/>
      </w:r>
    </w:p>
    <w:p>
      <w:pPr>
        <w:pStyle w:val="Normal"/>
        <w:rPr>
          <w:rFonts w:cs="Arial"/>
          <w:sz w:val="22"/>
        </w:rPr>
      </w:pPr>
      <w:r>
        <w:rPr>
          <w:rFonts w:cs="Arial"/>
          <w:sz w:val="22"/>
        </w:rPr>
      </w:r>
    </w:p>
    <w:p>
      <w:pPr>
        <w:pStyle w:val="Normal"/>
        <w:rPr>
          <w:rFonts w:cs="Arial"/>
          <w:sz w:val="22"/>
        </w:rPr>
      </w:pPr>
      <w:r>
        <w:rPr>
          <w:rFonts w:cs="Arial"/>
          <w:sz w:val="22"/>
        </w:rPr>
        <w:tab/>
        <w:t>Part 4.</w:t>
      </w:r>
    </w:p>
    <w:p>
      <w:pPr>
        <w:pStyle w:val="Normal"/>
        <w:rPr>
          <w:rFonts w:cs="Arial"/>
          <w:sz w:val="22"/>
        </w:rPr>
      </w:pPr>
      <w:r>
        <w:rPr>
          <w:rFonts w:cs="Arial"/>
          <w:sz w:val="22"/>
        </w:rPr>
      </w:r>
    </w:p>
    <w:p>
      <w:pPr>
        <w:pStyle w:val="Normal"/>
        <w:tabs>
          <w:tab w:val="clear" w:pos="540"/>
        </w:tabs>
        <w:ind w:firstLine="720" w:end="0"/>
        <w:rPr>
          <w:rFonts w:cs="Arial"/>
          <w:sz w:val="22"/>
        </w:rPr>
      </w:pPr>
      <w:r>
        <w:rPr>
          <w:rFonts w:cs="Arial"/>
          <w:sz w:val="22"/>
        </w:rPr>
        <w:t>(c)</w:t>
        <w:tab/>
        <w:t>Calculation Agent: Please see revised language</w:t>
      </w:r>
    </w:p>
    <w:p>
      <w:pPr>
        <w:pStyle w:val="Normal"/>
        <w:tabs>
          <w:tab w:val="clear" w:pos="540"/>
        </w:tabs>
        <w:rPr>
          <w:rFonts w:cs="Arial"/>
          <w:sz w:val="22"/>
        </w:rPr>
      </w:pPr>
      <w:r>
        <w:rPr>
          <w:rFonts w:cs="Arial"/>
          <w:sz w:val="22"/>
        </w:rPr>
      </w:r>
    </w:p>
    <w:p>
      <w:pPr>
        <w:pStyle w:val="Normal"/>
        <w:tabs>
          <w:tab w:val="clear" w:pos="540"/>
        </w:tabs>
        <w:rPr>
          <w:rFonts w:cs="Arial"/>
          <w:sz w:val="22"/>
        </w:rPr>
      </w:pPr>
      <w:r>
        <w:rPr>
          <w:rFonts w:eastAsia="Arial" w:cs="Arial"/>
          <w:sz w:val="22"/>
        </w:rPr>
        <w:t xml:space="preserve">         </w:t>
      </w:r>
      <w:r>
        <w:rPr>
          <w:rFonts w:cs="Arial"/>
          <w:sz w:val="22"/>
        </w:rPr>
        <w:t>Part 6.</w:t>
      </w:r>
    </w:p>
    <w:p>
      <w:pPr>
        <w:pStyle w:val="Normal"/>
        <w:tabs>
          <w:tab w:val="clear" w:pos="540"/>
        </w:tabs>
        <w:rPr>
          <w:rFonts w:cs="Arial"/>
          <w:sz w:val="22"/>
        </w:rPr>
      </w:pPr>
      <w:r>
        <w:rPr>
          <w:rFonts w:cs="Arial"/>
          <w:sz w:val="22"/>
        </w:rPr>
      </w:r>
    </w:p>
    <w:p>
      <w:pPr>
        <w:pStyle w:val="Normal"/>
        <w:tabs>
          <w:tab w:val="clear" w:pos="540"/>
        </w:tabs>
        <w:rPr>
          <w:rFonts w:cs="Arial"/>
          <w:sz w:val="22"/>
        </w:rPr>
      </w:pPr>
      <w:r>
        <w:rPr>
          <w:rFonts w:cs="Arial"/>
          <w:sz w:val="22"/>
        </w:rPr>
        <w:tab/>
        <w:t>(b) and (c) need to discuss</w:t>
      </w:r>
    </w:p>
    <w:p>
      <w:pPr>
        <w:pStyle w:val="Normal"/>
        <w:tabs>
          <w:tab w:val="clear" w:pos="540"/>
        </w:tabs>
        <w:rPr>
          <w:rFonts w:cs="Arial"/>
          <w:sz w:val="22"/>
        </w:rPr>
      </w:pPr>
      <w:r>
        <w:rPr>
          <w:rFonts w:cs="Arial"/>
          <w:sz w:val="22"/>
        </w:rPr>
      </w:r>
    </w:p>
    <w:p>
      <w:pPr>
        <w:pStyle w:val="Normal"/>
        <w:tabs>
          <w:tab w:val="clear" w:pos="540"/>
        </w:tabs>
        <w:rPr>
          <w:rFonts w:cs="Arial"/>
          <w:sz w:val="22"/>
        </w:rPr>
      </w:pPr>
      <w:r>
        <w:rPr>
          <w:rFonts w:cs="Arial"/>
          <w:sz w:val="22"/>
        </w:rPr>
        <w:tab/>
        <w:t>(f) (iv) Need to discuss</w:t>
      </w:r>
    </w:p>
    <w:p>
      <w:pPr>
        <w:pStyle w:val="Normal"/>
        <w:tabs>
          <w:tab w:val="clear" w:pos="540"/>
        </w:tabs>
        <w:rPr>
          <w:rFonts w:cs="Arial"/>
          <w:sz w:val="22"/>
        </w:rPr>
      </w:pPr>
      <w:r>
        <w:rPr>
          <w:rFonts w:cs="Arial"/>
          <w:sz w:val="22"/>
        </w:rPr>
      </w:r>
    </w:p>
    <w:p>
      <w:pPr>
        <w:pStyle w:val="Normal"/>
        <w:numPr>
          <w:ilvl w:val="0"/>
          <w:numId w:val="3"/>
        </w:numPr>
        <w:tabs>
          <w:tab w:val="clear" w:pos="540"/>
        </w:tabs>
        <w:rPr>
          <w:rFonts w:cs="Arial"/>
          <w:sz w:val="22"/>
        </w:rPr>
      </w:pPr>
      <w:r>
        <w:rPr>
          <w:rFonts w:cs="Arial"/>
          <w:sz w:val="22"/>
        </w:rPr>
        <w:t>We prefer to keep this language.</w:t>
      </w:r>
    </w:p>
    <w:p>
      <w:pPr>
        <w:pStyle w:val="Normal"/>
        <w:tabs>
          <w:tab w:val="clear" w:pos="540"/>
        </w:tabs>
        <w:rPr>
          <w:rFonts w:cs="Arial"/>
          <w:sz w:val="22"/>
        </w:rPr>
      </w:pPr>
      <w:r>
        <w:rPr>
          <w:rFonts w:cs="Arial"/>
          <w:sz w:val="22"/>
        </w:rPr>
      </w:r>
    </w:p>
    <w:p>
      <w:pPr>
        <w:pStyle w:val="Normal"/>
        <w:tabs>
          <w:tab w:val="clear" w:pos="540"/>
        </w:tabs>
        <w:rPr>
          <w:rFonts w:cs="Arial"/>
          <w:sz w:val="22"/>
        </w:rPr>
      </w:pPr>
      <w:r>
        <w:rPr>
          <w:rFonts w:cs="Arial"/>
          <w:sz w:val="22"/>
        </w:rPr>
      </w:r>
    </w:p>
    <w:p>
      <w:pPr>
        <w:pStyle w:val="Normal"/>
        <w:numPr>
          <w:ilvl w:val="0"/>
          <w:numId w:val="2"/>
        </w:numPr>
        <w:tabs>
          <w:tab w:val="clear" w:pos="540"/>
        </w:tabs>
        <w:rPr>
          <w:rFonts w:cs="Arial"/>
          <w:sz w:val="22"/>
        </w:rPr>
      </w:pPr>
      <w:r>
        <w:rPr>
          <w:rFonts w:cs="Arial"/>
          <w:sz w:val="22"/>
        </w:rPr>
        <w:t>Paragraph 13</w:t>
      </w:r>
    </w:p>
    <w:p>
      <w:pPr>
        <w:pStyle w:val="Normal"/>
        <w:tabs>
          <w:tab w:val="clear" w:pos="540"/>
        </w:tabs>
        <w:ind w:start="360" w:end="0"/>
        <w:rPr>
          <w:rFonts w:cs="Arial"/>
          <w:sz w:val="22"/>
        </w:rPr>
      </w:pPr>
      <w:r>
        <w:rPr>
          <w:rFonts w:cs="Arial"/>
          <w:sz w:val="22"/>
        </w:rPr>
      </w:r>
    </w:p>
    <w:p>
      <w:pPr>
        <w:pStyle w:val="Normal"/>
        <w:tabs>
          <w:tab w:val="clear" w:pos="540"/>
        </w:tabs>
        <w:ind w:start="720" w:end="0"/>
        <w:rPr>
          <w:rFonts w:cs="Arial"/>
          <w:sz w:val="22"/>
        </w:rPr>
      </w:pPr>
      <w:r>
        <w:rPr>
          <w:rFonts w:cs="Arial"/>
          <w:sz w:val="22"/>
        </w:rPr>
        <w:t>(e) This is not necessary as all the Collateral must be Eligible Collateral</w:t>
      </w:r>
    </w:p>
    <w:p>
      <w:pPr>
        <w:pStyle w:val="Normal"/>
        <w:tabs>
          <w:tab w:val="clear" w:pos="540"/>
        </w:tabs>
        <w:rPr>
          <w:rFonts w:cs="Arial"/>
          <w:sz w:val="22"/>
        </w:rPr>
      </w:pPr>
      <w:r>
        <w:rPr>
          <w:rFonts w:cs="Arial"/>
          <w:sz w:val="22"/>
        </w:rPr>
      </w:r>
    </w:p>
    <w:p>
      <w:pPr>
        <w:pStyle w:val="Normal"/>
        <w:tabs>
          <w:tab w:val="clear" w:pos="540"/>
        </w:tabs>
        <w:rPr>
          <w:rFonts w:cs="Arial"/>
          <w:sz w:val="22"/>
        </w:rPr>
      </w:pPr>
      <w:r>
        <w:rPr>
          <w:rFonts w:cs="Arial"/>
          <w:sz w:val="22"/>
        </w:rPr>
        <w:tab/>
      </w:r>
    </w:p>
    <w:p>
      <w:pPr>
        <w:pStyle w:val="Normal"/>
        <w:tabs>
          <w:tab w:val="clear" w:pos="540"/>
        </w:tabs>
        <w:rPr>
          <w:rFonts w:cs="Arial"/>
          <w:sz w:val="22"/>
        </w:rPr>
      </w:pPr>
      <w:r>
        <w:rPr>
          <w:rFonts w:cs="Arial"/>
          <w:sz w:val="22"/>
        </w:rPr>
      </w:r>
    </w:p>
    <w:p>
      <w:pPr>
        <w:pStyle w:val="Normal"/>
        <w:tabs>
          <w:tab w:val="clear" w:pos="540"/>
        </w:tabs>
        <w:rPr>
          <w:rFonts w:cs="Arial"/>
          <w:sz w:val="22"/>
        </w:rPr>
      </w:pPr>
      <w:r>
        <w:rPr>
          <w:rFonts w:cs="Arial"/>
          <w:sz w:val="22"/>
        </w:rPr>
      </w:r>
    </w:p>
    <w:p>
      <w:pPr>
        <w:pStyle w:val="Normal"/>
        <w:tabs>
          <w:tab w:val="clear" w:pos="540"/>
        </w:tabs>
        <w:ind w:start="720" w:end="0"/>
        <w:rPr>
          <w:rFonts w:cs="Arial"/>
          <w:sz w:val="22"/>
        </w:rPr>
      </w:pPr>
      <w:r>
        <w:rPr>
          <w:rFonts w:cs="Arial"/>
          <w:sz w:val="22"/>
        </w:rPr>
      </w:r>
    </w:p>
    <w:p>
      <w:pPr>
        <w:pStyle w:val="Normal"/>
        <w:tabs>
          <w:tab w:val="clear" w:pos="540"/>
        </w:tabs>
        <w:ind w:start="720" w:end="0"/>
        <w:rPr>
          <w:rFonts w:eastAsia="Arial" w:cs="Arial"/>
          <w:sz w:val="22"/>
        </w:rPr>
      </w:pPr>
      <w:r>
        <w:rPr>
          <w:rFonts w:eastAsia="Arial" w:cs="Arial"/>
          <w:sz w:val="22"/>
        </w:rPr>
        <w:t xml:space="preserve">      </w:t>
      </w:r>
    </w:p>
    <w:p>
      <w:pPr>
        <w:pStyle w:val="Normal"/>
        <w:tabs>
          <w:tab w:val="clear" w:pos="540"/>
        </w:tabs>
        <w:ind w:start="720" w:end="0"/>
        <w:rPr>
          <w:rFonts w:cs="Arial"/>
          <w:sz w:val="22"/>
        </w:rPr>
      </w:pPr>
      <w:r>
        <w:rPr>
          <w:rFonts w:cs="Arial"/>
          <w:sz w:val="22"/>
        </w:rPr>
      </w:r>
    </w:p>
    <w:p>
      <w:pPr>
        <w:pStyle w:val="Normal"/>
        <w:tabs>
          <w:tab w:val="clear" w:pos="540"/>
        </w:tabs>
        <w:rPr>
          <w:rFonts w:cs="Arial"/>
          <w:sz w:val="22"/>
        </w:rPr>
      </w:pPr>
      <w:r>
        <w:rPr>
          <w:rFonts w:cs="Arial"/>
          <w:sz w:val="22"/>
        </w:rPr>
      </w:r>
    </w:p>
    <w:p>
      <w:pPr>
        <w:pStyle w:val="Normal"/>
        <w:rPr>
          <w:rFonts w:cs="Arial"/>
          <w:sz w:val="22"/>
        </w:rPr>
      </w:pPr>
      <w:r>
        <w:rPr>
          <w:rFonts w:cs="Arial"/>
          <w:sz w:val="22"/>
        </w:rPr>
        <w:tab/>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t>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720"/>
        </w:tabs>
        <w:ind w:start="720" w:hanging="360"/>
      </w:pPr>
      <w:rPr/>
    </w:lvl>
  </w:abstractNum>
  <w:abstractNum w:abstractNumId="3">
    <w:lvl w:ilvl="0">
      <w:start w:val="8"/>
      <w:numFmt w:val="lowerLetter"/>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overflowPunct w:val="true"/>
      <w:autoSpaceDE w:val="true"/>
      <w:ind w:hanging="360" w:start="720" w:end="0"/>
      <w:textAlignment w:val="auto"/>
    </w:pPr>
    <w:rPr>
      <w:rFonts w:ascii="Times New Roman" w:hAnsi="Times New Roman" w:cs="Times New Roman"/>
      <w:szCs w:val="24"/>
    </w:rPr>
  </w:style>
  <w:style w:type="paragraph" w:styleId="BodyTextIndent2">
    <w:name w:val="Body Text Indent 2"/>
    <w:basedOn w:val="Normal"/>
    <w:qFormat/>
    <w:pPr>
      <w:tabs>
        <w:tab w:val="clear" w:pos="540"/>
      </w:tabs>
      <w:ind w:hanging="360" w:start="1080" w:end="0"/>
    </w:pPr>
    <w:rPr>
      <w:rFonts w:cs="Arial"/>
      <w:sz w:val="22"/>
    </w:rPr>
  </w:style>
  <w:style w:type="paragraph" w:styleId="BodyTextIndent3">
    <w:name w:val="Body Text Indent 3"/>
    <w:basedOn w:val="Normal"/>
    <w:qFormat/>
    <w:pPr>
      <w:tabs>
        <w:tab w:val="clear" w:pos="540"/>
      </w:tabs>
      <w:ind w:hanging="0" w:start="1080" w:end="0"/>
    </w:pPr>
    <w:rPr>
      <w:rFonts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BFSMEMO2</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2001-11-14T18:15:00Z</dcterms:created>
  <dc:creator>hkeiser</dc:creator>
  <dc:description/>
  <dc:language>en-CA</dc:language>
  <cp:lastModifiedBy>spanus</cp:lastModifiedBy>
  <cp:lastPrinted>2001-11-14T14:45:00Z</cp:lastPrinted>
  <dcterms:modified xsi:type="dcterms:W3CDTF">2001-11-14T18:16:00Z</dcterms:modified>
  <cp:revision>3</cp:revision>
  <dc:subject/>
  <dc:title>Better, Faster, Simpler Memo </dc:title>
</cp:coreProperties>
</file>