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pPr>
      <w:r>
        <w:rPr>
          <w:b/>
          <w:sz w:val="24"/>
        </w:rPr>
        <w:t>Date:</w:t>
        <w:tab/>
      </w:r>
      <w:r>
        <w:rPr>
          <w:sz w:val="24"/>
        </w:rPr>
        <w:tab/>
        <w:t>16</w:t>
      </w:r>
      <w:r>
        <w:rPr>
          <w:sz w:val="24"/>
          <w:vertAlign w:val="superscript"/>
        </w:rPr>
        <w:t>th</w:t>
      </w:r>
      <w:r>
        <w:rPr>
          <w:sz w:val="24"/>
        </w:rPr>
        <w:t xml:space="preserve"> November 2000</w:t>
      </w:r>
    </w:p>
    <w:p>
      <w:pPr>
        <w:pStyle w:val="Normal"/>
        <w:rPr>
          <w:b/>
          <w:sz w:val="24"/>
        </w:rPr>
      </w:pPr>
      <w:r>
        <w:rPr>
          <w:b/>
          <w:sz w:val="24"/>
        </w:rPr>
      </w:r>
    </w:p>
    <w:p>
      <w:pPr>
        <w:pStyle w:val="Normal"/>
        <w:rPr/>
      </w:pPr>
      <w:r>
        <w:rPr>
          <w:b/>
          <w:sz w:val="24"/>
        </w:rPr>
        <w:t>To:</w:t>
        <w:tab/>
        <w:tab/>
      </w:r>
      <w:r>
        <w:rPr>
          <w:sz w:val="24"/>
        </w:rPr>
        <w:t>Distribution</w:t>
      </w:r>
    </w:p>
    <w:p>
      <w:pPr>
        <w:pStyle w:val="Normal"/>
        <w:rPr>
          <w:b/>
          <w:sz w:val="24"/>
        </w:rPr>
      </w:pPr>
      <w:r>
        <w:rPr>
          <w:b/>
          <w:sz w:val="24"/>
        </w:rPr>
      </w:r>
    </w:p>
    <w:p>
      <w:pPr>
        <w:pStyle w:val="Normal"/>
        <w:rPr/>
      </w:pPr>
      <w:r>
        <w:rPr>
          <w:b/>
          <w:sz w:val="24"/>
        </w:rPr>
        <w:t>From:</w:t>
        <w:tab/>
      </w:r>
      <w:r>
        <w:rPr>
          <w:sz w:val="24"/>
        </w:rPr>
        <w:tab/>
        <w:t>Government and Regulatory Affairs - Enron Europe</w:t>
      </w:r>
    </w:p>
    <w:p>
      <w:pPr>
        <w:pStyle w:val="Normal"/>
        <w:pBdr>
          <w:bottom w:val="single" w:sz="12" w:space="1" w:color="000000"/>
        </w:pBdr>
        <w:rPr>
          <w:b/>
          <w:sz w:val="24"/>
        </w:rPr>
      </w:pPr>
      <w:r>
        <w:rPr>
          <w:b/>
          <w:sz w:val="24"/>
        </w:rPr>
      </w:r>
    </w:p>
    <w:p>
      <w:pPr>
        <w:pStyle w:val="Normal"/>
        <w:pBdr>
          <w:bottom w:val="single" w:sz="12" w:space="1" w:color="000000"/>
        </w:pBdr>
        <w:rPr/>
      </w:pPr>
      <w:r>
        <w:rPr>
          <w:b/>
          <w:sz w:val="24"/>
        </w:rPr>
        <w:t>Subject:</w:t>
        <w:tab/>
      </w:r>
      <w:r>
        <w:rPr>
          <w:sz w:val="24"/>
        </w:rPr>
        <w:t>Weekly Activity Report and Upcoming Schedule</w:t>
      </w:r>
    </w:p>
    <w:p>
      <w:pPr>
        <w:pStyle w:val="Normal"/>
        <w:pBdr>
          <w:bottom w:val="single" w:sz="12" w:space="1" w:color="000000"/>
        </w:pBdr>
        <w:rPr>
          <w:sz w:val="24"/>
        </w:rPr>
      </w:pPr>
      <w:r>
        <w:rPr>
          <w:sz w:val="24"/>
        </w:rPr>
      </w:r>
    </w:p>
    <w:p>
      <w:pPr>
        <w:pStyle w:val="Normal"/>
        <w:spacing w:lineRule="atLeast" w:line="240"/>
        <w:rPr>
          <w:rFonts w:ascii="Helv;Arial" w:hAnsi="Helv;Arial" w:cs="Helv;Arial"/>
          <w:color w:val="000000"/>
          <w:sz w:val="22"/>
          <w:lang w:val="en-AU"/>
        </w:rPr>
      </w:pPr>
      <w:r>
        <w:rPr>
          <w:rFonts w:cs="Helv;Arial" w:ascii="Helv;Arial" w:hAnsi="Helv;Arial"/>
          <w:color w:val="000000"/>
          <w:sz w:val="22"/>
          <w:lang w:val="en-AU"/>
        </w:rPr>
      </w:r>
    </w:p>
    <w:p>
      <w:pPr>
        <w:pStyle w:val="Heading6"/>
        <w:autoSpaceDE w:val="false"/>
        <w:ind w:hanging="0" w:start="0"/>
        <w:rPr>
          <w:bCs/>
          <w:lang w:val="en-US"/>
        </w:rPr>
      </w:pPr>
      <w:r>
        <w:rPr>
          <w:bCs/>
          <w:lang w:val="en-US"/>
        </w:rPr>
        <w:t>Spain</w:t>
      </w:r>
    </w:p>
    <w:p>
      <w:pPr>
        <w:pStyle w:val="Normal"/>
        <w:autoSpaceDE w:val="false"/>
        <w:spacing w:lineRule="atLeast" w:line="240"/>
        <w:jc w:val="both"/>
        <w:rPr>
          <w:b/>
          <w:bCs/>
          <w:color w:val="000000"/>
          <w:sz w:val="24"/>
          <w:lang w:val="en-US"/>
        </w:rPr>
      </w:pPr>
      <w:r>
        <w:rPr>
          <w:b/>
          <w:bCs/>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We filed a position paper with the energy regulator, regarding the proposed Endesa-Iberdrola merger. We have also asked to participate in the hearings the regulator is carrying out this week and next week.</w:t>
      </w:r>
    </w:p>
    <w:p>
      <w:pPr>
        <w:pStyle w:val="Normal"/>
        <w:autoSpaceDE w:val="false"/>
        <w:spacing w:lineRule="atLeast" w:line="240"/>
        <w:jc w:val="both"/>
        <w:rPr>
          <w:color w:val="000000"/>
          <w:sz w:val="24"/>
          <w:lang w:val="en-US"/>
        </w:rPr>
      </w:pPr>
      <w:r>
        <w:rPr>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We also participated in the preparation of a position paper to the energy regulator by the association of independent traders in Spain on the same subject.</w:t>
      </w:r>
    </w:p>
    <w:p>
      <w:pPr>
        <w:pStyle w:val="Normal"/>
        <w:autoSpaceDE w:val="false"/>
        <w:spacing w:lineRule="atLeast" w:line="240"/>
        <w:jc w:val="both"/>
        <w:rPr>
          <w:color w:val="000000"/>
          <w:sz w:val="24"/>
          <w:lang w:val="en-US"/>
        </w:rPr>
      </w:pPr>
      <w:r>
        <w:rPr>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We have made a request to the Antitrust Commission to participate in their hearings on the same subject.</w:t>
      </w:r>
    </w:p>
    <w:p>
      <w:pPr>
        <w:pStyle w:val="Normal"/>
        <w:autoSpaceDE w:val="false"/>
        <w:spacing w:lineRule="atLeast" w:line="240"/>
        <w:rPr>
          <w:rFonts w:ascii="Helv;Arial" w:hAnsi="Helv;Arial" w:cs="Helv;Arial"/>
          <w:color w:val="000000"/>
          <w:sz w:val="24"/>
          <w:lang w:val="en-US"/>
        </w:rPr>
      </w:pPr>
      <w:r>
        <w:rPr>
          <w:rFonts w:cs="Helv;Arial" w:ascii="Helv;Arial" w:hAnsi="Helv;Arial"/>
          <w:color w:val="000000"/>
          <w:sz w:val="24"/>
          <w:lang w:val="en-US"/>
        </w:rPr>
      </w:r>
    </w:p>
    <w:p>
      <w:pPr>
        <w:pStyle w:val="Normal"/>
        <w:spacing w:lineRule="atLeast" w:line="240"/>
        <w:rPr>
          <w:rFonts w:ascii="Helv;Arial" w:hAnsi="Helv;Arial" w:cs="Helv;Arial"/>
          <w:color w:val="000000"/>
          <w:sz w:val="24"/>
          <w:lang w:val="en-AU"/>
        </w:rPr>
      </w:pPr>
      <w:r>
        <w:rPr>
          <w:rFonts w:cs="Helv;Arial" w:ascii="Helv;Arial" w:hAnsi="Helv;Arial"/>
          <w:color w:val="000000"/>
          <w:sz w:val="24"/>
          <w:lang w:val="en-AU"/>
        </w:rPr>
      </w:r>
    </w:p>
    <w:p>
      <w:pPr>
        <w:pStyle w:val="Heading3"/>
        <w:ind w:hanging="0" w:start="0"/>
        <w:rPr>
          <w:bCs/>
        </w:rPr>
      </w:pPr>
      <w:r>
        <w:rPr>
          <w:bCs/>
        </w:rPr>
        <w:t>Germany</w:t>
      </w:r>
    </w:p>
    <w:p>
      <w:pPr>
        <w:pStyle w:val="Normal"/>
        <w:autoSpaceDE w:val="false"/>
        <w:spacing w:lineRule="atLeast" w:line="240"/>
        <w:rPr>
          <w:bCs/>
          <w:color w:val="000000"/>
          <w:sz w:val="24"/>
          <w:lang w:val="en-US"/>
        </w:rPr>
      </w:pPr>
      <w:r>
        <w:rPr>
          <w:bCs/>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We will continue to track and lobbying on the 2 euros issues through VIK and DGV.  The Florence proceedings did not substantially clarify the matter of export charges but there is still a possibility that Germany (and Belgium) will introduce an export charge. We now have to work for a lower and fairer fee that spreads costs across all network users, does not exclude flows under old master agreements, and offsets revenues from the interconnector auctions.</w:t>
      </w:r>
    </w:p>
    <w:p>
      <w:pPr>
        <w:pStyle w:val="Normal"/>
        <w:autoSpaceDE w:val="false"/>
        <w:spacing w:lineRule="atLeast" w:line="240"/>
        <w:jc w:val="both"/>
        <w:rPr>
          <w:color w:val="000000"/>
          <w:sz w:val="24"/>
          <w:lang w:val="en-US"/>
        </w:rPr>
      </w:pPr>
      <w:r>
        <w:rPr>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 xml:space="preserve">We are preparing a monopoly pricing case against SHGW - the gas transport company that supplies our new customer - the city of Bensheim. </w:t>
      </w:r>
    </w:p>
    <w:p>
      <w:pPr>
        <w:pStyle w:val="Normal"/>
        <w:autoSpaceDE w:val="false"/>
        <w:spacing w:lineRule="atLeast" w:line="240"/>
        <w:jc w:val="both"/>
        <w:rPr>
          <w:color w:val="000000"/>
          <w:sz w:val="24"/>
          <w:lang w:val="en-US"/>
        </w:rPr>
      </w:pPr>
      <w:r>
        <w:rPr>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The EnWG (German energy law) is being revised. Elements of the proposal are highly anti-competitive (reciprocity clause/attempts to limit or stop imports of power and gas from the east). We are lobbying directly and through EFET to gain amendments.</w:t>
      </w:r>
    </w:p>
    <w:p>
      <w:pPr>
        <w:pStyle w:val="Normal"/>
        <w:autoSpaceDE w:val="false"/>
        <w:spacing w:lineRule="atLeast" w:line="240"/>
        <w:jc w:val="both"/>
        <w:rPr>
          <w:color w:val="000000"/>
          <w:sz w:val="24"/>
          <w:lang w:val="en-US"/>
        </w:rPr>
      </w:pPr>
      <w:r>
        <w:rPr>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Our plans for a cartel case against Eon Netz for abuse of dominant position in the allocation of interconnector capacity (Etzenricht) are on hold for the time being.  We have received a minimum amount of capacity on the interconnector and will now take our chances in the forthcoming monthly auctions.</w:t>
      </w:r>
    </w:p>
    <w:p>
      <w:pPr>
        <w:pStyle w:val="Normal"/>
        <w:autoSpaceDE w:val="false"/>
        <w:spacing w:lineRule="atLeast" w:line="240"/>
        <w:jc w:val="both"/>
        <w:rPr>
          <w:color w:val="000000"/>
          <w:sz w:val="24"/>
          <w:lang w:val="en-US"/>
        </w:rPr>
      </w:pPr>
      <w:r>
        <w:rPr>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We have advised our counsel and the European Commission that the HEW/Vattenfall and Sydkraft/Eon asset swaps will - among other things - result in Eon controlling 100% of the Baltic Cable, hereby re-enforcing their dominant position. Scope exists for legal action and we are reviewing these with outside counsel.</w:t>
      </w:r>
    </w:p>
    <w:p>
      <w:pPr>
        <w:pStyle w:val="Normal"/>
        <w:autoSpaceDE w:val="false"/>
        <w:spacing w:lineRule="atLeast" w:line="240"/>
        <w:jc w:val="both"/>
        <w:rPr>
          <w:color w:val="000000"/>
          <w:sz w:val="24"/>
          <w:lang w:val="en-US"/>
        </w:rPr>
      </w:pPr>
      <w:r>
        <w:rPr>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EFET is now active in the Gas VV2 negotiations as part of the VIK/BDI negotiating team. We are preparing position papers on several key issues (tariff methodology, storage, standard contracts, congestion management) in anticipation of the next round of negotiations.</w:t>
      </w:r>
    </w:p>
    <w:p>
      <w:pPr>
        <w:pStyle w:val="Normal"/>
        <w:autoSpaceDE w:val="false"/>
        <w:spacing w:lineRule="atLeast" w:line="240"/>
        <w:jc w:val="both"/>
        <w:rPr>
          <w:color w:val="000000"/>
          <w:sz w:val="24"/>
          <w:lang w:val="en-US"/>
        </w:rPr>
      </w:pPr>
      <w:r>
        <w:rPr>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Eon has announced its planned take-over of Ruhrgas. This is potentially an very anti-compeitive move which will require action by Enron and or EFET.</w:t>
      </w:r>
    </w:p>
    <w:p>
      <w:pPr>
        <w:pStyle w:val="Normal"/>
        <w:autoSpaceDE w:val="false"/>
        <w:spacing w:lineRule="atLeast" w:line="240"/>
        <w:jc w:val="both"/>
        <w:rPr>
          <w:color w:val="000000"/>
          <w:sz w:val="24"/>
          <w:lang w:val="en-US"/>
        </w:rPr>
      </w:pPr>
      <w:r>
        <w:rPr>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Veag has announced that plans for interconnector capacity auction for flows from Poland and Czech Republic are now on hold given plans to apply the "reciprocity clause" to these countries. This threatens to reduce or limit our ability to bring in power from the East and we are now exploring legal/lobbing options to prevent  this (see EnWG revisions)</w:t>
      </w:r>
    </w:p>
    <w:p>
      <w:pPr>
        <w:pStyle w:val="Normal"/>
        <w:autoSpaceDE w:val="false"/>
        <w:spacing w:lineRule="atLeast" w:line="240"/>
        <w:jc w:val="both"/>
        <w:rPr>
          <w:color w:val="000000"/>
          <w:sz w:val="24"/>
          <w:lang w:val="en-US"/>
        </w:rPr>
      </w:pPr>
      <w:r>
        <w:rPr>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 xml:space="preserve">Our second of threee gas workshops in Germany took place and was deemed by the over 50 Stadwerke present to have been very successful. </w:t>
      </w:r>
    </w:p>
    <w:p>
      <w:pPr>
        <w:pStyle w:val="Normal"/>
        <w:autoSpaceDE w:val="false"/>
        <w:spacing w:lineRule="atLeast" w:line="240"/>
        <w:jc w:val="both"/>
        <w:rPr>
          <w:color w:val="000000"/>
          <w:sz w:val="24"/>
          <w:lang w:val="en-US"/>
        </w:rPr>
      </w:pPr>
      <w:r>
        <w:rPr>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We have responded to a Commission request for information on the effect of the EdF/EnBW merger on asset ownership in Switzerland and power prices in the EU.</w:t>
      </w:r>
    </w:p>
    <w:p>
      <w:pPr>
        <w:pStyle w:val="Normal"/>
        <w:autoSpaceDE w:val="false"/>
        <w:spacing w:lineRule="atLeast" w:line="240"/>
        <w:jc w:val="both"/>
        <w:rPr>
          <w:color w:val="000000"/>
          <w:sz w:val="24"/>
          <w:lang w:val="en-US"/>
        </w:rPr>
      </w:pPr>
      <w:r>
        <w:rPr>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 xml:space="preserve">We continue to work with the BkartA on our case against MVV/GVS for excessive transport pricing for deliveries to Heidelberg and Tubingen. Negotiations are underway to select an independent expert. </w:t>
      </w:r>
    </w:p>
    <w:p>
      <w:pPr>
        <w:pStyle w:val="Normal"/>
        <w:autoSpaceDE w:val="false"/>
        <w:spacing w:lineRule="atLeast" w:line="240"/>
        <w:jc w:val="both"/>
        <w:rPr>
          <w:color w:val="000000"/>
          <w:sz w:val="24"/>
          <w:lang w:val="en-US"/>
        </w:rPr>
      </w:pPr>
      <w:r>
        <w:rPr>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 xml:space="preserve">Meetings are planned with the Green Party on market opening in Germany and threats thereto. Meeting scheduled for first week in December and will probably meet with Michaela Hustedt and the KWK expoert. </w:t>
      </w:r>
    </w:p>
    <w:p>
      <w:pPr>
        <w:pStyle w:val="Normal"/>
        <w:autoSpaceDE w:val="false"/>
        <w:spacing w:lineRule="atLeast" w:line="240"/>
        <w:jc w:val="both"/>
        <w:rPr>
          <w:color w:val="000000"/>
          <w:sz w:val="24"/>
          <w:lang w:val="en-US"/>
        </w:rPr>
      </w:pPr>
      <w:r>
        <w:rPr>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Will be meeting with the Swiss energy agency to discuss their plans for market opening and how we may be able to help.  Meeting scheduled for 29</w:t>
      </w:r>
      <w:r>
        <w:rPr>
          <w:color w:val="000000"/>
          <w:sz w:val="24"/>
          <w:vertAlign w:val="superscript"/>
          <w:lang w:val="en-US"/>
        </w:rPr>
        <w:t>th</w:t>
      </w:r>
      <w:r>
        <w:rPr>
          <w:color w:val="000000"/>
          <w:sz w:val="24"/>
          <w:lang w:val="en-US"/>
        </w:rPr>
        <w:t xml:space="preserve"> November with Herr Tami from the Federl Agency for Energy.</w:t>
      </w:r>
    </w:p>
    <w:p>
      <w:pPr>
        <w:pStyle w:val="Normal"/>
        <w:autoSpaceDE w:val="false"/>
        <w:spacing w:lineRule="atLeast" w:line="240"/>
        <w:jc w:val="both"/>
        <w:rPr>
          <w:color w:val="000000"/>
          <w:sz w:val="24"/>
          <w:lang w:val="en-US"/>
        </w:rPr>
      </w:pPr>
      <w:r>
        <w:rPr>
          <w:color w:val="000000"/>
          <w:sz w:val="24"/>
          <w:lang w:val="en-US"/>
        </w:rPr>
      </w:r>
    </w:p>
    <w:p>
      <w:pPr>
        <w:pStyle w:val="Normal"/>
        <w:numPr>
          <w:ilvl w:val="0"/>
          <w:numId w:val="2"/>
        </w:numPr>
        <w:autoSpaceDE w:val="false"/>
        <w:spacing w:lineRule="atLeast" w:line="240"/>
        <w:jc w:val="both"/>
        <w:rPr>
          <w:rFonts w:ascii="Helv;Arial" w:hAnsi="Helv;Arial" w:cs="Helv;Arial"/>
          <w:color w:val="000000"/>
          <w:lang w:val="en-US"/>
        </w:rPr>
      </w:pPr>
      <w:r>
        <w:rPr>
          <w:color w:val="000000"/>
          <w:sz w:val="24"/>
          <w:lang w:val="en-US"/>
        </w:rPr>
        <w:t>Initial meetings will take place between Enron and OMV on gas transport to through the high pressure system to Italy and Germany from the Baumgarten hub.  These meetigns are due to take place on Thursday 16</w:t>
      </w:r>
      <w:r>
        <w:rPr>
          <w:color w:val="000000"/>
          <w:sz w:val="24"/>
          <w:vertAlign w:val="superscript"/>
          <w:lang w:val="en-US"/>
        </w:rPr>
        <w:t>th</w:t>
      </w:r>
      <w:r>
        <w:rPr>
          <w:color w:val="000000"/>
          <w:sz w:val="24"/>
          <w:lang w:val="en-US"/>
        </w:rPr>
        <w:t xml:space="preserve"> November.   Because the main focus has not changed to trading rather than transport, Carsten Sterz and David Gallagher are attending.  Paul Hennemeyer will participate in the transport meetings once the GWG (new gas law) is in place. </w:t>
      </w:r>
    </w:p>
    <w:p>
      <w:pPr>
        <w:pStyle w:val="Normal"/>
        <w:autoSpaceDE w:val="false"/>
        <w:spacing w:lineRule="atLeast" w:line="240"/>
        <w:rPr>
          <w:rFonts w:ascii="Helv;Arial" w:hAnsi="Helv;Arial" w:cs="Helv;Arial"/>
          <w:color w:val="000000"/>
          <w:lang w:val="en-US"/>
        </w:rPr>
      </w:pPr>
      <w:r>
        <w:rPr>
          <w:rFonts w:cs="Helv;Arial" w:ascii="Helv;Arial" w:hAnsi="Helv;Arial"/>
          <w:color w:val="000000"/>
          <w:lang w:val="en-US"/>
        </w:rPr>
      </w:r>
    </w:p>
    <w:p>
      <w:pPr>
        <w:pStyle w:val="Normal"/>
        <w:spacing w:lineRule="atLeast" w:line="240"/>
        <w:rPr>
          <w:rFonts w:ascii="Helv;Arial" w:hAnsi="Helv;Arial" w:cs="Helv;Arial"/>
          <w:color w:val="000000"/>
          <w:sz w:val="24"/>
          <w:lang w:val="en-AU"/>
        </w:rPr>
      </w:pPr>
      <w:r>
        <w:rPr>
          <w:rFonts w:cs="Helv;Arial" w:ascii="Helv;Arial" w:hAnsi="Helv;Arial"/>
          <w:color w:val="000000"/>
          <w:sz w:val="24"/>
          <w:lang w:val="en-AU"/>
        </w:rPr>
      </w:r>
    </w:p>
    <w:p>
      <w:pPr>
        <w:pStyle w:val="Normal"/>
        <w:spacing w:lineRule="atLeast" w:line="240"/>
        <w:rPr>
          <w:color w:val="000000"/>
          <w:sz w:val="24"/>
          <w:lang w:val="en-AU"/>
        </w:rPr>
      </w:pPr>
      <w:r>
        <w:rPr>
          <w:color w:val="000000"/>
          <w:sz w:val="24"/>
          <w:lang w:val="en-AU"/>
        </w:rPr>
      </w:r>
    </w:p>
    <w:p>
      <w:pPr>
        <w:pStyle w:val="Normal"/>
        <w:spacing w:lineRule="atLeast" w:line="240"/>
        <w:rPr>
          <w:color w:val="000000"/>
          <w:sz w:val="24"/>
          <w:lang w:val="en-AU"/>
        </w:rPr>
      </w:pPr>
      <w:r>
        <w:rPr>
          <w:color w:val="000000"/>
          <w:sz w:val="24"/>
          <w:lang w:val="en-AU"/>
        </w:rPr>
      </w:r>
    </w:p>
    <w:p>
      <w:pPr>
        <w:pStyle w:val="Heading4"/>
        <w:ind w:hanging="0" w:start="0"/>
        <w:rPr>
          <w:color w:val="000000"/>
          <w:sz w:val="24"/>
          <w:lang w:val="en-AU"/>
        </w:rPr>
      </w:pPr>
      <w:r>
        <w:rPr>
          <w:color w:val="000000"/>
          <w:sz w:val="24"/>
          <w:lang w:val="en-AU"/>
        </w:rPr>
      </w:r>
    </w:p>
    <w:p>
      <w:pPr>
        <w:pStyle w:val="Normal"/>
        <w:spacing w:lineRule="atLeast" w:line="240"/>
        <w:rPr>
          <w:rFonts w:ascii="Helv;Arial" w:hAnsi="Helv;Arial" w:cs="Helv;Arial"/>
          <w:color w:val="000000"/>
          <w:lang w:val="en-AU"/>
        </w:rPr>
      </w:pPr>
      <w:r>
        <w:rPr>
          <w:rFonts w:cs="Helv;Arial" w:ascii="Helv;Arial" w:hAnsi="Helv;Arial"/>
          <w:color w:val="000000"/>
          <w:lang w:val="en-AU"/>
        </w:rPr>
      </w:r>
    </w:p>
    <w:p>
      <w:pPr>
        <w:pStyle w:val="Heading3"/>
        <w:ind w:hanging="0" w:start="0"/>
        <w:rPr/>
      </w:pPr>
      <w:r>
        <w:rPr/>
        <w:t>Poland</w:t>
      </w:r>
    </w:p>
    <w:p>
      <w:pPr>
        <w:pStyle w:val="Normal"/>
        <w:autoSpaceDE w:val="false"/>
        <w:spacing w:lineRule="atLeast" w:line="240"/>
        <w:ind w:start="360" w:end="0"/>
        <w:rPr>
          <w:color w:val="000000"/>
          <w:sz w:val="24"/>
          <w:lang w:val="en-US"/>
        </w:rPr>
      </w:pPr>
      <w:r>
        <w:rPr>
          <w:color w:val="000000"/>
          <w:sz w:val="24"/>
          <w:lang w:val="en-US"/>
        </w:rPr>
      </w:r>
    </w:p>
    <w:p>
      <w:pPr>
        <w:pStyle w:val="Normal"/>
        <w:numPr>
          <w:ilvl w:val="0"/>
          <w:numId w:val="3"/>
        </w:numPr>
        <w:autoSpaceDE w:val="false"/>
        <w:spacing w:lineRule="atLeast" w:line="240"/>
        <w:jc w:val="both"/>
        <w:rPr>
          <w:color w:val="000000"/>
          <w:sz w:val="24"/>
          <w:lang w:val="en-US"/>
        </w:rPr>
      </w:pPr>
      <w:r>
        <w:rPr>
          <w:color w:val="000000"/>
          <w:sz w:val="24"/>
          <w:lang w:val="en-US"/>
        </w:rPr>
        <w:t>We have invited by letter the new President of Gielda Energii, Mr Buczkowski, to visit Enron in London in early December.</w:t>
      </w:r>
    </w:p>
    <w:p>
      <w:pPr>
        <w:pStyle w:val="Normal"/>
        <w:numPr>
          <w:ilvl w:val="0"/>
          <w:numId w:val="3"/>
        </w:numPr>
        <w:autoSpaceDE w:val="false"/>
        <w:spacing w:lineRule="atLeast" w:line="240"/>
        <w:jc w:val="both"/>
        <w:rPr>
          <w:color w:val="000000"/>
          <w:sz w:val="24"/>
          <w:lang w:val="en-US"/>
        </w:rPr>
      </w:pPr>
      <w:r>
        <w:rPr>
          <w:color w:val="000000"/>
          <w:sz w:val="24"/>
          <w:lang w:val="en-US"/>
        </w:rPr>
        <w:t>We will meet the director of the balancing market at PSE to discuss aspects of the balancing and settlement rules on 21 November.</w:t>
      </w:r>
    </w:p>
    <w:p>
      <w:pPr>
        <w:pStyle w:val="Normal"/>
        <w:numPr>
          <w:ilvl w:val="0"/>
          <w:numId w:val="3"/>
        </w:numPr>
        <w:autoSpaceDE w:val="false"/>
        <w:spacing w:lineRule="atLeast" w:line="240"/>
        <w:jc w:val="both"/>
        <w:rPr>
          <w:color w:val="000000"/>
          <w:sz w:val="24"/>
          <w:lang w:val="en-US"/>
        </w:rPr>
      </w:pPr>
      <w:r>
        <w:rPr>
          <w:color w:val="000000"/>
          <w:sz w:val="24"/>
          <w:lang w:val="en-US"/>
        </w:rPr>
        <w:t>We will speak at a conference in Warsaw on 28 November on the prospects for electricity trading.</w:t>
      </w:r>
    </w:p>
    <w:p>
      <w:pPr>
        <w:pStyle w:val="Normal"/>
        <w:numPr>
          <w:ilvl w:val="0"/>
          <w:numId w:val="3"/>
        </w:numPr>
        <w:autoSpaceDE w:val="false"/>
        <w:spacing w:lineRule="atLeast" w:line="240"/>
        <w:jc w:val="both"/>
        <w:rPr>
          <w:color w:val="000000"/>
          <w:sz w:val="24"/>
          <w:lang w:val="en-US"/>
        </w:rPr>
      </w:pPr>
      <w:r>
        <w:rPr>
          <w:color w:val="000000"/>
          <w:sz w:val="24"/>
          <w:lang w:val="en-US"/>
        </w:rPr>
        <w:t>Following a request for further information from URE in respect of our gas trading licence application, we replied in writing on 15 November.</w:t>
      </w:r>
    </w:p>
    <w:p>
      <w:pPr>
        <w:pStyle w:val="Normal"/>
        <w:autoSpaceDE w:val="false"/>
        <w:spacing w:lineRule="atLeast" w:line="240"/>
        <w:ind w:start="360" w:end="0"/>
        <w:jc w:val="both"/>
        <w:rPr>
          <w:color w:val="000000"/>
          <w:sz w:val="24"/>
          <w:lang w:val="en-US"/>
        </w:rPr>
      </w:pPr>
      <w:r>
        <w:rPr>
          <w:color w:val="000000"/>
          <w:sz w:val="24"/>
          <w:lang w:val="en-US"/>
        </w:rPr>
      </w:r>
    </w:p>
    <w:p>
      <w:pPr>
        <w:pStyle w:val="Heading7"/>
        <w:jc w:val="both"/>
        <w:rPr/>
      </w:pPr>
      <w:r>
        <w:rPr/>
        <w:t>Denmark</w:t>
      </w:r>
    </w:p>
    <w:p>
      <w:pPr>
        <w:pStyle w:val="Normal"/>
        <w:autoSpaceDE w:val="false"/>
        <w:spacing w:lineRule="atLeast" w:line="240"/>
        <w:ind w:start="360" w:end="0"/>
        <w:jc w:val="both"/>
        <w:rPr>
          <w:color w:val="000000"/>
          <w:sz w:val="24"/>
          <w:lang w:val="en-US"/>
        </w:rPr>
      </w:pPr>
      <w:r>
        <w:rPr>
          <w:color w:val="000000"/>
          <w:sz w:val="24"/>
          <w:lang w:val="en-US"/>
        </w:rPr>
      </w:r>
    </w:p>
    <w:p>
      <w:pPr>
        <w:pStyle w:val="Normal"/>
        <w:numPr>
          <w:ilvl w:val="0"/>
          <w:numId w:val="4"/>
        </w:numPr>
        <w:autoSpaceDE w:val="false"/>
        <w:spacing w:lineRule="atLeast" w:line="240"/>
        <w:jc w:val="both"/>
        <w:rPr>
          <w:color w:val="000000"/>
          <w:sz w:val="24"/>
          <w:lang w:val="en-US"/>
        </w:rPr>
      </w:pPr>
      <w:r>
        <w:rPr>
          <w:color w:val="000000"/>
          <w:sz w:val="24"/>
          <w:lang w:val="en-US"/>
        </w:rPr>
        <w:t>We will meet with the Danish regulator on 17 November to discuss Eltra Net tariffs in 2000 and interconnector access issues.</w:t>
      </w:r>
    </w:p>
    <w:p>
      <w:pPr>
        <w:pStyle w:val="Normal"/>
        <w:autoSpaceDE w:val="false"/>
        <w:spacing w:lineRule="atLeast" w:line="240"/>
        <w:ind w:start="360" w:end="0"/>
        <w:jc w:val="both"/>
        <w:rPr>
          <w:color w:val="000000"/>
          <w:sz w:val="24"/>
          <w:lang w:val="en-US"/>
        </w:rPr>
      </w:pPr>
      <w:r>
        <w:rPr>
          <w:color w:val="000000"/>
          <w:sz w:val="24"/>
          <w:lang w:val="en-US"/>
        </w:rPr>
      </w:r>
    </w:p>
    <w:p>
      <w:pPr>
        <w:pStyle w:val="Heading7"/>
        <w:jc w:val="both"/>
        <w:rPr/>
      </w:pPr>
      <w:r>
        <w:rPr/>
        <w:t>Norway</w:t>
      </w:r>
    </w:p>
    <w:p>
      <w:pPr>
        <w:pStyle w:val="Normal"/>
        <w:autoSpaceDE w:val="false"/>
        <w:spacing w:lineRule="atLeast" w:line="240"/>
        <w:ind w:start="360" w:end="0"/>
        <w:jc w:val="both"/>
        <w:rPr>
          <w:color w:val="000000"/>
          <w:sz w:val="24"/>
          <w:lang w:val="en-US"/>
        </w:rPr>
      </w:pPr>
      <w:r>
        <w:rPr>
          <w:color w:val="000000"/>
          <w:sz w:val="24"/>
          <w:lang w:val="en-US"/>
        </w:rPr>
      </w:r>
    </w:p>
    <w:p>
      <w:pPr>
        <w:pStyle w:val="Normal"/>
        <w:numPr>
          <w:ilvl w:val="0"/>
          <w:numId w:val="4"/>
        </w:numPr>
        <w:autoSpaceDE w:val="false"/>
        <w:spacing w:lineRule="atLeast" w:line="240"/>
        <w:jc w:val="both"/>
        <w:rPr>
          <w:color w:val="000000"/>
          <w:sz w:val="24"/>
          <w:lang w:val="en-US"/>
        </w:rPr>
      </w:pPr>
      <w:r>
        <w:rPr>
          <w:color w:val="000000"/>
          <w:sz w:val="24"/>
          <w:lang w:val="en-US"/>
        </w:rPr>
        <w:t>We submitted comments to the European Commission on 13 November in response to a questionnaire addressed to Enron requesting our views on the planned 600 MW Viking Cable.</w:t>
      </w:r>
    </w:p>
    <w:p>
      <w:pPr>
        <w:pStyle w:val="Normal"/>
        <w:spacing w:lineRule="atLeast" w:line="240"/>
        <w:rPr>
          <w:rFonts w:ascii="Helv;Arial" w:hAnsi="Helv;Arial" w:cs="Helv;Arial"/>
          <w:color w:val="000000"/>
          <w:sz w:val="24"/>
          <w:lang w:val="en-AU"/>
        </w:rPr>
      </w:pPr>
      <w:r>
        <w:rPr>
          <w:rFonts w:cs="Helv;Arial" w:ascii="Helv;Arial" w:hAnsi="Helv;Arial"/>
          <w:color w:val="000000"/>
          <w:sz w:val="24"/>
          <w:lang w:val="en-AU"/>
        </w:rPr>
      </w:r>
    </w:p>
    <w:p>
      <w:pPr>
        <w:pStyle w:val="Normal"/>
        <w:spacing w:lineRule="atLeast" w:line="240"/>
        <w:jc w:val="both"/>
        <w:rPr>
          <w:rFonts w:ascii="Helv;Arial" w:hAnsi="Helv;Arial" w:cs="Helv;Arial"/>
          <w:b/>
          <w:color w:val="000000"/>
          <w:sz w:val="24"/>
          <w:lang w:val="en-AU"/>
        </w:rPr>
      </w:pPr>
      <w:r>
        <w:rPr>
          <w:rFonts w:cs="Helv;Arial" w:ascii="Helv;Arial" w:hAnsi="Helv;Arial"/>
          <w:b/>
          <w:color w:val="000000"/>
          <w:sz w:val="24"/>
          <w:lang w:val="en-AU"/>
        </w:rPr>
      </w:r>
    </w:p>
    <w:p>
      <w:pPr>
        <w:pStyle w:val="Normal"/>
        <w:spacing w:lineRule="atLeast" w:line="240"/>
        <w:jc w:val="both"/>
        <w:rPr>
          <w:b/>
          <w:color w:val="000000"/>
          <w:sz w:val="24"/>
          <w:lang w:val="en-AU"/>
        </w:rPr>
      </w:pPr>
      <w:r>
        <w:rPr>
          <w:b/>
          <w:color w:val="000000"/>
          <w:sz w:val="24"/>
          <w:lang w:val="en-AU"/>
        </w:rPr>
        <w:t>Distribution</w:t>
      </w:r>
    </w:p>
    <w:p>
      <w:pPr>
        <w:pStyle w:val="Normal"/>
        <w:spacing w:lineRule="atLeast" w:line="240"/>
        <w:jc w:val="both"/>
        <w:rPr>
          <w:b/>
          <w:color w:val="000000"/>
          <w:sz w:val="24"/>
          <w:lang w:val="en-AU"/>
        </w:rPr>
      </w:pPr>
      <w:r>
        <w:rPr>
          <w:b/>
          <w:color w:val="000000"/>
          <w:sz w:val="24"/>
          <w:lang w:val="en-AU"/>
        </w:rPr>
      </w:r>
    </w:p>
    <w:tbl>
      <w:tblPr>
        <w:tblW w:w="8520" w:type="dxa"/>
        <w:jc w:val="start"/>
        <w:tblInd w:w="0" w:type="dxa"/>
        <w:tblLayout w:type="fixed"/>
        <w:tblCellMar>
          <w:top w:w="0" w:type="dxa"/>
          <w:start w:w="108" w:type="dxa"/>
          <w:bottom w:w="0" w:type="dxa"/>
          <w:end w:w="108" w:type="dxa"/>
        </w:tblCellMar>
      </w:tblPr>
      <w:tblGrid>
        <w:gridCol w:w="2840"/>
        <w:gridCol w:w="2840"/>
        <w:gridCol w:w="2840"/>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Govt Affairs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Jarek Astramowicz</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 Bortolotti</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Dan Badger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Justin Boyd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Michael R Brown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Alan Black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Jon Chapman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Chivers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Mary Nell Browning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Evans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Andreas Wagner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Elliott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Frevert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Eric Gadd</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Viviana Florio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Joe Gold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Haedicke</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Jackie Gentle</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Joe Hillings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Steven J Kean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Richard Harper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TLien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Elizabeth Linnell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Tom Kearney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 Long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Christopher McKey</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Katie Lomax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Keith Miller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Muller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Mead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Lindolfo Ernesto Paixao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Roy Poyntz</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Earlene O'Connell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Robert Quick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Martin Rosell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 Presiaux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Matthew Scrimshaw</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Simons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Robert Saltiel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Stuart Staley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Bruce Stram</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John Sherriff</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Marcus Von Bock Und Polach</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Christoph Waltenspuel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Tim Underdown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Fiona Grant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Eve Hoeffelman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color w:val="000000"/>
                <w:sz w:val="24"/>
                <w:lang w:val="en-AU"/>
              </w:rPr>
              <w:t>Jane Wilson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Andrew Morrison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Julie Green</w:t>
            </w:r>
          </w:p>
        </w:tc>
      </w:tr>
    </w:tbl>
    <w:p>
      <w:pPr>
        <w:pStyle w:val="Normal"/>
        <w:jc w:val="both"/>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22"/>
      <w:lang w:val="en-AU"/>
    </w:rPr>
  </w:style>
  <w:style w:type="paragraph" w:styleId="Heading2">
    <w:name w:val="heading 2"/>
    <w:basedOn w:val="Normal"/>
    <w:next w:val="Normal"/>
    <w:qFormat/>
    <w:pPr>
      <w:keepNext w:val="true"/>
      <w:numPr>
        <w:ilvl w:val="1"/>
        <w:numId w:val="1"/>
      </w:numPr>
      <w:spacing w:lineRule="atLeast" w:line="240"/>
      <w:outlineLvl w:val="1"/>
    </w:pPr>
    <w:rPr>
      <w:color w:val="000000"/>
      <w:sz w:val="24"/>
      <w:lang w:val="en-AU"/>
    </w:rPr>
  </w:style>
  <w:style w:type="paragraph" w:styleId="Heading3">
    <w:name w:val="heading 3"/>
    <w:basedOn w:val="Normal"/>
    <w:next w:val="Normal"/>
    <w:qFormat/>
    <w:pPr>
      <w:keepNext w:val="true"/>
      <w:numPr>
        <w:ilvl w:val="2"/>
        <w:numId w:val="1"/>
      </w:numPr>
      <w:spacing w:lineRule="atLeast" w:line="240"/>
      <w:outlineLvl w:val="2"/>
    </w:pPr>
    <w:rPr>
      <w:b/>
      <w:color w:val="000000"/>
      <w:sz w:val="24"/>
      <w:lang w:val="en-AU"/>
    </w:rPr>
  </w:style>
  <w:style w:type="paragraph" w:styleId="Heading4">
    <w:name w:val="heading 4"/>
    <w:basedOn w:val="Normal"/>
    <w:next w:val="Normal"/>
    <w:qFormat/>
    <w:pPr>
      <w:keepNext w:val="true"/>
      <w:numPr>
        <w:ilvl w:val="3"/>
        <w:numId w:val="1"/>
      </w:numPr>
      <w:spacing w:lineRule="atLeast" w:line="240"/>
      <w:jc w:val="both"/>
      <w:outlineLvl w:val="3"/>
    </w:pPr>
    <w:rPr>
      <w:b/>
      <w:color w:val="000000"/>
      <w:sz w:val="24"/>
      <w:lang w:val="en-AU"/>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spacing w:lineRule="atLeast" w:line="240"/>
      <w:outlineLvl w:val="5"/>
    </w:pPr>
    <w:rPr>
      <w:rFonts w:ascii="Helv;Arial" w:hAnsi="Helv;Arial" w:cs="Helv;Arial"/>
      <w:b/>
      <w:color w:val="000000"/>
      <w:lang w:val="en-AU"/>
    </w:rPr>
  </w:style>
  <w:style w:type="paragraph" w:styleId="Heading7">
    <w:name w:val="heading 7"/>
    <w:basedOn w:val="Normal"/>
    <w:next w:val="Normal"/>
    <w:qFormat/>
    <w:pPr>
      <w:keepNext w:val="true"/>
      <w:numPr>
        <w:ilvl w:val="6"/>
        <w:numId w:val="1"/>
      </w:numPr>
      <w:autoSpaceDE w:val="false"/>
      <w:spacing w:lineRule="atLeast" w:line="240"/>
      <w:ind w:hanging="0" w:start="360" w:end="0"/>
      <w:outlineLvl w:val="6"/>
    </w:pPr>
    <w:rPr>
      <w:b/>
      <w:bCs/>
      <w:color w:val="000000"/>
      <w:sz w:val="24"/>
      <w:lang w:val="en-US"/>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Times New Roman" w:hAnsi="Times New Roman" w:cs="Times New Roman"/>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Times New Roman" w:hAnsi="Times New Roman" w:cs="Times New Roman"/>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pPr>
    <w:rPr>
      <w:color w:val="000000"/>
      <w:sz w:val="22"/>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color w:val="000000"/>
      <w:sz w:val="24"/>
      <w:lang w:val="en-AU"/>
    </w:rPr>
  </w:style>
  <w:style w:type="paragraph" w:styleId="BodyText3">
    <w:name w:val="Body Text 3"/>
    <w:basedOn w:val="Normal"/>
    <w:qFormat/>
    <w:pPr>
      <w:spacing w:lineRule="atLeast" w:line="240"/>
      <w:jc w:val="both"/>
    </w:pPr>
    <w:rPr>
      <w:color w:val="000000"/>
      <w:sz w:val="24"/>
      <w:lang w:val="en-AU"/>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2000-11-15T10:36:00Z</dcterms:created>
  <dc:creator>SEvans2</dc:creator>
  <dc:description/>
  <dc:language>en-CA</dc:language>
  <cp:lastModifiedBy>bashcrof</cp:lastModifiedBy>
  <cp:lastPrinted>2000-11-16T13:30:00Z</cp:lastPrinted>
  <dcterms:modified xsi:type="dcterms:W3CDTF">2000-11-16T11:00:00Z</dcterms:modified>
  <cp:revision>8</cp:revision>
  <dc:subject/>
  <dc:title>Weekly Report </dc:title>
</cp:coreProperties>
</file>