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pPr>
      <w:r>
        <w:rPr>
          <w:b/>
          <w:sz w:val="24"/>
        </w:rPr>
        <w:t>Date:</w:t>
        <w:tab/>
      </w:r>
      <w:r>
        <w:rPr>
          <w:sz w:val="24"/>
        </w:rPr>
        <w:tab/>
        <w:t>17 August 2000</w:t>
      </w:r>
    </w:p>
    <w:p>
      <w:pPr>
        <w:pStyle w:val="Normal"/>
        <w:rPr>
          <w:b/>
          <w:sz w:val="24"/>
        </w:rPr>
      </w:pPr>
      <w:r>
        <w:rPr>
          <w:b/>
          <w:sz w:val="24"/>
        </w:rPr>
      </w:r>
    </w:p>
    <w:p>
      <w:pPr>
        <w:pStyle w:val="Normal"/>
        <w:rPr/>
      </w:pPr>
      <w:r>
        <w:rPr>
          <w:b/>
          <w:sz w:val="24"/>
        </w:rPr>
        <w:t>To:</w:t>
        <w:tab/>
        <w:tab/>
      </w:r>
      <w:r>
        <w:rPr>
          <w:sz w:val="24"/>
        </w:rPr>
        <w:t>Distribution</w:t>
      </w:r>
    </w:p>
    <w:p>
      <w:pPr>
        <w:pStyle w:val="Normal"/>
        <w:rPr>
          <w:b/>
          <w:sz w:val="24"/>
        </w:rPr>
      </w:pPr>
      <w:r>
        <w:rPr>
          <w:b/>
          <w:sz w:val="24"/>
        </w:rPr>
      </w:r>
    </w:p>
    <w:p>
      <w:pPr>
        <w:pStyle w:val="Normal"/>
        <w:rPr/>
      </w:pPr>
      <w:r>
        <w:rPr>
          <w:b/>
          <w:sz w:val="24"/>
        </w:rPr>
        <w:t>From:</w:t>
        <w:tab/>
      </w:r>
      <w:r>
        <w:rPr>
          <w:sz w:val="24"/>
        </w:rPr>
        <w:tab/>
        <w:t>Government and Regulatory Affairs - Enron Europe</w:t>
      </w:r>
    </w:p>
    <w:p>
      <w:pPr>
        <w:pStyle w:val="Normal"/>
        <w:pBdr>
          <w:bottom w:val="single" w:sz="12" w:space="1" w:color="000000"/>
        </w:pBdr>
        <w:rPr>
          <w:b/>
          <w:sz w:val="24"/>
        </w:rPr>
      </w:pPr>
      <w:r>
        <w:rPr>
          <w:b/>
          <w:sz w:val="24"/>
        </w:rPr>
      </w:r>
    </w:p>
    <w:p>
      <w:pPr>
        <w:pStyle w:val="Normal"/>
        <w:pBdr>
          <w:bottom w:val="single" w:sz="12" w:space="1" w:color="000000"/>
        </w:pBdr>
        <w:rPr/>
      </w:pPr>
      <w:r>
        <w:rPr>
          <w:b/>
          <w:sz w:val="24"/>
        </w:rPr>
        <w:t>Subject:</w:t>
        <w:tab/>
      </w:r>
      <w:r>
        <w:rPr>
          <w:sz w:val="24"/>
        </w:rPr>
        <w:t>Weekly Activity Report and Upcoming Schedule</w:t>
      </w:r>
    </w:p>
    <w:p>
      <w:pPr>
        <w:pStyle w:val="Normal"/>
        <w:pBdr>
          <w:bottom w:val="single" w:sz="12" w:space="1" w:color="000000"/>
        </w:pBdr>
        <w:rPr>
          <w:sz w:val="24"/>
        </w:rPr>
      </w:pPr>
      <w:r>
        <w:rPr>
          <w:sz w:val="24"/>
        </w:rPr>
      </w:r>
    </w:p>
    <w:p>
      <w:pPr>
        <w:pStyle w:val="Normal"/>
        <w:spacing w:lineRule="atLeast" w:line="240"/>
        <w:jc w:val="both"/>
        <w:rPr>
          <w:rFonts w:ascii="Helv;Arial" w:hAnsi="Helv;Arial" w:cs="Helv;Arial"/>
          <w:color w:val="000000"/>
          <w:sz w:val="22"/>
          <w:lang w:val="en-AU" w:eastAsia="en-US"/>
        </w:rPr>
      </w:pPr>
      <w:r>
        <w:rPr>
          <w:rFonts w:cs="Helv;Arial" w:ascii="Helv;Arial" w:hAnsi="Helv;Arial"/>
          <w:color w:val="000000"/>
          <w:sz w:val="22"/>
          <w:lang w:val="en-AU" w:eastAsia="en-US"/>
        </w:rPr>
      </w:r>
    </w:p>
    <w:p>
      <w:pPr>
        <w:pStyle w:val="Normal"/>
        <w:spacing w:lineRule="atLeast" w:line="240"/>
        <w:jc w:val="both"/>
        <w:rPr>
          <w:rFonts w:ascii="Helv;Arial" w:hAnsi="Helv;Arial" w:cs="Helv;Arial"/>
          <w:color w:val="000000"/>
          <w:sz w:val="22"/>
          <w:lang w:val="en-AU" w:eastAsia="en-US"/>
        </w:rPr>
      </w:pPr>
      <w:r>
        <w:rPr>
          <w:rFonts w:cs="Helv;Arial" w:ascii="Helv;Arial" w:hAnsi="Helv;Arial"/>
          <w:color w:val="000000"/>
          <w:sz w:val="22"/>
          <w:lang w:val="en-AU" w:eastAsia="en-US"/>
        </w:rPr>
      </w:r>
    </w:p>
    <w:p>
      <w:pPr>
        <w:pStyle w:val="Heading1"/>
        <w:ind w:hanging="0" w:start="0"/>
        <w:jc w:val="both"/>
        <w:rPr>
          <w:rFonts w:ascii="Times New Roman" w:hAnsi="Times New Roman" w:cs="Times New Roman"/>
          <w:sz w:val="24"/>
        </w:rPr>
      </w:pPr>
      <w:r>
        <w:rPr>
          <w:rFonts w:cs="Times New Roman" w:ascii="Times New Roman" w:hAnsi="Times New Roman"/>
          <w:sz w:val="24"/>
        </w:rPr>
        <w:t>UK ENERGY</w:t>
      </w:r>
    </w:p>
    <w:p>
      <w:pPr>
        <w:pStyle w:val="Normal"/>
        <w:spacing w:lineRule="atLeast" w:line="240"/>
        <w:jc w:val="both"/>
        <w:rPr>
          <w:rFonts w:ascii="Helv;Arial" w:hAnsi="Helv;Arial" w:cs="Helv;Arial"/>
          <w:color w:val="000000"/>
          <w:sz w:val="24"/>
          <w:lang w:val="en-AU" w:eastAsia="en-US"/>
        </w:rPr>
      </w:pPr>
      <w:r>
        <w:rPr>
          <w:rFonts w:cs="Helv;Arial" w:ascii="Helv;Arial" w:hAnsi="Helv;Arial"/>
          <w:color w:val="000000"/>
          <w:sz w:val="24"/>
          <w:lang w:val="en-AU" w:eastAsia="en-US"/>
        </w:rPr>
      </w:r>
    </w:p>
    <w:p>
      <w:pPr>
        <w:pStyle w:val="Normal"/>
        <w:numPr>
          <w:ilvl w:val="0"/>
          <w:numId w:val="6"/>
        </w:numPr>
        <w:spacing w:lineRule="atLeast" w:line="240"/>
        <w:jc w:val="both"/>
        <w:rPr>
          <w:color w:val="000000"/>
          <w:sz w:val="24"/>
          <w:lang w:val="en-AU" w:eastAsia="en-US"/>
        </w:rPr>
      </w:pPr>
      <w:r>
        <w:rPr>
          <w:color w:val="000000"/>
          <w:sz w:val="24"/>
          <w:lang w:val="en-AU" w:eastAsia="en-US"/>
        </w:rPr>
        <w:t>Ofgem held a one day seminar on the Transco price control.  Our initial estimates of a price cut may be on the low side.</w:t>
      </w:r>
    </w:p>
    <w:p>
      <w:pPr>
        <w:pStyle w:val="Heading3"/>
        <w:ind w:hanging="0" w:start="0"/>
        <w:jc w:val="both"/>
        <w:rPr>
          <w:color w:val="000000"/>
          <w:sz w:val="24"/>
          <w:lang w:val="en-AU" w:eastAsia="en-US"/>
        </w:rPr>
      </w:pPr>
      <w:r>
        <w:rPr>
          <w:color w:val="000000"/>
          <w:sz w:val="24"/>
          <w:lang w:val="en-AU" w:eastAsia="en-US"/>
        </w:rPr>
      </w:r>
    </w:p>
    <w:p>
      <w:pPr>
        <w:pStyle w:val="Normal"/>
        <w:rPr/>
      </w:pPr>
      <w:r>
        <w:rPr/>
      </w:r>
    </w:p>
    <w:p>
      <w:pPr>
        <w:pStyle w:val="Heading4"/>
        <w:ind w:hanging="0" w:start="0"/>
        <w:rPr/>
      </w:pPr>
      <w:r>
        <w:rPr/>
        <w:t>EU</w:t>
      </w:r>
    </w:p>
    <w:p>
      <w:pPr>
        <w:pStyle w:val="Normal"/>
        <w:spacing w:lineRule="atLeast" w:line="240"/>
        <w:jc w:val="both"/>
        <w:rPr>
          <w:b/>
          <w:color w:val="000000"/>
          <w:sz w:val="24"/>
          <w:lang w:val="en-AU" w:eastAsia="en-US"/>
        </w:rPr>
      </w:pPr>
      <w:r>
        <w:rPr>
          <w:b/>
          <w:color w:val="000000"/>
          <w:sz w:val="24"/>
          <w:lang w:val="en-AU" w:eastAsia="en-US"/>
        </w:rPr>
      </w:r>
    </w:p>
    <w:p>
      <w:pPr>
        <w:pStyle w:val="Normal"/>
        <w:numPr>
          <w:ilvl w:val="0"/>
          <w:numId w:val="5"/>
        </w:numPr>
        <w:spacing w:lineRule="atLeast" w:line="240"/>
        <w:jc w:val="both"/>
        <w:rPr>
          <w:color w:val="000000"/>
          <w:sz w:val="24"/>
          <w:lang w:val="en-AU" w:eastAsia="en-US"/>
        </w:rPr>
      </w:pPr>
      <w:r>
        <w:rPr>
          <w:color w:val="000000"/>
          <w:sz w:val="24"/>
          <w:lang w:val="en-AU" w:eastAsia="en-US"/>
        </w:rPr>
        <w:t>Thursday, 10 August: the Gas Directive should have been operational in all EU countries - we expect European Commission action against France, Germany and Luxembourg for failure to implement the Directive.  As well as Enron being invited separately to the hearing on acceleration of liberation that the European Commission is holding on 14</w:t>
      </w:r>
      <w:r>
        <w:rPr>
          <w:color w:val="000000"/>
          <w:sz w:val="24"/>
          <w:vertAlign w:val="superscript"/>
          <w:lang w:val="en-AU" w:eastAsia="en-US"/>
        </w:rPr>
        <w:t>th</w:t>
      </w:r>
      <w:r>
        <w:rPr>
          <w:color w:val="000000"/>
          <w:sz w:val="24"/>
          <w:lang w:val="en-AU" w:eastAsia="en-US"/>
        </w:rPr>
        <w:t xml:space="preserve"> September 2000, we have also been invited to represent EFET.</w:t>
      </w:r>
    </w:p>
    <w:p>
      <w:pPr>
        <w:pStyle w:val="Normal"/>
        <w:spacing w:lineRule="atLeast" w:line="240"/>
        <w:jc w:val="both"/>
        <w:rPr>
          <w:rFonts w:ascii="Helv;Arial" w:hAnsi="Helv;Arial" w:cs="Helv;Arial"/>
          <w:color w:val="000000"/>
          <w:sz w:val="24"/>
          <w:lang w:val="en-AU" w:eastAsia="en-US"/>
        </w:rPr>
      </w:pPr>
      <w:r>
        <w:rPr>
          <w:rFonts w:cs="Helv;Arial" w:ascii="Helv;Arial" w:hAnsi="Helv;Arial"/>
          <w:color w:val="000000"/>
          <w:sz w:val="24"/>
          <w:lang w:val="en-AU" w:eastAsia="en-US"/>
        </w:rPr>
      </w:r>
    </w:p>
    <w:p>
      <w:pPr>
        <w:pStyle w:val="Normal"/>
        <w:spacing w:lineRule="atLeast" w:line="240"/>
        <w:jc w:val="both"/>
        <w:rPr>
          <w:rFonts w:ascii="Helv;Arial" w:hAnsi="Helv;Arial" w:cs="Helv;Arial"/>
          <w:color w:val="000000"/>
          <w:sz w:val="24"/>
          <w:lang w:val="en-AU" w:eastAsia="en-US"/>
        </w:rPr>
      </w:pPr>
      <w:r>
        <w:rPr>
          <w:rFonts w:cs="Helv;Arial" w:ascii="Helv;Arial" w:hAnsi="Helv;Arial"/>
          <w:color w:val="000000"/>
          <w:sz w:val="24"/>
          <w:lang w:val="en-AU" w:eastAsia="en-US"/>
        </w:rPr>
      </w:r>
    </w:p>
    <w:p>
      <w:pPr>
        <w:pStyle w:val="Heading4"/>
        <w:ind w:hanging="0" w:start="0"/>
        <w:rPr/>
      </w:pPr>
      <w:r>
        <w:rPr/>
        <w:t>Turkey</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2"/>
        </w:numPr>
        <w:spacing w:lineRule="atLeast" w:line="240"/>
        <w:jc w:val="both"/>
        <w:rPr>
          <w:color w:val="000000"/>
          <w:sz w:val="24"/>
          <w:lang w:val="en-AU" w:eastAsia="en-US"/>
        </w:rPr>
      </w:pPr>
      <w:r>
        <w:rPr>
          <w:color w:val="000000"/>
          <w:sz w:val="24"/>
          <w:lang w:val="en-AU" w:eastAsia="en-US"/>
        </w:rPr>
        <w:t>Recent reports suggest that the Government of Turkey is consolidating foreign debt.  This would involve the Treasury removing the current payments blockage by settling Botas debt, which should unlock funds for payment to and by TEAS.</w:t>
      </w:r>
    </w:p>
    <w:p>
      <w:pPr>
        <w:pStyle w:val="Normal"/>
        <w:spacing w:lineRule="atLeast" w:line="240"/>
        <w:jc w:val="both"/>
        <w:rPr>
          <w:color w:val="000000"/>
          <w:sz w:val="24"/>
          <w:lang w:val="en-AU" w:eastAsia="en-US"/>
        </w:rPr>
      </w:pPr>
      <w:r>
        <w:rPr>
          <w:color w:val="000000"/>
          <w:sz w:val="24"/>
          <w:lang w:val="en-AU" w:eastAsia="en-US"/>
        </w:rPr>
      </w:r>
    </w:p>
    <w:p>
      <w:pPr>
        <w:pStyle w:val="Normal"/>
        <w:spacing w:lineRule="atLeast" w:line="240"/>
        <w:jc w:val="both"/>
        <w:rPr>
          <w:color w:val="000000"/>
          <w:sz w:val="24"/>
          <w:lang w:val="en-AU" w:eastAsia="en-US"/>
        </w:rPr>
      </w:pPr>
      <w:r>
        <w:rPr>
          <w:color w:val="000000"/>
          <w:sz w:val="24"/>
          <w:lang w:val="en-AU" w:eastAsia="en-US"/>
        </w:rPr>
      </w:r>
    </w:p>
    <w:p>
      <w:pPr>
        <w:pStyle w:val="Heading4"/>
        <w:ind w:hanging="0" w:start="0"/>
        <w:rPr/>
      </w:pPr>
      <w:r>
        <w:rPr/>
        <w:t>Hungary</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3"/>
        </w:numPr>
        <w:spacing w:lineRule="atLeast" w:line="240"/>
        <w:jc w:val="both"/>
        <w:rPr>
          <w:color w:val="000000"/>
          <w:sz w:val="24"/>
          <w:lang w:val="en-AU" w:eastAsia="en-US"/>
        </w:rPr>
      </w:pPr>
      <w:r>
        <w:rPr>
          <w:color w:val="000000"/>
          <w:sz w:val="24"/>
          <w:lang w:val="en-AU" w:eastAsia="en-US"/>
        </w:rPr>
        <w:t>A report on stranded costs has been prepared for the Hungarian Energy Office and we are seeking meetings to discuss.  An internal seminar has also been arranged.</w:t>
      </w:r>
    </w:p>
    <w:p>
      <w:pPr>
        <w:pStyle w:val="Normal"/>
        <w:spacing w:lineRule="atLeast" w:line="240"/>
        <w:jc w:val="both"/>
        <w:rPr>
          <w:color w:val="000000"/>
          <w:sz w:val="24"/>
          <w:lang w:val="en-AU" w:eastAsia="en-US"/>
        </w:rPr>
      </w:pPr>
      <w:r>
        <w:rPr>
          <w:color w:val="000000"/>
          <w:sz w:val="24"/>
          <w:lang w:val="en-AU" w:eastAsia="en-US"/>
        </w:rPr>
      </w:r>
    </w:p>
    <w:p>
      <w:pPr>
        <w:pStyle w:val="Normal"/>
        <w:spacing w:lineRule="atLeast" w:line="240"/>
        <w:jc w:val="both"/>
        <w:rPr>
          <w:color w:val="000000"/>
          <w:sz w:val="24"/>
          <w:lang w:val="en-AU" w:eastAsia="en-US"/>
        </w:rPr>
      </w:pPr>
      <w:r>
        <w:rPr>
          <w:color w:val="000000"/>
          <w:sz w:val="24"/>
          <w:lang w:val="en-AU" w:eastAsia="en-US"/>
        </w:rPr>
      </w:r>
    </w:p>
    <w:p>
      <w:pPr>
        <w:pStyle w:val="Heading7"/>
        <w:ind w:hanging="0" w:start="0"/>
        <w:rPr>
          <w:rFonts w:ascii="Times New Roman" w:hAnsi="Times New Roman" w:cs="Times New Roman"/>
          <w:b/>
        </w:rPr>
      </w:pPr>
      <w:r>
        <w:rPr>
          <w:rFonts w:cs="Times New Roman" w:ascii="Times New Roman" w:hAnsi="Times New Roman"/>
          <w:b/>
        </w:rPr>
        <w:t>Romania</w:t>
      </w:r>
    </w:p>
    <w:p>
      <w:pPr>
        <w:pStyle w:val="Normal"/>
        <w:spacing w:lineRule="atLeast" w:line="240"/>
        <w:jc w:val="both"/>
        <w:rPr>
          <w:rFonts w:ascii="Times New Roman" w:hAnsi="Times New Roman" w:cs="Times New Roman"/>
          <w:b/>
          <w:color w:val="000000"/>
          <w:sz w:val="24"/>
          <w:lang w:val="en-AU" w:eastAsia="en-US"/>
        </w:rPr>
      </w:pPr>
      <w:r>
        <w:rPr>
          <w:rFonts w:cs="Times New Roman"/>
          <w:b/>
          <w:color w:val="000000"/>
          <w:sz w:val="24"/>
          <w:lang w:val="en-AU" w:eastAsia="en-US"/>
        </w:rPr>
      </w:r>
    </w:p>
    <w:p>
      <w:pPr>
        <w:pStyle w:val="Heading4"/>
        <w:numPr>
          <w:ilvl w:val="0"/>
          <w:numId w:val="4"/>
        </w:numPr>
        <w:rPr>
          <w:b w:val="false"/>
        </w:rPr>
      </w:pPr>
      <w:r>
        <w:rPr>
          <w:b w:val="false"/>
        </w:rPr>
        <w:t>Enron is participating in a round table on gas liberalisation in Romania on 13 September as part of the regional energy forum.</w:t>
      </w:r>
    </w:p>
    <w:p>
      <w:pPr>
        <w:pStyle w:val="Normal"/>
        <w:spacing w:lineRule="atLeast" w:line="240"/>
        <w:jc w:val="both"/>
        <w:rPr>
          <w:rFonts w:ascii="Helv;Arial" w:hAnsi="Helv;Arial" w:cs="Helv;Arial"/>
          <w:b/>
          <w:color w:val="000000"/>
          <w:sz w:val="24"/>
          <w:lang w:val="en-AU" w:eastAsia="en-US"/>
        </w:rPr>
      </w:pPr>
      <w:r>
        <w:rPr>
          <w:rFonts w:cs="Helv;Arial" w:ascii="Helv;Arial" w:hAnsi="Helv;Arial"/>
          <w:b/>
          <w:color w:val="000000"/>
          <w:sz w:val="24"/>
          <w:lang w:val="en-AU" w:eastAsia="en-US"/>
        </w:rPr>
      </w:r>
    </w:p>
    <w:p>
      <w:pPr>
        <w:pStyle w:val="Normal"/>
        <w:spacing w:lineRule="atLeast" w:line="240"/>
        <w:jc w:val="both"/>
        <w:rPr>
          <w:rFonts w:ascii="Helv;Arial" w:hAnsi="Helv;Arial" w:cs="Helv;Arial"/>
          <w:color w:val="000000"/>
          <w:sz w:val="24"/>
          <w:lang w:val="en-AU" w:eastAsia="en-US"/>
        </w:rPr>
      </w:pPr>
      <w:r>
        <w:rPr>
          <w:rFonts w:cs="Helv;Arial" w:ascii="Helv;Arial" w:hAnsi="Helv;Arial"/>
          <w:color w:val="000000"/>
          <w:sz w:val="24"/>
          <w:lang w:val="en-AU" w:eastAsia="en-US"/>
        </w:rPr>
      </w:r>
    </w:p>
    <w:p>
      <w:pPr>
        <w:pStyle w:val="Normal"/>
        <w:spacing w:lineRule="atLeast" w:line="240"/>
        <w:jc w:val="both"/>
        <w:rPr>
          <w:rFonts w:ascii="Helv;Arial" w:hAnsi="Helv;Arial" w:cs="Helv;Arial"/>
          <w:color w:val="000000"/>
          <w:sz w:val="24"/>
          <w:lang w:val="en-AU" w:eastAsia="en-US"/>
        </w:rPr>
      </w:pPr>
      <w:r>
        <w:rPr>
          <w:rFonts w:cs="Helv;Arial" w:ascii="Helv;Arial" w:hAnsi="Helv;Arial"/>
          <w:color w:val="000000"/>
          <w:sz w:val="24"/>
          <w:lang w:val="en-AU" w:eastAsia="en-US"/>
        </w:rPr>
      </w:r>
    </w:p>
    <w:p>
      <w:pPr>
        <w:pStyle w:val="Heading4"/>
        <w:ind w:hanging="0" w:start="0"/>
        <w:rPr>
          <w:rFonts w:ascii="Helv;Arial" w:hAnsi="Helv;Arial" w:cs="Helv;Arial"/>
          <w:color w:val="000000"/>
          <w:sz w:val="24"/>
          <w:lang w:val="en-AU" w:eastAsia="en-US"/>
        </w:rPr>
      </w:pPr>
      <w:r>
        <w:rPr>
          <w:rFonts w:cs="Helv;Arial" w:ascii="Helv;Arial" w:hAnsi="Helv;Arial"/>
          <w:color w:val="000000"/>
          <w:sz w:val="24"/>
          <w:lang w:val="en-AU" w:eastAsia="en-US"/>
        </w:rPr>
      </w:r>
    </w:p>
    <w:p>
      <w:pPr>
        <w:pStyle w:val="Normal"/>
        <w:spacing w:lineRule="atLeast" w:line="240"/>
        <w:jc w:val="both"/>
        <w:rPr>
          <w:rFonts w:ascii="Helv;Arial" w:hAnsi="Helv;Arial" w:cs="Helv;Arial"/>
          <w:color w:val="000000"/>
          <w:sz w:val="24"/>
          <w:lang w:val="en-AU" w:eastAsia="en-US"/>
        </w:rPr>
      </w:pPr>
      <w:r>
        <w:rPr>
          <w:rFonts w:cs="Helv;Arial" w:ascii="Helv;Arial" w:hAnsi="Helv;Arial"/>
          <w:color w:val="000000"/>
          <w:sz w:val="24"/>
          <w:lang w:val="en-AU" w:eastAsia="en-US"/>
        </w:rPr>
      </w:r>
    </w:p>
    <w:p>
      <w:pPr>
        <w:pStyle w:val="Normal"/>
        <w:spacing w:lineRule="atLeast" w:line="240"/>
        <w:jc w:val="both"/>
        <w:rPr>
          <w:rFonts w:ascii="Helv;Arial" w:hAnsi="Helv;Arial" w:cs="Helv;Arial"/>
          <w:b/>
          <w:color w:val="000000"/>
          <w:sz w:val="24"/>
          <w:lang w:val="en-AU" w:eastAsia="en-US"/>
        </w:rPr>
      </w:pPr>
      <w:r>
        <w:rPr>
          <w:rFonts w:cs="Helv;Arial" w:ascii="Helv;Arial" w:hAnsi="Helv;Arial"/>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t>Distribution</w:t>
      </w:r>
    </w:p>
    <w:p>
      <w:pPr>
        <w:pStyle w:val="Normal"/>
        <w:spacing w:lineRule="atLeast" w:line="240"/>
        <w:jc w:val="both"/>
        <w:rPr>
          <w:b/>
          <w:color w:val="000000"/>
          <w:sz w:val="24"/>
          <w:lang w:val="en-AU" w:eastAsia="en-US"/>
        </w:rPr>
      </w:pPr>
      <w:r>
        <w:rPr>
          <w:b/>
          <w:color w:val="000000"/>
          <w:sz w:val="24"/>
          <w:lang w:val="en-AU" w:eastAsia="en-US"/>
        </w:rPr>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Stuart Foulkes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4"/>
                <w:lang w:val="en-AU" w:eastAsia="en-US"/>
              </w:rPr>
            </w:pPr>
            <w:r>
              <w:rPr>
                <w:color w:val="000000"/>
                <w:sz w:val="24"/>
                <w:lang w:val="en-AU" w:eastAsia="en-US"/>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4"/>
                <w:lang w:val="en-AU" w:eastAsia="en-US"/>
              </w:rPr>
            </w:pPr>
            <w:r>
              <w:rPr>
                <w:color w:val="000000"/>
                <w:sz w:val="24"/>
                <w:lang w:val="en-AU" w:eastAsia="en-US"/>
              </w:rPr>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color w:val="000000"/>
                <w:sz w:val="24"/>
                <w:lang w:val="en-AU" w:eastAsia="en-US"/>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bl>
    <w:p>
      <w:pPr>
        <w:pStyle w:val="Normal"/>
        <w:jc w:val="both"/>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2"/>
      <w:lang w:val="en-AU" w:eastAsia="en-US"/>
    </w:rPr>
  </w:style>
  <w:style w:type="paragraph" w:styleId="Heading2">
    <w:name w:val="heading 2"/>
    <w:basedOn w:val="Normal"/>
    <w:next w:val="Normal"/>
    <w:qFormat/>
    <w:pPr>
      <w:keepNext w:val="true"/>
      <w:numPr>
        <w:ilvl w:val="1"/>
        <w:numId w:val="1"/>
      </w:numPr>
      <w:spacing w:lineRule="atLeast" w:line="240"/>
      <w:outlineLvl w:val="1"/>
    </w:pPr>
    <w:rPr>
      <w:color w:val="000000"/>
      <w:sz w:val="24"/>
      <w:lang w:val="en-AU" w:eastAsia="en-US"/>
    </w:rPr>
  </w:style>
  <w:style w:type="paragraph" w:styleId="Heading3">
    <w:name w:val="heading 3"/>
    <w:basedOn w:val="Normal"/>
    <w:next w:val="Normal"/>
    <w:qFormat/>
    <w:pPr>
      <w:keepNext w:val="true"/>
      <w:numPr>
        <w:ilvl w:val="2"/>
        <w:numId w:val="1"/>
      </w:numPr>
      <w:spacing w:lineRule="atLeast" w:line="240"/>
      <w:outlineLvl w:val="2"/>
    </w:pPr>
    <w:rPr>
      <w:b/>
      <w:color w:val="000000"/>
      <w:sz w:val="24"/>
      <w:lang w:val="en-AU" w:eastAsia="en-US"/>
    </w:rPr>
  </w:style>
  <w:style w:type="paragraph" w:styleId="Heading4">
    <w:name w:val="heading 4"/>
    <w:basedOn w:val="Normal"/>
    <w:next w:val="Normal"/>
    <w:qFormat/>
    <w:pPr>
      <w:keepNext w:val="true"/>
      <w:numPr>
        <w:ilvl w:val="3"/>
        <w:numId w:val="1"/>
      </w:numPr>
      <w:spacing w:lineRule="atLeast" w:line="240"/>
      <w:jc w:val="both"/>
      <w:outlineLvl w:val="3"/>
    </w:pPr>
    <w:rPr>
      <w:b/>
      <w:color w:val="000000"/>
      <w:sz w:val="24"/>
      <w:lang w:val="en-AU" w:eastAsia="en-US"/>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spacing w:lineRule="atLeast" w:line="240"/>
      <w:outlineLvl w:val="5"/>
    </w:pPr>
    <w:rPr>
      <w:rFonts w:ascii="Helv;Arial" w:hAnsi="Helv;Arial" w:cs="Helv;Arial"/>
      <w:b/>
      <w:color w:val="000000"/>
      <w:lang w:val="en-AU" w:eastAsia="en-US"/>
    </w:rPr>
  </w:style>
  <w:style w:type="paragraph" w:styleId="Heading7">
    <w:name w:val="heading 7"/>
    <w:basedOn w:val="Normal"/>
    <w:next w:val="Normal"/>
    <w:qFormat/>
    <w:pPr>
      <w:keepNext w:val="true"/>
      <w:numPr>
        <w:ilvl w:val="6"/>
        <w:numId w:val="1"/>
      </w:numPr>
      <w:spacing w:lineRule="atLeast" w:line="240"/>
      <w:jc w:val="both"/>
      <w:outlineLvl w:val="6"/>
    </w:pPr>
    <w:rPr>
      <w:rFonts w:ascii="Helv;Arial" w:hAnsi="Helv;Arial" w:cs="Helv;Arial"/>
      <w:color w:val="000000"/>
      <w:sz w:val="24"/>
      <w:lang w:val="en-AU"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Times New Roman" w:hAnsi="Times New Roman" w:cs="Times New Roman"/>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Times New Roman" w:hAnsi="Times New Roman" w:cs="Times New Roman"/>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color w:val="000000"/>
      <w:sz w:val="24"/>
      <w:lang w:val="en-AU" w:eastAsia="en-US"/>
    </w:rPr>
  </w:style>
  <w:style w:type="paragraph" w:styleId="BodyText3">
    <w:name w:val="Body Text 3"/>
    <w:basedOn w:val="Normal"/>
    <w:qFormat/>
    <w:pPr>
      <w:spacing w:lineRule="atLeast" w:line="240"/>
      <w:jc w:val="both"/>
    </w:pPr>
    <w:rPr>
      <w:color w:val="000000"/>
      <w:sz w:val="24"/>
      <w:lang w:val="en-AU"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2000-08-14T08:11:00Z</dcterms:created>
  <dc:creator>SEvans2</dc:creator>
  <dc:description/>
  <dc:language>en-CA</dc:language>
  <cp:lastModifiedBy>bashcrof</cp:lastModifiedBy>
  <cp:lastPrinted>2000-08-16T12:05:00Z</cp:lastPrinted>
  <dcterms:modified xsi:type="dcterms:W3CDTF">2000-08-16T10:16:00Z</dcterms:modified>
  <cp:revision>5</cp:revision>
  <dc:subject/>
  <dc:title>Weekly Report </dc:title>
</cp:coreProperties>
</file>