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December 10, 1996,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DUKE ENERGY MARKETING LIMITED PARTNERSHIP, a partnership organized under the law of the Province of Alberta (“Counterparty”) and ENRON CANADA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ind w:hanging="0" w:start="720" w:end="0"/>
        <w:rPr>
          <w:sz w:val="22"/>
        </w:rPr>
      </w:pPr>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sz w:val="22"/>
        </w:rPr>
      </w:pPr>
      <w:r>
        <w:rPr>
          <w:sz w:val="22"/>
        </w:rPr>
        <w:t>(b)</w:t>
        <w:tab/>
        <w:t>The aggregate amount covered by this Guaranty shall not exceed U.S.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Duke Energy Marketing Limited</w:t>
            </w:r>
          </w:p>
          <w:p>
            <w:pPr>
              <w:pStyle w:val="Normal"/>
              <w:keepNext w:val="true"/>
              <w:keepLines/>
              <w:tabs>
                <w:tab w:val="clear" w:pos="720"/>
                <w:tab w:val="left" w:pos="3132" w:leader="none"/>
              </w:tabs>
              <w:spacing w:lineRule="atLeast" w:line="240"/>
              <w:rPr>
                <w:color w:val="000000"/>
                <w:sz w:val="22"/>
              </w:rPr>
            </w:pPr>
            <w:r>
              <w:rPr>
                <w:color w:val="000000"/>
                <w:sz w:val="22"/>
              </w:rPr>
              <w:t>Partnership</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2700, 700-9</w:t>
            </w:r>
            <w:r>
              <w:rPr>
                <w:color w:val="000000"/>
                <w:sz w:val="22"/>
                <w:vertAlign w:val="superscript"/>
              </w:rPr>
              <w:t>th</w:t>
            </w:r>
            <w:r>
              <w:rPr>
                <w:color w:val="000000"/>
                <w:sz w:val="22"/>
              </w:rPr>
              <w:t xml:space="preserve"> Ave. S.W.</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Calgary, Alberta  T2P 3V4</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Contract Administration</w:t>
            </w:r>
          </w:p>
          <w:p>
            <w:pPr>
              <w:pStyle w:val="Normal"/>
              <w:keepNext w:val="true"/>
              <w:keepLines/>
              <w:tabs>
                <w:tab w:val="clear" w:pos="720"/>
                <w:tab w:val="left" w:pos="3132" w:leader="none"/>
              </w:tabs>
              <w:spacing w:lineRule="atLeast" w:line="240"/>
              <w:rPr>
                <w:color w:val="000000"/>
                <w:sz w:val="22"/>
              </w:rPr>
            </w:pPr>
            <w:r>
              <w:rPr>
                <w:color w:val="000000"/>
                <w:sz w:val="22"/>
              </w:rPr>
              <w:t>Fax No.:  (403) 237-6021</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Treasurer</w:t>
            </w:r>
          </w:p>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ind w:firstLine="720" w:end="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exact" w:line="240"/>
        <w:ind w:firstLine="720" w:end="0"/>
        <w:jc w:val="both"/>
        <w:rPr/>
      </w:pPr>
      <w:r>
        <w:rPr>
          <w:sz w:val="22"/>
        </w:rPr>
        <w:t xml:space="preserve">A copy of any notice sent to </w:t>
      </w:r>
      <w:r>
        <w:rPr>
          <w:color w:val="000000"/>
          <w:sz w:val="22"/>
        </w:rPr>
        <w:t>Counterparty</w:t>
      </w:r>
      <w:r>
        <w:rPr>
          <w:sz w:val="22"/>
        </w:rPr>
        <w:t xml:space="preserve"> pursuant hereto must also be sent to Duke Energy Trading and Marketing L.L.C., 10777 Westheimer, Suite 650, Houston, Texas  77042; Attention:  Controller; Facsimile No.:  (713) 260-1825.</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ASSIGNMENT</w:t>
      </w:r>
      <w:r>
        <w:rPr>
          <w:sz w:val="22"/>
        </w:rPr>
        <w:t>.  Neither party may assign this Guaranty without the prior written consent of the other party.</w:t>
      </w:r>
    </w:p>
    <w:p>
      <w:pPr>
        <w:pStyle w:val="Normal"/>
        <w:spacing w:lineRule="atLeast" w:line="240"/>
        <w:ind w:firstLine="720" w:end="0"/>
        <w:jc w:val="both"/>
        <w:rPr>
          <w:sz w:val="22"/>
        </w:rPr>
      </w:pPr>
      <w:r>
        <w:rPr>
          <w:sz w:val="22"/>
        </w:rPr>
      </w:r>
    </w:p>
    <w:p>
      <w:pPr>
        <w:pStyle w:val="Normal"/>
        <w:tabs>
          <w:tab w:val="clear" w:pos="720"/>
          <w:tab w:val="left" w:pos="7920" w:leader="none"/>
        </w:tabs>
        <w:spacing w:lineRule="atLeast" w:line="240"/>
        <w:ind w:firstLine="720" w:end="0"/>
        <w:jc w:val="both"/>
        <w:rPr>
          <w:sz w:val="22"/>
        </w:rPr>
      </w:pPr>
      <w:r>
        <w:rPr>
          <w:sz w:val="22"/>
        </w:rPr>
        <w:t>IN WITNESS WHEREOF, the Guarantor has executed this Guaranty on September 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rPr>
          <w:sz w:val="22"/>
        </w:rPr>
      </w:pPr>
      <w:r>
        <w:rPr>
          <w:sz w:val="22"/>
        </w:rPr>
      </w:r>
    </w:p>
    <w:sectPr>
      <w:footerReference w:type="default" r:id="rId2"/>
      <w:type w:val="nextPage"/>
      <w:pgSz w:w="12240" w:h="15840"/>
      <w:pgMar w:left="1440" w:right="1440" w:gutter="0" w:header="0" w:top="1440" w:footer="835"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overflowPunct w:val="false"/>
      <w:autoSpaceDE w:val="false"/>
      <w:spacing w:lineRule="exact" w:line="240" w:before="240" w:after="0"/>
      <w:ind w:hanging="720" w:start="2160" w:end="0"/>
      <w:jc w:val="both"/>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2000-09-05T18:55:00Z</dcterms:created>
  <dc:creator>tjones</dc:creator>
  <dc:description/>
  <dc:language>en-CA</dc:language>
  <cp:lastModifiedBy>tjones</cp:lastModifiedBy>
  <cp:lastPrinted>2000-09-05T16:57:00Z</cp:lastPrinted>
  <dcterms:modified xsi:type="dcterms:W3CDTF">2000-09-05T19:28:00Z</dcterms:modified>
  <cp:revision>2</cp:revision>
  <dc:subject/>
  <dc:title>ENRON CORP</dc:title>
</cp:coreProperties>
</file>