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color w:val="000000"/>
          <w:sz w:val="18"/>
        </w:rPr>
      </w:pPr>
      <w:r>
        <w:rPr>
          <w:rFonts w:cs="Arial Narrow" w:ascii="Arial Narrow" w:hAnsi="Arial Narrow"/>
          <w:color w:val="000000"/>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360" w:leader="none"/>
        </w:tabs>
        <w:jc w:val="both"/>
        <w:rPr/>
      </w:pPr>
      <w:r>
        <w:rPr>
          <w:rFonts w:cs="Arial Narrow" w:ascii="Arial Narrow" w:hAnsi="Arial Narrow"/>
          <w:color w:val="000000"/>
          <w:sz w:val="18"/>
        </w:rPr>
        <w:t xml:space="preserve">1.  </w:t>
      </w:r>
      <w:r>
        <w:rPr>
          <w:rFonts w:cs="Arial Narrow" w:ascii="Arial Narrow" w:hAnsi="Arial Narrow"/>
          <w:b/>
          <w:color w:val="000000"/>
          <w:sz w:val="18"/>
          <w:u w:val="single"/>
        </w:rPr>
        <w:t>Representations and Agreements</w:t>
      </w:r>
      <w:r>
        <w:rPr>
          <w:rFonts w:cs="Arial Narrow" w:ascii="Arial Narrow" w:hAnsi="Arial Narrow"/>
          <w:color w:val="000000"/>
          <w:sz w:val="18"/>
        </w:rPr>
        <w:t>.</w:t>
      </w:r>
    </w:p>
    <w:p>
      <w:pPr>
        <w:pStyle w:val="Normal"/>
        <w:tabs>
          <w:tab w:val="clear" w:pos="720"/>
          <w:tab w:val="left" w:pos="36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360" w:leader="none"/>
        </w:tabs>
        <w:jc w:val="both"/>
        <w:rPr/>
      </w:pPr>
      <w:r>
        <w:rPr>
          <w:rFonts w:cs="Arial Narrow" w:ascii="Arial Narrow" w:hAnsi="Arial Narrow"/>
          <w:b/>
          <w:bCs/>
          <w:color w:val="000000"/>
          <w:sz w:val="18"/>
        </w:rPr>
        <w:t>Representations.</w:t>
      </w:r>
      <w:r>
        <w:rPr>
          <w:rFonts w:cs="Arial Narrow" w:ascii="Arial Narrow" w:hAnsi="Arial Narrow"/>
          <w:color w:val="000000"/>
          <w:sz w:val="18"/>
        </w:rPr>
        <w:t xml:space="preserve"> (I)  Each of ENA and Counterparty represents and warrants to the other that (a) </w:t>
      </w:r>
      <w:r>
        <w:rPr>
          <w:rFonts w:cs="Arial Narrow" w:ascii="Arial Narrow" w:hAnsi="Arial Narrow"/>
          <w:color w:val="000000"/>
          <w:sz w:val="18"/>
          <w:u w:val="single"/>
        </w:rPr>
        <w:t>Authority/Taxation</w:t>
      </w:r>
      <w:r>
        <w:rPr>
          <w:rFonts w:cs="Arial Narrow" w:ascii="Arial Narrow" w:hAnsi="Arial Narrow"/>
          <w:color w:val="000000"/>
          <w:sz w:val="18"/>
        </w:rPr>
        <w:t xml:space="preserve">  (i) the execution, delivery and performance of this Confirmation have been duly authorized by all necessary corporate </w:t>
      </w:r>
      <w:r>
        <w:rPr>
          <w:rFonts w:cs="Arial Narrow" w:ascii="Arial Narrow" w:hAnsi="Arial Narrow"/>
          <w:color w:val="000000"/>
          <w:sz w:val="18"/>
          <w:szCs w:val="22"/>
        </w:rPr>
        <w:t xml:space="preserve">(or in the case of Counterparty, pursuant to the Authorizing Law) </w:t>
      </w:r>
      <w:r>
        <w:rPr>
          <w:rFonts w:cs="Arial Narrow" w:ascii="Arial Narrow" w:hAnsi="Arial Narrow"/>
          <w:color w:val="000000"/>
          <w:sz w:val="18"/>
        </w:rPr>
        <w:t xml:space="preserve">or other organization action on its part and it has made all necessary determinations and findings and further that the </w:t>
      </w:r>
      <w:r>
        <w:rPr>
          <w:rFonts w:cs="Arial Narrow" w:ascii="Arial Narrow" w:hAnsi="Arial Narrow"/>
          <w:color w:val="000000"/>
          <w:sz w:val="18"/>
          <w:szCs w:val="22"/>
        </w:rPr>
        <w:t>individual(s) executing and delivering this Confirmation and any other documentation (including any Credit Support Document) relating to this Confirmation to which it is a party or that it is required to deliver are duly empowered and authorized to do so, and it has duly executed and delivered this Confirmation and any Credit Support Document to which it is a party</w:t>
      </w:r>
      <w:r>
        <w:rPr>
          <w:rFonts w:cs="Arial Narrow" w:ascii="Arial Narrow" w:hAnsi="Arial Narrow"/>
          <w:color w:val="000000"/>
          <w:sz w:val="18"/>
        </w:rPr>
        <w:t xml:space="preserve">,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color w:val="000000"/>
          <w:sz w:val="18"/>
          <w:u w:val="single"/>
        </w:rPr>
        <w:t>Eligible Swap Participant</w:t>
      </w:r>
      <w:r>
        <w:rPr>
          <w:rFonts w:cs="Arial Narrow" w:ascii="Arial Narrow" w:hAnsi="Arial Narrow"/>
          <w:color w:val="000000"/>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color w:val="000000"/>
          <w:sz w:val="18"/>
          <w:u w:val="single"/>
        </w:rPr>
        <w:t>Line of Business</w:t>
      </w:r>
      <w:r>
        <w:rPr>
          <w:rFonts w:cs="Arial Narrow" w:ascii="Arial Narrow" w:hAnsi="Arial Narrow"/>
          <w:color w:val="000000"/>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color w:val="000000"/>
          <w:sz w:val="18"/>
          <w:u w:val="single"/>
        </w:rPr>
        <w:t>No Reliance</w:t>
      </w:r>
      <w:r>
        <w:rPr>
          <w:rFonts w:cs="Arial Narrow" w:ascii="Arial Narrow" w:hAnsi="Arial Narrow"/>
          <w:color w:val="000000"/>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color w:val="000000"/>
          <w:sz w:val="18"/>
          <w:u w:val="single"/>
        </w:rPr>
        <w:t>Absence of Litigation</w:t>
      </w:r>
      <w:r>
        <w:rPr>
          <w:rFonts w:cs="Arial Narrow" w:ascii="Arial Narrow" w:hAnsi="Arial Narrow"/>
          <w:color w:val="000000"/>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 xml:space="preserve">(II)  </w:t>
      </w:r>
      <w:r>
        <w:rPr>
          <w:rFonts w:cs="Arial Narrow" w:ascii="Arial Narrow" w:hAnsi="Arial Narrow"/>
          <w:b/>
          <w:bCs/>
          <w:color w:val="000000"/>
          <w:sz w:val="18"/>
        </w:rPr>
        <w:t>Additional Representations of Counterparty.</w:t>
      </w:r>
      <w:r>
        <w:rPr>
          <w:rFonts w:cs="Arial Narrow" w:ascii="Arial Narrow" w:hAnsi="Arial Narrow"/>
          <w:color w:val="000000"/>
          <w:sz w:val="18"/>
        </w:rPr>
        <w:t xml:space="preserve">  Counterparty hereby further represents and warrants to ENA (which representations will be deemed to be repeated by Counterparty at all times until the termination of this Confirmation) that:  </w:t>
      </w:r>
      <w:r>
        <w:rPr>
          <w:rFonts w:cs="Arial Narrow" w:ascii="Arial Narrow" w:hAnsi="Arial Narrow"/>
          <w:color w:val="000000"/>
          <w:sz w:val="18"/>
          <w:szCs w:val="22"/>
        </w:rPr>
        <w:t xml:space="preserve">(i) </w:t>
      </w:r>
      <w:r>
        <w:rPr>
          <w:rFonts w:cs="Arial Narrow" w:ascii="Arial Narrow" w:hAnsi="Arial Narrow"/>
          <w:color w:val="000000"/>
          <w:sz w:val="18"/>
          <w:szCs w:val="22"/>
          <w:u w:val="single"/>
        </w:rPr>
        <w:t>Non-Speculation</w:t>
      </w:r>
      <w:r>
        <w:rPr>
          <w:rFonts w:cs="Arial Narrow" w:ascii="Arial Narrow" w:hAnsi="Arial Narrow"/>
          <w:color w:val="000000"/>
          <w:sz w:val="18"/>
          <w:szCs w:val="22"/>
        </w:rPr>
        <w:t xml:space="preserve">.  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  (ii) </w:t>
      </w:r>
      <w:r>
        <w:rPr>
          <w:rFonts w:cs="Arial Narrow" w:ascii="Arial Narrow" w:hAnsi="Arial Narrow"/>
          <w:color w:val="000000"/>
          <w:sz w:val="18"/>
          <w:szCs w:val="22"/>
          <w:u w:val="single"/>
        </w:rPr>
        <w:t>No Immunity</w:t>
      </w:r>
      <w:r>
        <w:rPr>
          <w:rFonts w:cs="Arial Narrow" w:ascii="Arial Narrow" w:hAnsi="Arial Narrow"/>
          <w:color w:val="000000"/>
          <w:sz w:val="18"/>
          <w:szCs w:val="22"/>
        </w:rPr>
        <w:t xml:space="preserve">.  It is not entitled to claim immunity on the grounds of sovereignty or other similar grounds with respect to itself or its revenues or assets (irrespective of their use or intended use) from (1) suit, (2) jurisdiction of any court, (3) relief by way of injunction, order for specific performance or for recovery of property, (4) attachment of its assets (whether before or after judgment) or (5) execution or enforcement of any judgment to which it or its revenues or assets might otherwise be made subject to in any suit, action or proceedings relating to this Confirmation or any Transaction in the courts of any jurisdiction, and no such immunity (whether or not claimed) may be attributed to such party or its revenues or assets.  (iii) </w:t>
      </w:r>
      <w:r>
        <w:rPr>
          <w:rFonts w:cs="Arial Narrow" w:ascii="Arial Narrow" w:hAnsi="Arial Narrow"/>
          <w:color w:val="000000"/>
          <w:sz w:val="18"/>
          <w:szCs w:val="22"/>
          <w:u w:val="single"/>
        </w:rPr>
        <w:t>Legal Investment</w:t>
      </w:r>
      <w:r>
        <w:rPr>
          <w:rFonts w:cs="Arial Narrow" w:ascii="Arial Narrow" w:hAnsi="Arial Narrow"/>
          <w:color w:val="000000"/>
          <w:sz w:val="18"/>
          <w:szCs w:val="22"/>
        </w:rPr>
        <w:t xml:space="preserve">.  This Confirmation and each Transaction do not constitute any kind of investment by Counterparty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  (iv) </w:t>
      </w:r>
      <w:r>
        <w:rPr>
          <w:rFonts w:cs="Arial Narrow" w:ascii="Arial Narrow" w:hAnsi="Arial Narrow"/>
          <w:color w:val="000000"/>
          <w:sz w:val="18"/>
          <w:szCs w:val="22"/>
          <w:u w:val="single"/>
        </w:rPr>
        <w:t>Assets of Counterparty</w:t>
      </w:r>
      <w:r>
        <w:rPr>
          <w:rFonts w:cs="Arial Narrow" w:ascii="Arial Narrow" w:hAnsi="Arial Narrow"/>
          <w:color w:val="000000"/>
          <w:sz w:val="18"/>
          <w:szCs w:val="22"/>
        </w:rPr>
        <w:t xml:space="preserve">.  No Affiliate or other person, firm, corporation, entity or association may liquidate, borrow, encumber or otherwise utilize the assets (including without limitation the source of funds) of Counterparty.  (v) </w:t>
      </w:r>
      <w:r>
        <w:rPr>
          <w:rFonts w:cs="Arial Narrow" w:ascii="Arial Narrow" w:hAnsi="Arial Narrow"/>
          <w:color w:val="000000"/>
          <w:sz w:val="18"/>
          <w:szCs w:val="22"/>
          <w:u w:val="single"/>
        </w:rPr>
        <w:t>Organization</w:t>
      </w:r>
      <w:r>
        <w:rPr>
          <w:rFonts w:cs="Arial Narrow" w:ascii="Arial Narrow" w:hAnsi="Arial Narrow"/>
          <w:color w:val="000000"/>
          <w:sz w:val="18"/>
          <w:szCs w:val="22"/>
        </w:rPr>
        <w:t xml:space="preserve">.  Counterparty is a state or political subdivision thereof, or an instrumentality, agency or department of either of the foregoing.  (vi) </w:t>
      </w:r>
      <w:r>
        <w:rPr>
          <w:rFonts w:cs="Arial Narrow" w:ascii="Arial Narrow" w:hAnsi="Arial Narrow"/>
          <w:color w:val="000000"/>
          <w:sz w:val="18"/>
          <w:szCs w:val="22"/>
          <w:u w:val="single"/>
        </w:rPr>
        <w:t>Investment Policies</w:t>
      </w:r>
      <w:r>
        <w:rPr>
          <w:rFonts w:cs="Arial Narrow" w:ascii="Arial Narrow" w:hAnsi="Arial Narrow"/>
          <w:color w:val="000000"/>
          <w:sz w:val="18"/>
          <w:szCs w:val="22"/>
        </w:rPr>
        <w:t>.  It has clear investment policies, its personnel are fully trained in and knowledgeable of such investment policies, and such investment policies are subject to regular reviews.</w:t>
      </w:r>
    </w:p>
    <w:p>
      <w:pPr>
        <w:pStyle w:val="Normal"/>
        <w:jc w:val="both"/>
        <w:rPr>
          <w:rFonts w:ascii="Arial Narrow" w:hAnsi="Arial Narrow" w:cs="Arial Narrow"/>
          <w:color w:val="000000"/>
          <w:sz w:val="18"/>
          <w:szCs w:val="22"/>
        </w:rPr>
      </w:pPr>
      <w:r>
        <w:rPr>
          <w:rFonts w:cs="Arial Narrow" w:ascii="Arial Narrow" w:hAnsi="Arial Narrow"/>
          <w:color w:val="000000"/>
          <w:sz w:val="18"/>
          <w:szCs w:val="22"/>
        </w:rPr>
      </w:r>
    </w:p>
    <w:p>
      <w:pPr>
        <w:pStyle w:val="Normal"/>
        <w:jc w:val="both"/>
        <w:rPr/>
      </w:pPr>
      <w:r>
        <w:rPr>
          <w:rFonts w:cs="Arial Narrow" w:ascii="Arial Narrow" w:hAnsi="Arial Narrow"/>
          <w:color w:val="000000"/>
          <w:sz w:val="18"/>
          <w:szCs w:val="22"/>
        </w:rPr>
        <w:t xml:space="preserve">(III)  </w:t>
      </w:r>
      <w:r>
        <w:rPr>
          <w:rFonts w:cs="Arial Narrow" w:ascii="Arial Narrow" w:hAnsi="Arial Narrow"/>
          <w:b/>
          <w:bCs/>
          <w:color w:val="000000"/>
          <w:sz w:val="18"/>
          <w:szCs w:val="22"/>
        </w:rPr>
        <w:t>Termination Payments.</w:t>
      </w:r>
      <w:r>
        <w:rPr>
          <w:rFonts w:cs="Arial Narrow" w:ascii="Arial Narrow" w:hAnsi="Arial Narrow"/>
          <w:color w:val="000000"/>
          <w:sz w:val="18"/>
          <w:szCs w:val="22"/>
        </w:rPr>
        <w:t xml:space="preserve">  Each party acknowledges that, pursuant to the terms of this Confirmation and any Transaction, it may owe a payment to the other party upon the designation of an Early Termination Date hereunder.</w:t>
      </w:r>
    </w:p>
    <w:p>
      <w:pPr>
        <w:pStyle w:val="Normal"/>
        <w:jc w:val="both"/>
        <w:rPr>
          <w:rFonts w:ascii="Arial Narrow" w:hAnsi="Arial Narrow" w:cs="Arial Narrow"/>
          <w:color w:val="000000"/>
          <w:sz w:val="18"/>
          <w:szCs w:val="22"/>
        </w:rPr>
      </w:pPr>
      <w:r>
        <w:rPr>
          <w:rFonts w:cs="Arial Narrow" w:ascii="Arial Narrow" w:hAnsi="Arial Narrow"/>
          <w:color w:val="000000"/>
          <w:sz w:val="18"/>
          <w:szCs w:val="22"/>
        </w:rPr>
      </w:r>
    </w:p>
    <w:p>
      <w:pPr>
        <w:pStyle w:val="Normal"/>
        <w:jc w:val="both"/>
        <w:rPr>
          <w:rFonts w:ascii="Arial Narrow" w:hAnsi="Arial Narrow" w:cs="Arial Narrow"/>
          <w:color w:val="000000"/>
          <w:sz w:val="18"/>
        </w:rPr>
      </w:pPr>
      <w:r>
        <w:rPr>
          <w:rFonts w:cs="Arial Narrow" w:ascii="Arial Narrow" w:hAnsi="Arial Narrow"/>
          <w:color w:val="000000"/>
          <w:sz w:val="18"/>
          <w:szCs w:val="22"/>
        </w:rPr>
        <w:t xml:space="preserve">(IV)  </w:t>
      </w:r>
      <w:r>
        <w:rPr>
          <w:rFonts w:cs="Arial Narrow" w:ascii="Arial Narrow" w:hAnsi="Arial Narrow"/>
          <w:b/>
          <w:bCs/>
          <w:color w:val="000000"/>
          <w:sz w:val="18"/>
          <w:szCs w:val="22"/>
        </w:rPr>
        <w:t>Additional Agreements of Counterparty.</w:t>
      </w:r>
      <w:r>
        <w:rPr>
          <w:rFonts w:cs="Arial Narrow" w:ascii="Arial Narrow" w:hAnsi="Arial Narrow"/>
          <w:color w:val="000000"/>
          <w:sz w:val="18"/>
          <w:szCs w:val="22"/>
        </w:rPr>
        <w:t xml:space="preserve">  (i) </w:t>
      </w:r>
      <w:r>
        <w:rPr>
          <w:rFonts w:cs="Arial Narrow" w:ascii="Arial Narrow" w:hAnsi="Arial Narrow"/>
          <w:color w:val="000000"/>
          <w:sz w:val="18"/>
          <w:szCs w:val="22"/>
          <w:u w:val="single"/>
        </w:rPr>
        <w:t>Notice of Incipient Illegality</w:t>
      </w:r>
      <w:r>
        <w:rPr>
          <w:rFonts w:cs="Arial Narrow" w:ascii="Arial Narrow" w:hAnsi="Arial Narrow"/>
          <w:color w:val="000000"/>
          <w:sz w:val="18"/>
          <w:szCs w:val="22"/>
        </w:rPr>
        <w:t xml:space="preserve">.  If an Incipient Illegality occurs, Counterparty will, promptly upon becoming aware of it, notify ENA, specifying the nature of that Incipient Illegality and will also give such other information about that Incipient Illegality as ENA may reasonably require.  (ii) </w:t>
      </w:r>
      <w:r>
        <w:rPr>
          <w:rFonts w:cs="Arial Narrow" w:ascii="Arial Narrow" w:hAnsi="Arial Narrow"/>
          <w:color w:val="000000"/>
          <w:sz w:val="18"/>
          <w:szCs w:val="22"/>
          <w:u w:val="single"/>
        </w:rPr>
        <w:t>Source of Payments</w:t>
      </w:r>
      <w:r>
        <w:rPr>
          <w:rFonts w:cs="Arial Narrow" w:ascii="Arial Narrow" w:hAnsi="Arial Narrow"/>
          <w:color w:val="000000"/>
          <w:sz w:val="18"/>
          <w:szCs w:val="22"/>
        </w:rPr>
        <w:t xml:space="preserve">.  Counterparty agrees that its obligations hereunder are, and until the termination of this Confirmation and each Transaction pursuant to the terms hereof shall remain, payable solely out of or from </w:t>
      </w:r>
      <w:r>
        <w:rPr>
          <w:rFonts w:cs="Arial Narrow" w:ascii="Arial Narrow" w:hAnsi="Arial Narrow"/>
          <w:i/>
          <w:iCs/>
          <w:color w:val="000000"/>
          <w:sz w:val="18"/>
          <w:szCs w:val="22"/>
        </w:rPr>
        <w:t>[specify source of payments]_______________________________________________</w:t>
      </w:r>
      <w:r>
        <w:rPr>
          <w:rFonts w:cs="Arial Narrow" w:ascii="Arial Narrow" w:hAnsi="Arial Narrow"/>
          <w:color w:val="000000"/>
          <w:sz w:val="18"/>
          <w:szCs w:val="22"/>
        </w:rPr>
        <w:t xml:space="preserve">.  (iii) </w:t>
      </w:r>
      <w:r>
        <w:rPr>
          <w:rFonts w:cs="Arial Narrow" w:ascii="Arial Narrow" w:hAnsi="Arial Narrow"/>
          <w:color w:val="000000"/>
          <w:sz w:val="18"/>
          <w:szCs w:val="22"/>
          <w:u w:val="single"/>
        </w:rPr>
        <w:t>Nature of Obligations</w:t>
      </w:r>
      <w:r>
        <w:rPr>
          <w:rFonts w:cs="Arial Narrow" w:ascii="Arial Narrow" w:hAnsi="Arial Narrow"/>
          <w:color w:val="000000"/>
          <w:sz w:val="18"/>
          <w:szCs w:val="22"/>
        </w:rPr>
        <w:t>.  The obligations of Counterparty to make payments to ENA under this Confirmation and each Transaction (a) are not subject to appropriation or similar action and (b) do not (1) constitute any kind of indebtedness of Counterparty or (2) create any kind of lien on or security interest in any property or revenues of Counterparty which, in either case (1) or (2),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360" w:leader="none"/>
        </w:tabs>
        <w:jc w:val="both"/>
        <w:rPr/>
      </w:pPr>
      <w:r>
        <w:rPr>
          <w:rFonts w:cs="Arial Narrow" w:ascii="Arial Narrow" w:hAnsi="Arial Narrow"/>
          <w:color w:val="000000"/>
          <w:sz w:val="18"/>
        </w:rPr>
        <w:t xml:space="preserve">2.  </w:t>
      </w:r>
      <w:r>
        <w:rPr>
          <w:rFonts w:cs="Arial Narrow" w:ascii="Arial Narrow" w:hAnsi="Arial Narrow"/>
          <w:b/>
          <w:color w:val="000000"/>
          <w:sz w:val="18"/>
          <w:u w:val="single"/>
        </w:rPr>
        <w:t>Payments</w:t>
      </w:r>
      <w:r>
        <w:rPr>
          <w:rFonts w:cs="Arial Narrow" w:ascii="Arial Narrow" w:hAnsi="Arial Narrow"/>
          <w:color w:val="000000"/>
          <w:sz w:val="18"/>
        </w:rPr>
        <w:t xml:space="preserve">.  For each Determination Period, on the applicable Payment Date with respect to (a) a </w:t>
      </w:r>
      <w:r>
        <w:rPr>
          <w:rFonts w:cs="Arial Narrow" w:ascii="Arial Narrow" w:hAnsi="Arial Narrow"/>
          <w:color w:val="000000"/>
          <w:sz w:val="18"/>
          <w:u w:val="single"/>
        </w:rPr>
        <w:t>SWAP</w:t>
      </w:r>
      <w:r>
        <w:rPr>
          <w:rFonts w:cs="Arial Narrow" w:ascii="Arial Narrow" w:hAnsi="Arial Narrow"/>
          <w:color w:val="000000"/>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color w:val="000000"/>
          <w:sz w:val="18"/>
          <w:u w:val="single"/>
        </w:rPr>
        <w:t>OPTION</w:t>
      </w:r>
      <w:r>
        <w:rPr>
          <w:rFonts w:cs="Arial Narrow" w:ascii="Arial Narrow" w:hAnsi="Arial Narrow"/>
          <w:color w:val="000000"/>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color w:val="000000"/>
          <w:sz w:val="18"/>
          <w:u w:val="single"/>
        </w:rPr>
        <w:t>Collar</w:t>
      </w:r>
      <w:r>
        <w:rPr>
          <w:rFonts w:cs="Arial Narrow" w:ascii="Arial Narrow" w:hAnsi="Arial Narrow"/>
          <w:color w:val="000000"/>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color w:val="000000"/>
          <w:sz w:val="18"/>
          <w:u w:val="single"/>
        </w:rPr>
        <w:t>Swaption</w:t>
      </w:r>
      <w:r>
        <w:rPr>
          <w:rFonts w:cs="Arial Narrow" w:ascii="Arial Narrow" w:hAnsi="Arial Narrow"/>
          <w:color w:val="000000"/>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color w:val="000000"/>
          <w:sz w:val="18"/>
          <w:u w:val="single"/>
        </w:rPr>
        <w:t>Total Premium</w:t>
      </w:r>
      <w:r>
        <w:rPr>
          <w:rFonts w:cs="Arial Narrow" w:ascii="Arial Narrow" w:hAnsi="Arial Narrow"/>
          <w:color w:val="000000"/>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BodyText"/>
        <w:rPr>
          <w:color w:val="000000"/>
        </w:rPr>
      </w:pPr>
      <w:r>
        <w:rPr>
          <w:color w:val="00000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180" w:leader="none"/>
          <w:tab w:val="left" w:pos="1170" w:leader="none"/>
        </w:tabs>
        <w:jc w:val="both"/>
        <w:rPr>
          <w:rFonts w:ascii="Arial Narrow" w:hAnsi="Arial Narrow" w:cs="Arial Narrow"/>
          <w:color w:val="000000"/>
          <w:sz w:val="18"/>
        </w:rPr>
      </w:pPr>
      <w:r>
        <w:rPr>
          <w:rFonts w:cs="Arial Narrow" w:ascii="Arial Narrow" w:hAnsi="Arial Narrow"/>
          <w:color w:val="000000"/>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pPr>
      <w:r>
        <w:rPr>
          <w:rFonts w:cs="Arial Narrow" w:ascii="Arial Narrow" w:hAnsi="Arial Narrow"/>
          <w:color w:val="000000"/>
          <w:sz w:val="18"/>
        </w:rPr>
        <w:t xml:space="preserve">3.  </w:t>
      </w:r>
      <w:r>
        <w:rPr>
          <w:rFonts w:cs="Arial Narrow" w:ascii="Arial Narrow" w:hAnsi="Arial Narrow"/>
          <w:b/>
          <w:color w:val="000000"/>
          <w:sz w:val="18"/>
          <w:u w:val="single"/>
        </w:rPr>
        <w:t>Events of Default</w:t>
      </w:r>
      <w:r>
        <w:rPr>
          <w:rFonts w:cs="Arial Narrow" w:ascii="Arial Narrow" w:hAnsi="Arial Narrow"/>
          <w:color w:val="000000"/>
          <w:sz w:val="18"/>
        </w:rPr>
        <w:t xml:space="preserve">.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or (ii) </w:t>
      </w:r>
      <w:r>
        <w:rPr>
          <w:rFonts w:cs="Arial Narrow" w:ascii="Arial Narrow" w:hAnsi="Arial Narrow"/>
          <w:color w:val="000000"/>
          <w:sz w:val="18"/>
          <w:szCs w:val="22"/>
        </w:rPr>
        <w:t>the Defaulting Party seeks or becomes subject to the appointment of any administrator, provisional liquidator, conservator, receiver, trustee, custodian or other similar official for it or for substantially all its assets or (B) in the case of Counterparty,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r>
        <w:rPr>
          <w:rFonts w:cs="Arial Narrow" w:ascii="Arial Narrow" w:hAnsi="Arial Narrow"/>
          <w:color w:val="000000"/>
          <w:sz w:val="18"/>
        </w:rPr>
        <w:t>; (e)</w:t>
      </w:r>
      <w:r>
        <w:rPr>
          <w:rFonts w:cs="Arial Narrow" w:ascii="Arial Narrow" w:hAnsi="Arial Narrow"/>
          <w:color w:val="000000"/>
          <w:sz w:val="18"/>
          <w:szCs w:val="22"/>
        </w:rPr>
        <w:t xml:space="preserve"> the Defaulting Party consolidates or amalgamates with, or merges with or into, or transfers all or substantially all its assets to, or reorganizes, incorporates, reincorporates, reconstitutes or reforms into or as, another entity (or, without limiting the foregoing, in the case of Counterparty, an entity such as an organization, board, commission, authority, agency or body succeeds to the principal functions of, or power and duties granted to, Counterparty or any Credit Support Provider of Counterparty) and, at the time of such consolidation, amalgamation, merger, transfer, reorganization, incorporation, reincorporation, reconstitution, reformation or succession, (y) the resulting entity fails to assume all of the obligations of the Defaulting Party under this Confirmation or (z) the resulting entity’s creditworthiness is materially weaker than that of the Defaulting Party</w:t>
      </w:r>
      <w:r>
        <w:rPr>
          <w:rFonts w:cs="Arial Narrow" w:ascii="Arial Narrow" w:hAnsi="Arial Narrow"/>
          <w:color w:val="000000"/>
          <w:sz w:val="18"/>
        </w:rPr>
        <w:t>;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t xml:space="preserve">4.  </w:t>
      </w:r>
      <w:r>
        <w:rPr>
          <w:rFonts w:cs="Arial Narrow" w:ascii="Arial Narrow" w:hAnsi="Arial Narrow"/>
          <w:b/>
          <w:color w:val="000000"/>
          <w:sz w:val="18"/>
          <w:u w:val="single"/>
        </w:rPr>
        <w:t>Remedies</w:t>
      </w:r>
      <w:r>
        <w:rPr>
          <w:rFonts w:cs="Arial Narrow" w:ascii="Arial Narrow" w:hAnsi="Arial Narrow"/>
          <w:color w:val="000000"/>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color w:val="000000"/>
          <w:sz w:val="18"/>
          <w:u w:val="single"/>
        </w:rPr>
        <w:t>Costs</w:t>
      </w:r>
      <w:r>
        <w:rPr>
          <w:rFonts w:cs="Arial Narrow" w:ascii="Arial Narrow" w:hAnsi="Arial Narrow"/>
          <w:color w:val="000000"/>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color w:val="000000"/>
          <w:sz w:val="18"/>
          <w:u w:val="single"/>
        </w:rPr>
        <w:t>Gains</w:t>
      </w:r>
      <w:r>
        <w:rPr>
          <w:rFonts w:cs="Arial Narrow" w:ascii="Arial Narrow" w:hAnsi="Arial Narrow"/>
          <w:color w:val="000000"/>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color w:val="000000"/>
          <w:sz w:val="18"/>
          <w:u w:val="single"/>
        </w:rPr>
        <w:t>Losses</w:t>
      </w:r>
      <w:r>
        <w:rPr>
          <w:rFonts w:cs="Arial Narrow" w:ascii="Arial Narrow" w:hAnsi="Arial Narrow"/>
          <w:color w:val="000000"/>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color w:val="000000"/>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 xml:space="preserve">5.  </w:t>
      </w:r>
      <w:r>
        <w:rPr>
          <w:rFonts w:cs="Arial Narrow" w:ascii="Arial Narrow" w:hAnsi="Arial Narrow"/>
          <w:b/>
          <w:color w:val="000000"/>
          <w:sz w:val="18"/>
          <w:u w:val="single"/>
        </w:rPr>
        <w:t>Setoff</w:t>
      </w:r>
      <w:r>
        <w:rPr>
          <w:rFonts w:cs="Arial Narrow" w:ascii="Arial Narrow" w:hAnsi="Arial Narrow"/>
          <w:color w:val="000000"/>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pPr>
      <w:r>
        <w:rPr>
          <w:rFonts w:cs="Arial Narrow" w:ascii="Arial Narrow" w:hAnsi="Arial Narrow"/>
          <w:color w:val="000000"/>
          <w:sz w:val="18"/>
        </w:rPr>
        <w:t xml:space="preserve">6.  </w:t>
      </w:r>
      <w:r>
        <w:rPr>
          <w:rFonts w:cs="Arial Narrow" w:ascii="Arial Narrow" w:hAnsi="Arial Narrow"/>
          <w:b/>
          <w:color w:val="000000"/>
          <w:sz w:val="18"/>
          <w:u w:val="single"/>
        </w:rPr>
        <w:t>Miscellaneous</w:t>
      </w:r>
      <w:r>
        <w:rPr>
          <w:rFonts w:cs="Arial Narrow" w:ascii="Arial Narrow" w:hAnsi="Arial Narrow"/>
          <w:color w:val="000000"/>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pPr>
      <w:r>
        <w:rPr>
          <w:rFonts w:cs="Arial Narrow" w:ascii="Arial Narrow" w:hAnsi="Arial Narrow"/>
          <w:color w:val="000000"/>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color w:val="000000"/>
          <w:sz w:val="18"/>
          <w:u w:val="single"/>
        </w:rPr>
        <w:t>provided</w:t>
      </w:r>
      <w:r>
        <w:rPr>
          <w:rFonts w:cs="Arial Narrow" w:ascii="Arial Narrow" w:hAnsi="Arial Narrow"/>
          <w:color w:val="000000"/>
          <w:sz w:val="18"/>
        </w:rPr>
        <w:t xml:space="preserve">, </w:t>
      </w:r>
      <w:r>
        <w:rPr>
          <w:rFonts w:cs="Arial Narrow" w:ascii="Arial Narrow" w:hAnsi="Arial Narrow"/>
          <w:color w:val="000000"/>
          <w:sz w:val="18"/>
          <w:u w:val="single"/>
        </w:rPr>
        <w:t>however</w:t>
      </w:r>
      <w:r>
        <w:rPr>
          <w:rFonts w:cs="Arial Narrow" w:ascii="Arial Narrow" w:hAnsi="Arial Narrow"/>
          <w:color w:val="000000"/>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pPr>
      <w:r>
        <w:rPr>
          <w:rFonts w:cs="Arial Narrow" w:ascii="Arial Narrow" w:hAnsi="Arial Narrow"/>
          <w:color w:val="000000"/>
          <w:sz w:val="18"/>
        </w:rPr>
        <w:t xml:space="preserve">7.  </w:t>
      </w:r>
      <w:r>
        <w:rPr>
          <w:rFonts w:cs="Arial Narrow" w:ascii="Arial Narrow" w:hAnsi="Arial Narrow"/>
          <w:b/>
          <w:color w:val="000000"/>
          <w:sz w:val="18"/>
          <w:u w:val="single"/>
        </w:rPr>
        <w:t>Market Disruption</w:t>
      </w:r>
      <w:r>
        <w:rPr>
          <w:rFonts w:cs="Arial Narrow" w:ascii="Arial Narrow" w:hAnsi="Arial Narrow"/>
          <w:color w:val="000000"/>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color w:val="000000"/>
          <w:sz w:val="18"/>
          <w:u w:val="single"/>
        </w:rPr>
        <w:t>provided</w:t>
      </w:r>
      <w:r>
        <w:rPr>
          <w:rFonts w:cs="Arial Narrow" w:ascii="Arial Narrow" w:hAnsi="Arial Narrow"/>
          <w:color w:val="000000"/>
          <w:sz w:val="18"/>
        </w:rPr>
        <w:t xml:space="preserve">, </w:t>
      </w:r>
      <w:r>
        <w:rPr>
          <w:rFonts w:cs="Arial Narrow" w:ascii="Arial Narrow" w:hAnsi="Arial Narrow"/>
          <w:color w:val="000000"/>
          <w:sz w:val="18"/>
          <w:u w:val="single"/>
        </w:rPr>
        <w:t>however</w:t>
      </w:r>
      <w:r>
        <w:rPr>
          <w:rFonts w:cs="Arial Narrow" w:ascii="Arial Narrow" w:hAnsi="Arial Narrow"/>
          <w:color w:val="000000"/>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pPr>
      <w:r>
        <w:rPr>
          <w:rFonts w:cs="Arial Narrow" w:ascii="Arial Narrow" w:hAnsi="Arial Narrow"/>
          <w:color w:val="000000"/>
          <w:sz w:val="18"/>
        </w:rPr>
        <w:t xml:space="preserve">8. </w:t>
      </w:r>
      <w:r>
        <w:rPr>
          <w:rFonts w:cs="Arial Narrow" w:ascii="Arial Narrow" w:hAnsi="Arial Narrow"/>
          <w:i/>
          <w:color w:val="000000"/>
          <w:sz w:val="18"/>
        </w:rPr>
        <w:t xml:space="preserve"> </w:t>
      </w:r>
      <w:r>
        <w:rPr>
          <w:rFonts w:cs="Arial Narrow" w:ascii="Arial Narrow" w:hAnsi="Arial Narrow"/>
          <w:b/>
          <w:color w:val="000000"/>
          <w:sz w:val="18"/>
          <w:u w:val="single"/>
        </w:rPr>
        <w:t>General Definitions</w:t>
      </w:r>
      <w:r>
        <w:rPr>
          <w:rFonts w:cs="Arial Narrow" w:ascii="Arial Narrow" w:hAnsi="Arial Narrow"/>
          <w:color w:val="000000"/>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pPr>
      <w:r>
        <w:rPr>
          <w:rFonts w:cs="Arial Narrow" w:ascii="Arial Narrow" w:hAnsi="Arial Narrow"/>
          <w:i/>
          <w:color w:val="000000"/>
          <w:sz w:val="18"/>
        </w:rPr>
        <w:t>"</w:t>
      </w:r>
      <w:r>
        <w:rPr>
          <w:rFonts w:cs="Arial Narrow" w:ascii="Arial Narrow" w:hAnsi="Arial Narrow"/>
          <w:i/>
          <w:color w:val="000000"/>
          <w:sz w:val="18"/>
          <w:u w:val="single"/>
        </w:rPr>
        <w:t>Affiliate</w:t>
      </w:r>
      <w:r>
        <w:rPr>
          <w:rFonts w:cs="Arial Narrow" w:ascii="Arial Narrow" w:hAnsi="Arial Narrow"/>
          <w:color w:val="000000"/>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American</w:t>
      </w:r>
      <w:r>
        <w:rPr>
          <w:rFonts w:cs="Arial Narrow" w:ascii="Arial Narrow" w:hAnsi="Arial Narrow"/>
          <w:color w:val="000000"/>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Asian</w:t>
      </w:r>
      <w:r>
        <w:rPr>
          <w:rFonts w:cs="Arial Narrow" w:ascii="Arial Narrow" w:hAnsi="Arial Narrow"/>
          <w:i/>
          <w:color w:val="000000"/>
          <w:sz w:val="18"/>
        </w:rPr>
        <w:t>"</w:t>
      </w:r>
      <w:r>
        <w:rPr>
          <w:rFonts w:cs="Arial Narrow" w:ascii="Arial Narrow" w:hAnsi="Arial Narrow"/>
          <w:color w:val="000000"/>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i/>
          <w:iCs/>
          <w:color w:val="000000"/>
          <w:sz w:val="18"/>
          <w:szCs w:val="22"/>
        </w:rPr>
        <w:t>“</w:t>
      </w:r>
      <w:r>
        <w:rPr>
          <w:rFonts w:cs="Arial Narrow" w:ascii="Arial Narrow" w:hAnsi="Arial Narrow"/>
          <w:i/>
          <w:iCs/>
          <w:color w:val="000000"/>
          <w:sz w:val="18"/>
          <w:szCs w:val="22"/>
          <w:u w:val="single"/>
        </w:rPr>
        <w:t>Authorizing Law</w:t>
      </w:r>
      <w:r>
        <w:rPr>
          <w:rFonts w:cs="Arial Narrow" w:ascii="Arial Narrow" w:hAnsi="Arial Narrow"/>
          <w:i/>
          <w:iCs/>
          <w:color w:val="000000"/>
          <w:sz w:val="18"/>
          <w:szCs w:val="22"/>
        </w:rPr>
        <w:t>”</w:t>
      </w:r>
      <w:r>
        <w:rPr>
          <w:rFonts w:cs="Arial Narrow" w:ascii="Arial Narrow" w:hAnsi="Arial Narrow"/>
          <w:color w:val="000000"/>
          <w:sz w:val="18"/>
          <w:szCs w:val="22"/>
        </w:rPr>
        <w:t xml:space="preserve"> means </w:t>
      </w:r>
      <w:r>
        <w:rPr>
          <w:rFonts w:cs="Arial Narrow" w:ascii="Arial Narrow" w:hAnsi="Arial Narrow"/>
          <w:i/>
          <w:iCs/>
          <w:color w:val="000000"/>
          <w:sz w:val="18"/>
          <w:szCs w:val="22"/>
        </w:rPr>
        <w:t>[specify any statute(s) authorizing Counterparty to enter into the Confirmation and related documents, and to pledge revenues hereunder and thereunder___________________________________________________________________________________________________________.]</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Automatic Exercise</w:t>
      </w:r>
      <w:r>
        <w:rPr>
          <w:rFonts w:cs="Arial Narrow" w:ascii="Arial Narrow" w:hAnsi="Arial Narrow"/>
          <w:color w:val="000000"/>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Business Day</w:t>
      </w:r>
      <w:r>
        <w:rPr>
          <w:rFonts w:cs="Arial Narrow" w:ascii="Arial Narrow" w:hAnsi="Arial Narrow"/>
          <w:color w:val="000000"/>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Call</w:t>
      </w:r>
      <w:r>
        <w:rPr>
          <w:rFonts w:cs="Arial Narrow" w:ascii="Arial Narrow" w:hAnsi="Arial Narrow"/>
          <w:color w:val="000000"/>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color w:val="000000"/>
          <w:sz w:val="18"/>
          <w:u w:val="single"/>
        </w:rPr>
        <w:t>Cap Amount</w:t>
      </w:r>
      <w:r>
        <w:rPr>
          <w:rFonts w:cs="Arial Narrow" w:ascii="Arial Narrow" w:hAnsi="Arial Narrow"/>
          <w:color w:val="000000"/>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Cash Settlement Amount</w:t>
      </w:r>
      <w:r>
        <w:rPr>
          <w:rFonts w:cs="Arial Narrow" w:ascii="Arial Narrow" w:hAnsi="Arial Narrow"/>
          <w:color w:val="000000"/>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i/>
          <w:color w:val="000000"/>
          <w:sz w:val="18"/>
        </w:rPr>
        <w:t>"</w:t>
      </w:r>
      <w:r>
        <w:rPr>
          <w:rFonts w:cs="Arial Narrow" w:ascii="Arial Narrow" w:hAnsi="Arial Narrow"/>
          <w:i/>
          <w:color w:val="000000"/>
          <w:sz w:val="18"/>
          <w:u w:val="single"/>
        </w:rPr>
        <w:t>Determination Period</w:t>
      </w:r>
      <w:r>
        <w:rPr>
          <w:rFonts w:cs="Arial Narrow" w:ascii="Arial Narrow" w:hAnsi="Arial Narrow"/>
          <w:color w:val="000000"/>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European</w:t>
      </w:r>
      <w:r>
        <w:rPr>
          <w:rFonts w:cs="Arial Narrow" w:ascii="Arial Narrow" w:hAnsi="Arial Narrow"/>
          <w:i/>
          <w:color w:val="000000"/>
          <w:sz w:val="18"/>
        </w:rPr>
        <w:t>"</w:t>
      </w:r>
      <w:r>
        <w:rPr>
          <w:rFonts w:cs="Arial Narrow" w:ascii="Arial Narrow" w:hAnsi="Arial Narrow"/>
          <w:color w:val="000000"/>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Fixed Amount</w:t>
      </w:r>
      <w:r>
        <w:rPr>
          <w:rFonts w:cs="Arial Narrow" w:ascii="Arial Narrow" w:hAnsi="Arial Narrow"/>
          <w:color w:val="000000"/>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Floating Amount</w:t>
      </w:r>
      <w:r>
        <w:rPr>
          <w:rFonts w:cs="Arial Narrow" w:ascii="Arial Narrow" w:hAnsi="Arial Narrow"/>
          <w:color w:val="000000"/>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i/>
          <w:color w:val="000000"/>
          <w:sz w:val="18"/>
        </w:rPr>
        <w:t>"</w:t>
      </w:r>
      <w:r>
        <w:rPr>
          <w:rFonts w:cs="Arial Narrow" w:ascii="Arial Narrow" w:hAnsi="Arial Narrow"/>
          <w:i/>
          <w:color w:val="000000"/>
          <w:sz w:val="18"/>
          <w:u w:val="single"/>
        </w:rPr>
        <w:t>Floor Amount</w:t>
      </w:r>
      <w:r>
        <w:rPr>
          <w:rFonts w:cs="Arial Narrow" w:ascii="Arial Narrow" w:hAnsi="Arial Narrow"/>
          <w:color w:val="000000"/>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color w:val="000000"/>
          <w:sz w:val="18"/>
        </w:rPr>
      </w:pPr>
      <w:r>
        <w:rPr>
          <w:rFonts w:cs="Arial Narrow" w:ascii="Arial Narrow" w:hAnsi="Arial Narrow"/>
          <w:i/>
          <w:iCs/>
          <w:color w:val="000000"/>
          <w:sz w:val="18"/>
          <w:szCs w:val="22"/>
        </w:rPr>
        <w:t>“</w:t>
      </w:r>
      <w:r>
        <w:rPr>
          <w:rFonts w:cs="Arial Narrow" w:ascii="Arial Narrow" w:hAnsi="Arial Narrow"/>
          <w:i/>
          <w:iCs/>
          <w:color w:val="000000"/>
          <w:sz w:val="18"/>
          <w:szCs w:val="22"/>
          <w:u w:val="single"/>
        </w:rPr>
        <w:t>Incipient Illegality</w:t>
      </w:r>
      <w:r>
        <w:rPr>
          <w:rFonts w:cs="Arial Narrow" w:ascii="Arial Narrow" w:hAnsi="Arial Narrow"/>
          <w:i/>
          <w:iCs/>
          <w:color w:val="000000"/>
          <w:sz w:val="18"/>
          <w:szCs w:val="22"/>
        </w:rPr>
        <w:t>”</w:t>
      </w:r>
      <w:r>
        <w:rPr>
          <w:rFonts w:cs="Arial Narrow" w:ascii="Arial Narrow" w:hAnsi="Arial Narrow"/>
          <w:color w:val="000000"/>
          <w:sz w:val="18"/>
          <w:szCs w:val="22"/>
        </w:rPr>
        <w:t xml:space="preserve"> means (a) the enactment by any legislative body with competent jurisdiction over Counterparty of legislation which, if adopted as law, would render unlawful (i) the performance by Counterparty of any absolute or contingent obligation to make a payment or delivery or to receive a payment or delivery in respect of a Transaction, or the compliance by Counterparty with any other material provisions of a Confirmation relating to a Transaction, or (ii) the performance by Counterparty or a Credit Support Provider of Counterparty of any contingent or other obligation which Counterparty (or such Credit Support Provider) has under any Credit Support Document relating to such Transaction; (b) any assertion in any proceeding, forum or action by a government entity, in respect of Counterparty, or in respect of any entity organized under the laws of the state in which Counterparty is located to the effect that performance under this Agreement or similar agreements is unlawful; or (c) the occurrence with respect to Counterparty or any Credit Support Provider of Counterparty of any event that constitutes an Illegality.</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Interest Rate</w:t>
      </w:r>
      <w:r>
        <w:rPr>
          <w:rFonts w:cs="Arial Narrow" w:ascii="Arial Narrow" w:hAnsi="Arial Narrow"/>
          <w:color w:val="000000"/>
          <w:sz w:val="18"/>
        </w:rPr>
        <w:t xml:space="preserve">" means (a) with respect to a non-defaulting party, a per annum rate of interest equal to the prime lending rate as may from time to time be published in </w:t>
      </w:r>
      <w:r>
        <w:rPr>
          <w:rFonts w:cs="Arial Narrow" w:ascii="Arial Narrow" w:hAnsi="Arial Narrow"/>
          <w:color w:val="000000"/>
          <w:sz w:val="18"/>
          <w:u w:val="single"/>
        </w:rPr>
        <w:t>The Wall Street Journal</w:t>
      </w:r>
      <w:r>
        <w:rPr>
          <w:rFonts w:cs="Arial Narrow" w:ascii="Arial Narrow" w:hAnsi="Arial Narrow"/>
          <w:color w:val="000000"/>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Market Disruption Event</w:t>
      </w:r>
      <w:r>
        <w:rPr>
          <w:rFonts w:cs="Arial Narrow" w:ascii="Arial Narrow" w:hAnsi="Arial Narrow"/>
          <w:color w:val="000000"/>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Notice of Exercise</w:t>
      </w:r>
      <w:r>
        <w:rPr>
          <w:rFonts w:cs="Arial Narrow" w:ascii="Arial Narrow" w:hAnsi="Arial Narrow"/>
          <w:i/>
          <w:color w:val="000000"/>
          <w:sz w:val="18"/>
        </w:rPr>
        <w:t>"</w:t>
      </w:r>
      <w:r>
        <w:rPr>
          <w:rFonts w:cs="Arial Narrow" w:ascii="Arial Narrow" w:hAnsi="Arial Narrow"/>
          <w:color w:val="000000"/>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Option</w:t>
      </w:r>
      <w:r>
        <w:rPr>
          <w:rFonts w:cs="Arial Narrow" w:ascii="Arial Narrow" w:hAnsi="Arial Narrow"/>
          <w:color w:val="000000"/>
          <w:sz w:val="18"/>
        </w:rPr>
        <w:t>" means a Transaction that is a Call, Cap, Floor, Put, Swaption or is identified in the relevant Confirmation as an Option.</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Put</w:t>
      </w:r>
      <w:r>
        <w:rPr>
          <w:rFonts w:cs="Arial Narrow" w:ascii="Arial Narrow" w:hAnsi="Arial Narrow"/>
          <w:color w:val="000000"/>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Swaption</w:t>
      </w:r>
      <w:r>
        <w:rPr>
          <w:rFonts w:cs="Arial Narrow" w:ascii="Arial Narrow" w:hAnsi="Arial Narrow"/>
          <w:i/>
          <w:color w:val="000000"/>
          <w:sz w:val="18"/>
        </w:rPr>
        <w:t>"</w:t>
      </w:r>
      <w:r>
        <w:rPr>
          <w:rFonts w:cs="Arial Narrow" w:ascii="Arial Narrow" w:hAnsi="Arial Narrow"/>
          <w:color w:val="000000"/>
          <w:sz w:val="18"/>
        </w:rPr>
        <w:t xml:space="preserve"> means an Option to cause an Underlying Transaction to become effective.</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Trading Day</w:t>
      </w:r>
      <w:r>
        <w:rPr>
          <w:rFonts w:cs="Arial Narrow" w:ascii="Arial Narrow" w:hAnsi="Arial Narrow"/>
          <w:i/>
          <w:color w:val="000000"/>
          <w:sz w:val="18"/>
        </w:rPr>
        <w:t>"</w:t>
      </w:r>
      <w:r>
        <w:rPr>
          <w:rFonts w:cs="Arial Narrow" w:ascii="Arial Narrow" w:hAnsi="Arial Narrow"/>
          <w:color w:val="000000"/>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Transaction</w:t>
      </w:r>
      <w:r>
        <w:rPr>
          <w:rFonts w:cs="Arial Narrow" w:ascii="Arial Narrow" w:hAnsi="Arial Narrow"/>
          <w:color w:val="000000"/>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Underlying Transaction</w:t>
      </w:r>
      <w:r>
        <w:rPr>
          <w:rFonts w:cs="Arial Narrow" w:ascii="Arial Narrow" w:hAnsi="Arial Narrow"/>
          <w:color w:val="000000"/>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pPr>
      <w:r>
        <w:rPr>
          <w:rFonts w:cs="Arial Narrow" w:ascii="Arial Narrow" w:hAnsi="Arial Narrow"/>
          <w:color w:val="000000"/>
          <w:sz w:val="18"/>
        </w:rPr>
        <w:t>"</w:t>
      </w:r>
      <w:r>
        <w:rPr>
          <w:rFonts w:cs="Arial Narrow" w:ascii="Arial Narrow" w:hAnsi="Arial Narrow"/>
          <w:i/>
          <w:color w:val="000000"/>
          <w:sz w:val="18"/>
          <w:u w:val="single"/>
        </w:rPr>
        <w:t>Written Confirmation</w:t>
      </w:r>
      <w:r>
        <w:rPr>
          <w:rFonts w:cs="Arial Narrow" w:ascii="Arial Narrow" w:hAnsi="Arial Narrow"/>
          <w:color w:val="000000"/>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color w:val="000000"/>
          <w:sz w:val="18"/>
        </w:rPr>
      </w:pPr>
      <w:r>
        <w:rPr>
          <w:rFonts w:cs="Arial Narrow" w:ascii="Arial Narrow" w:hAnsi="Arial Narrow"/>
          <w:color w:val="000000"/>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/mnt/main-storage/datasets/enron-docs/doc/162conf__marta_annex_a_.doc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Metropolitan Atlanta Rapid Transit Authority</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FootnoteText">
    <w:name w:val="footnote text"/>
    <w:basedOn w:val="Normal"/>
    <w:pPr>
      <w:widowControl w:val="false"/>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2001-05-18T18:57:00Z</dcterms:created>
  <dc:creator>mheard</dc:creator>
  <dc:description/>
  <dc:language>en-CA</dc:language>
  <cp:lastModifiedBy>tjones</cp:lastModifiedBy>
  <cp:lastPrinted>2001-05-18T16:14:00Z</cp:lastPrinted>
  <dcterms:modified xsi:type="dcterms:W3CDTF">2001-05-18T18:57:00Z</dcterms:modified>
  <cp:revision>2</cp:revision>
  <dc:subject/>
  <dc:title>This Annex A supplements, forms part of, and is incorporated into the Confirmation to which this Annex A is attached</dc:title>
</cp:coreProperties>
</file>