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To our knowledge, we have not received the required new w-8 forms (W8BEN/W8IMY/W8ECI/W8EXP) for your offshore accounts.   </w:t>
      </w:r>
      <w:r>
        <w:rPr>
          <w:b/>
          <w:sz w:val="24"/>
        </w:rPr>
        <w:t xml:space="preserve">If we do not receive your forms by December 31, 2000, we are legally required under the new regulations to withhold 30% or 31% on income payments to offshore entities made after January 1, 2000, including dividends </w:t>
      </w:r>
      <w:r>
        <w:rPr>
          <w:b/>
          <w:i/>
          <w:sz w:val="24"/>
        </w:rPr>
        <w:t>and interest.</w:t>
      </w:r>
      <w:r>
        <w:rPr>
          <w:b/>
          <w:sz w:val="24"/>
        </w:rPr>
        <w:t xml:space="preserve">  To ensure proper receipt and handling of the new forms, please submit them no later than </w:t>
      </w:r>
      <w:r>
        <w:rPr>
          <w:b/>
          <w:i/>
          <w:sz w:val="24"/>
        </w:rPr>
        <w:t>December 18, 2000</w:t>
      </w:r>
    </w:p>
    <w:p>
      <w:pPr>
        <w:pStyle w:val="BodyText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BodyText"/>
        <w:rPr/>
      </w:pPr>
      <w:r>
        <w:rPr/>
        <w:t>You can download the relevant w-8 forms (W8BEN/W8IMY/W8ECI/W8EXP) with instructions from the following site:</w:t>
      </w:r>
    </w:p>
    <w:p>
      <w:pPr>
        <w:pStyle w:val="Normal"/>
        <w:rPr/>
      </w:pPr>
      <w:hyperlink r:id="rId2">
        <w:r>
          <w:rPr>
            <w:rStyle w:val="Hyperlink"/>
            <w:sz w:val="24"/>
          </w:rPr>
          <w:t>http://www.irs.ustreas.gov/prod/forms_pubs/forms.html</w:t>
        </w:r>
      </w:hyperlink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 xml:space="preserve">The DALI QI system, which is an interactive data transfer system designed to facilitate the electronic transfer of pooled allocation information for those entities that choose to be Non-withholding Partnerships, Trusts, QI’s &amp; NQI’s, is now up and running. The expectation is that the NQI phase of the project, which will include a central document repository and tax-reporting module, will be fully functional by 4/1/01.   The DALI system can be used to transmit changes in allocation schedules for the underlying beneficial owners of Non-withholding QI’s , Partnerships, Trusts, &amp; Non Qualified Intermediaries.   To register, please go to the following site: </w:t>
      </w:r>
      <w:hyperlink r:id="rId3">
        <w:r>
          <w:rPr>
            <w:rStyle w:val="Hyperlink"/>
          </w:rPr>
          <w:t>www.dali1441.com</w:t>
        </w:r>
      </w:hyperlink>
      <w:r>
        <w:rPr/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Please return all tax forms to the attention of: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Kathy Mooney</w:t>
      </w:r>
    </w:p>
    <w:p>
      <w:pPr>
        <w:pStyle w:val="BodyText"/>
        <w:rPr/>
      </w:pPr>
      <w:r>
        <w:rPr/>
        <w:t>Morgan Stanley &amp; Co. Incorporated</w:t>
      </w:r>
    </w:p>
    <w:p>
      <w:pPr>
        <w:pStyle w:val="BodyText"/>
        <w:rPr/>
      </w:pPr>
      <w:r>
        <w:rPr/>
        <w:t>1221 Avenue of the Americas</w:t>
      </w:r>
    </w:p>
    <w:p>
      <w:pPr>
        <w:pStyle w:val="BodyText"/>
        <w:rPr/>
      </w:pPr>
      <w:r>
        <w:rPr/>
        <w:t>New York, New York  10020</w:t>
      </w:r>
    </w:p>
    <w:p>
      <w:pPr>
        <w:pStyle w:val="BodyText"/>
        <w:rPr/>
      </w:pPr>
      <w:r>
        <w:rPr/>
        <w:t>28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If you have any questions with respect to 1441, please call Kathy Mooney at extension 762-5101 or Ferid Sultan at extension 762-7787.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rs.ustreas.gov/prod/forms_pubs/forms.html" TargetMode="External"/><Relationship Id="rId3" Type="http://schemas.openxmlformats.org/officeDocument/2006/relationships/hyperlink" Target="http://www.dali1441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2000-12-06T14:27:00Z</dcterms:created>
  <dc:creator>moone</dc:creator>
  <dc:description/>
  <dc:language>en-CA</dc:language>
  <cp:lastModifiedBy>moone</cp:lastModifiedBy>
  <cp:lastPrinted>2000-12-05T09:55:00Z</cp:lastPrinted>
  <dcterms:modified xsi:type="dcterms:W3CDTF">2000-12-06T14:27:00Z</dcterms:modified>
  <cp:revision>2</cp:revision>
  <dc:subject/>
  <dc:title>TO:  ALL CLIENTS</dc:title>
</cp:coreProperties>
</file>