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
        <w:ind w:hanging="0" w:start="0" w:end="0"/>
        <w:rPr/>
      </w:pPr>
      <w:r>
        <w:rPr>
          <w:u w:val="single"/>
        </w:rPr>
        <w:t>Question No. 14</w:t>
      </w:r>
      <w:r>
        <w:rPr/>
        <w:t>:</w:t>
        <w:tab/>
        <w:t xml:space="preserve">Where and how much segmentation could be provided if the allocation plan is implemented?  </w:t>
      </w:r>
    </w:p>
    <w:p>
      <w:pPr>
        <w:pStyle w:val="Normal"/>
        <w:autoSpaceDE w:val="false"/>
        <w:ind w:hanging="540" w:start="540" w:end="0"/>
        <w:jc w:val="both"/>
        <w:rPr>
          <w:rFonts w:ascii="Arial" w:hAnsi="Arial" w:cs="Arial"/>
        </w:rPr>
      </w:pPr>
      <w:r>
        <w:rPr>
          <w:rFonts w:cs="Arial" w:ascii="Arial" w:hAnsi="Arial"/>
        </w:rPr>
      </w:r>
    </w:p>
    <w:p>
      <w:pPr>
        <w:pStyle w:val="Normal"/>
        <w:autoSpaceDE w:val="false"/>
        <w:jc w:val="both"/>
        <w:rPr/>
      </w:pPr>
      <w:r>
        <w:rPr>
          <w:rFonts w:cs="Arial" w:ascii="Arial" w:hAnsi="Arial"/>
          <w:u w:val="single"/>
        </w:rPr>
        <w:t>Response No. 14</w:t>
      </w:r>
      <w:r>
        <w:rPr>
          <w:rFonts w:cs="Arial" w:ascii="Arial" w:hAnsi="Arial"/>
        </w:rPr>
        <w:t>:</w:t>
        <w:tab/>
        <w:t xml:space="preserve">Under this proposal, the shipper would have segmentation opportunities along the three main corridors of the system where interconnects with other pipelines make these opportunities more feasible.  Because the proposed allocation plan would provide specific receipt and delivery point rights for each shipper, but not a specific contract path over which the gas is transported, there is no reasonable means of providing additional segmentation due to the reticulated nature of the El Paso system.  </w:t>
      </w:r>
    </w:p>
    <w:p>
      <w:pPr>
        <w:pStyle w:val="Normal"/>
        <w:autoSpaceDE w:val="false"/>
        <w:jc w:val="both"/>
        <w:rPr>
          <w:rFonts w:ascii="Arial" w:hAnsi="Arial" w:cs="Arial"/>
        </w:rPr>
      </w:pPr>
      <w:r>
        <w:rPr>
          <w:rFonts w:cs="Arial" w:ascii="Arial" w:hAnsi="Arial"/>
        </w:rPr>
      </w:r>
    </w:p>
    <w:p>
      <w:pPr>
        <w:pStyle w:val="Normal"/>
        <w:rPr>
          <w:rFonts w:ascii="Arial" w:hAnsi="Arial" w:cs="Arial"/>
        </w:rPr>
      </w:pPr>
      <w:r>
        <w:rPr>
          <w:rFonts w:cs="Arial" w:ascii="Arial" w:hAnsi="Arial"/>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jc w:val="center"/>
      <w:rPr>
        <w:b w:val="false"/>
        <w:sz w:val="24"/>
      </w:rPr>
    </w:pPr>
    <w:r>
      <w:rPr>
        <w:b w:val="false"/>
        <w:sz w:val="24"/>
      </w:rPr>
      <w:t xml:space="preserve">El Paso Natural Gas Company </w:t>
    </w:r>
  </w:p>
  <w:p>
    <w:pPr>
      <w:pStyle w:val="Heading1"/>
      <w:jc w:val="center"/>
      <w:rPr>
        <w:b w:val="false"/>
        <w:sz w:val="24"/>
      </w:rPr>
    </w:pPr>
    <w:r>
      <w:rPr>
        <w:b w:val="false"/>
        <w:sz w:val="24"/>
      </w:rPr>
      <w:t>Responses to Questions Raised at</w:t>
    </w:r>
  </w:p>
  <w:p>
    <w:pPr>
      <w:pStyle w:val="Normal"/>
      <w:jc w:val="center"/>
      <w:rPr>
        <w:rFonts w:ascii="Arial" w:hAnsi="Arial" w:cs="Arial"/>
      </w:rPr>
    </w:pPr>
    <w:r>
      <w:rPr>
        <w:rFonts w:cs="Arial" w:ascii="Arial" w:hAnsi="Arial"/>
      </w:rPr>
      <w:t>Docket No. RP00-336-000, et al. Technical Conference</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ind w:hanging="0" w:start="-180" w:end="0"/>
      <w:outlineLvl w:val="0"/>
    </w:pPr>
    <w:rPr>
      <w:rFonts w:ascii="Arial" w:hAnsi="Arial" w:eastAsia="Arial Unicode MS" w:cs="Arial"/>
      <w:b/>
      <w:bCs/>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autoSpaceDE w:val="false"/>
      <w:ind w:hanging="360" w:start="360" w:end="0"/>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2001-08-22T19:49:00Z</dcterms:created>
  <dc:creator>El Paso Energy Corp</dc:creator>
  <dc:description/>
  <dc:language>en-CA</dc:language>
  <cp:lastModifiedBy>El Paso Energy Corp</cp:lastModifiedBy>
  <dcterms:modified xsi:type="dcterms:W3CDTF">2001-08-22T19:49:00Z</dcterms:modified>
  <cp:revision>2</cp:revision>
  <dc:subject/>
  <dc:title>Question No</dc:title>
</cp:coreProperties>
</file>