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Edison Advice Letter Summary</w:t>
      </w:r>
    </w:p>
    <w:p>
      <w:pPr>
        <w:pStyle w:val="Body"/>
        <w:widowControl/>
        <w:spacing w:before="0" w:after="0"/>
        <w:ind w:hanging="0" w:end="0"/>
        <w:jc w:val="center"/>
        <w:rPr>
          <w:b/>
          <w:bCs/>
          <w:u w:val="single"/>
        </w:rPr>
      </w:pPr>
      <w:r>
        <w:rPr>
          <w:b/>
          <w:bCs/>
          <w:u w:val="single"/>
        </w:rPr>
        <w:t>December 7, 2000</w:t>
      </w:r>
    </w:p>
    <w:p>
      <w:pPr>
        <w:pStyle w:val="Body"/>
        <w:widowControl/>
        <w:spacing w:before="0" w:after="0"/>
        <w:ind w:hanging="0" w:end="0"/>
        <w:jc w:val="center"/>
        <w:rPr>
          <w:b/>
          <w:bCs/>
          <w:u w:val="single"/>
        </w:rPr>
      </w:pPr>
      <w:r>
        <w:rPr>
          <w:b/>
          <w:bCs/>
          <w:u w:val="single"/>
        </w:rPr>
      </w:r>
    </w:p>
    <w:tbl>
      <w:tblPr>
        <w:tblW w:w="15336" w:type="dxa"/>
        <w:jc w:val="start"/>
        <w:tblInd w:w="0" w:type="dxa"/>
        <w:tblLayout w:type="fixed"/>
        <w:tblCellMar>
          <w:top w:w="0" w:type="dxa"/>
          <w:start w:w="108" w:type="dxa"/>
          <w:bottom w:w="0" w:type="dxa"/>
          <w:end w:w="108" w:type="dxa"/>
        </w:tblCellMar>
      </w:tblPr>
      <w:tblGrid>
        <w:gridCol w:w="1368"/>
        <w:gridCol w:w="1490"/>
        <w:gridCol w:w="1565"/>
        <w:gridCol w:w="1684"/>
        <w:gridCol w:w="3469"/>
        <w:gridCol w:w="1440"/>
        <w:gridCol w:w="1440"/>
        <w:gridCol w:w="1440"/>
        <w:gridCol w:w="1440"/>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c>
          <w:tcPr>
            <w:tcW w:w="5760"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1502-E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12/21/00</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May Be of Interest</w:t>
            </w:r>
          </w:p>
        </w:tc>
        <w:tc>
          <w:tcPr>
            <w:tcW w:w="5760" w:type="dxa"/>
            <w:gridSpan w:val="4"/>
            <w:tcBorders/>
            <w:tcMar>
              <w:start w:w="0" w:type="dxa"/>
              <w:end w:w="0" w:type="dxa"/>
            </w:tcMar>
          </w:tcPr>
          <w:p>
            <w:pPr>
              <w:pStyle w:val="Normal"/>
              <w:snapToGrid w:val="false"/>
              <w:rPr>
                <w:b/>
                <w:bCs/>
              </w:rPr>
            </w:pPr>
            <w:r>
              <w:rPr>
                <w:b/>
                <w:bCs/>
              </w:rPr>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bCs/>
              </w:rPr>
            </w:pPr>
            <w:r>
              <w:rPr>
                <w:b/>
                <w:bCs/>
              </w:rPr>
              <w:t xml:space="preserve">Analysis:  </w:t>
            </w:r>
          </w:p>
          <w:p>
            <w:pPr>
              <w:pStyle w:val="Body"/>
              <w:widowControl/>
              <w:spacing w:before="0" w:after="0"/>
              <w:ind w:hanging="0" w:end="0"/>
              <w:jc w:val="both"/>
              <w:rPr/>
            </w:pPr>
            <w:r>
              <w:rPr/>
              <w:t>This advice filing submits Edison’s annual changes to the Additional Capital Recovery Amount/Reduced Capital Recovery Amount revenue requirements to be effective on 1/1/01 if the AB 1890 rate freeze and rate making mechanisms “are still in place at that time.”  The utility would withdraw this advice letter if its Rate Stabilization Plan was put into effect on that date (fat chance).</w:t>
            </w:r>
          </w:p>
          <w:p>
            <w:pPr>
              <w:pStyle w:val="Body"/>
              <w:widowControl/>
              <w:spacing w:before="0" w:after="0"/>
              <w:ind w:hanging="0" w:end="0"/>
              <w:jc w:val="both"/>
              <w:rPr/>
            </w:pPr>
            <w:r>
              <w:rPr/>
            </w:r>
          </w:p>
          <w:p>
            <w:pPr>
              <w:pStyle w:val="Body"/>
              <w:widowControl/>
              <w:spacing w:before="0" w:after="0"/>
              <w:ind w:hanging="0" w:end="0"/>
              <w:jc w:val="both"/>
              <w:rPr/>
            </w:pPr>
            <w:r>
              <w:rPr/>
              <w:t>This may be of interest from an accounting perspective.</w:t>
            </w:r>
          </w:p>
          <w:p>
            <w:pPr>
              <w:pStyle w:val="Body"/>
              <w:widowControl/>
              <w:spacing w:before="0" w:after="0"/>
              <w:ind w:hanging="0" w:start="360" w:end="360"/>
              <w:jc w:val="both"/>
              <w:rPr/>
            </w:pPr>
            <w:r>
              <w:rPr/>
            </w:r>
          </w:p>
        </w:tc>
        <w:tc>
          <w:tcPr>
            <w:tcW w:w="1440" w:type="dxa"/>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b/>
          <w:bCs/>
          <w:u w:val="single"/>
        </w:rPr>
      </w:pPr>
      <w:r>
        <w:rPr>
          <w:b/>
          <w:bCs/>
          <w:u w:val="single"/>
        </w:rPr>
      </w:r>
    </w:p>
    <w:tbl>
      <w:tblPr>
        <w:tblW w:w="15336" w:type="dxa"/>
        <w:jc w:val="start"/>
        <w:tblInd w:w="0" w:type="dxa"/>
        <w:tblLayout w:type="fixed"/>
        <w:tblCellMar>
          <w:top w:w="0" w:type="dxa"/>
          <w:start w:w="108" w:type="dxa"/>
          <w:bottom w:w="0" w:type="dxa"/>
          <w:end w:w="108" w:type="dxa"/>
        </w:tblCellMar>
      </w:tblPr>
      <w:tblGrid>
        <w:gridCol w:w="1368"/>
        <w:gridCol w:w="1490"/>
        <w:gridCol w:w="1565"/>
        <w:gridCol w:w="1684"/>
        <w:gridCol w:w="3469"/>
        <w:gridCol w:w="1440"/>
        <w:gridCol w:w="1440"/>
        <w:gridCol w:w="1440"/>
        <w:gridCol w:w="1440"/>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c>
          <w:tcPr>
            <w:tcW w:w="5760"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12/21/00</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c>
          <w:tcPr>
            <w:tcW w:w="5760" w:type="dxa"/>
            <w:gridSpan w:val="4"/>
            <w:tcBorders/>
            <w:tcMar>
              <w:start w:w="0" w:type="dxa"/>
              <w:end w:w="0" w:type="dxa"/>
            </w:tcMar>
          </w:tcPr>
          <w:p>
            <w:pPr>
              <w:pStyle w:val="Normal"/>
              <w:snapToGrid w:val="false"/>
              <w:rPr>
                <w:b/>
                <w:bCs/>
              </w:rPr>
            </w:pPr>
            <w:r>
              <w:rPr>
                <w:b/>
                <w:bCs/>
              </w:rPr>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start="360" w:end="0"/>
              <w:rPr>
                <w:b/>
                <w:bCs/>
              </w:rPr>
            </w:pPr>
            <w:r>
              <w:rPr>
                <w:b/>
                <w:bCs/>
              </w:rPr>
              <w:t xml:space="preserve">Analysis:  </w:t>
            </w:r>
          </w:p>
          <w:p>
            <w:pPr>
              <w:pStyle w:val="Normal"/>
              <w:jc w:val="both"/>
              <w:rPr/>
            </w:pPr>
            <w:r>
              <w:rPr/>
              <w:t>This advice filing submits the 2001 quarterly report summarizing anticipated competitive local exchange construction projects for 1Q01.</w:t>
            </w:r>
          </w:p>
          <w:p>
            <w:pPr>
              <w:pStyle w:val="Body"/>
              <w:widowControl/>
              <w:spacing w:before="0" w:after="0"/>
              <w:ind w:hanging="0" w:start="360" w:end="360"/>
              <w:jc w:val="both"/>
              <w:rPr/>
            </w:pPr>
            <w:r>
              <w:rPr/>
            </w:r>
          </w:p>
          <w:p>
            <w:pPr>
              <w:pStyle w:val="Body"/>
              <w:widowControl/>
              <w:spacing w:before="0" w:after="0"/>
              <w:ind w:hanging="0" w:start="360" w:end="360"/>
              <w:jc w:val="both"/>
              <w:rPr/>
            </w:pPr>
            <w:r>
              <w:rPr/>
            </w:r>
          </w:p>
        </w:tc>
        <w:tc>
          <w:tcPr>
            <w:tcW w:w="1440" w:type="dxa"/>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b/>
          <w:bCs/>
          <w:u w:val="single"/>
        </w:rPr>
      </w:pPr>
      <w:r>
        <w:rPr>
          <w:b/>
          <w:bCs/>
          <w:u w:val="single"/>
        </w:rPr>
      </w:r>
    </w:p>
    <w:p>
      <w:pPr>
        <w:pStyle w:val="Body"/>
        <w:widowControl/>
        <w:spacing w:before="0" w:after="0"/>
        <w:ind w:hanging="0" w:end="0"/>
        <w:jc w:val="both"/>
        <w:rPr>
          <w:b/>
          <w:bCs/>
          <w:u w:val="single"/>
        </w:rPr>
      </w:pPr>
      <w:r>
        <w:rPr>
          <w:b/>
          <w:bCs/>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Edison Advice Letter Summary</w:t>
    </w:r>
  </w:p>
  <w:p>
    <w:pPr>
      <w:pStyle w:val="Header"/>
      <w:widowControl/>
      <w:rPr/>
    </w:pPr>
    <w:r>
      <w:rPr/>
      <w:t>December 3,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Level1">
    <w:name w:val="Level 1"/>
    <w:basedOn w:val="Normal"/>
    <w:next w:val="Normal"/>
    <w:qFormat/>
    <w:pPr>
      <w:suppressAutoHyphens w:val="true"/>
      <w:spacing w:lineRule="exact" w:line="200" w:before="0" w:after="200"/>
      <w:ind w:hanging="432" w:start="864" w:end="0"/>
    </w:pPr>
    <w:rPr>
      <w:rFonts w:ascii="Arial" w:hAnsi="Arial" w:eastAsia="Arial" w:cs="Arial"/>
      <w:sz w:val="18"/>
      <w:szCs w:val="18"/>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2000-12-07T16:10:00Z</dcterms:created>
  <dc:creator>Arter &amp; Hadden</dc:creator>
  <dc:description/>
  <dc:language>en-CA</dc:language>
  <cp:lastModifiedBy>Arter &amp; Hadden</cp:lastModifiedBy>
  <cp:lastPrinted>2000-11-06T10:11:00Z</cp:lastPrinted>
  <dcterms:modified xsi:type="dcterms:W3CDTF">2000-12-07T16:18:00Z</dcterms:modified>
  <cp:revision>3</cp:revision>
  <dc:subject/>
  <dc:title>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