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December 12, 2000</w:t>
      </w:r>
    </w:p>
    <w:p>
      <w:pPr>
        <w:pStyle w:val="Normal"/>
        <w:rPr/>
      </w:pPr>
      <w:r>
        <w:rPr/>
      </w:r>
    </w:p>
    <w:p>
      <w:pPr>
        <w:pStyle w:val="Normal"/>
        <w:rPr/>
      </w:pPr>
      <w:r>
        <w:rPr/>
      </w:r>
    </w:p>
    <w:p>
      <w:pPr>
        <w:pStyle w:val="BodyText"/>
        <w:tabs>
          <w:tab w:val="left" w:pos="720" w:leader="none"/>
        </w:tabs>
        <w:spacing w:lineRule="auto" w:line="240"/>
        <w:ind w:hanging="720" w:start="720" w:end="0"/>
        <w:rPr>
          <w:rFonts w:ascii="Arial Narrow" w:hAnsi="Arial Narrow" w:cs="Arial Narrow"/>
        </w:rPr>
      </w:pPr>
      <w:r>
        <w:rPr>
          <w:rFonts w:cs="Arial Narrow" w:ascii="Arial Narrow" w:hAnsi="Arial Narrow"/>
        </w:rPr>
        <w:t>Re:</w:t>
        <w:tab/>
        <w:t>Subpoenas related to the Electricity Oversight Board’s ongoing investigation of California’s electricity grid and markets and the California Public Utilities Commission’s Order Instituting Investigation Into the Functioning of the Wholesale Electric Market and Associated Impact on Retail Rates, I. 00-08-002</w:t>
      </w:r>
    </w:p>
    <w:p>
      <w:pPr>
        <w:pStyle w:val="Normal"/>
        <w:rPr/>
      </w:pPr>
      <w:r>
        <w:rPr/>
        <w:tab/>
        <w:tab/>
        <w:tab/>
      </w:r>
    </w:p>
    <w:p>
      <w:pPr>
        <w:pStyle w:val="Normal"/>
        <w:rPr/>
      </w:pPr>
      <w:r>
        <w:rPr/>
        <w:t>Dear Market Participants and Scheduling Coordinators:</w:t>
      </w:r>
    </w:p>
    <w:p>
      <w:pPr>
        <w:pStyle w:val="Normal"/>
        <w:rPr/>
      </w:pPr>
      <w:r>
        <w:rPr/>
      </w:r>
    </w:p>
    <w:p>
      <w:pPr>
        <w:pStyle w:val="BodyText"/>
        <w:tabs>
          <w:tab w:val="clear" w:pos="720"/>
          <w:tab w:val="left" w:pos="0" w:leader="none"/>
        </w:tabs>
        <w:spacing w:lineRule="auto" w:line="240"/>
        <w:ind w:hanging="0" w:end="0"/>
        <w:rPr>
          <w:rFonts w:ascii="Arial Narrow" w:hAnsi="Arial Narrow" w:cs="Arial Narrow"/>
        </w:rPr>
      </w:pPr>
      <w:r>
        <w:rPr>
          <w:rFonts w:cs="Arial Narrow" w:ascii="Arial Narrow" w:hAnsi="Arial Narrow"/>
        </w:rPr>
        <w:t>The California Independent System Operator (CA ISO) is in receipt of a number of letters from Market Participants objecting to production by the CA ISO to the Electricity Oversight Board (EOB) of information subject to CA ISO Tariff section 20.3.4 in response to a subpoena received by the CA ISO from the EOB on December 4.   In addition, the CA ISO is in receipt of a number of letters from Market Participants objecting to provision by the CA ISO to the California Public Utilities Commission (CPUC) of information subject to CA ISO Tariff section 20.3.4 in response to a subpoena received by the CA ISO from the CPUC on September 21.  The CA ISO hereby notifies Market Participants that it will comply with the EOB December 4 subpoena and the CPUC September 21 subpoena one week from today (December 20) unless it receives an order to the contrary from a court or the Federal Energy Regulatory Commission (FERC).</w:t>
      </w:r>
    </w:p>
    <w:p>
      <w:pPr>
        <w:pStyle w:val="BodyText"/>
        <w:tabs>
          <w:tab w:val="clear" w:pos="720"/>
          <w:tab w:val="left" w:pos="0" w:leader="none"/>
        </w:tabs>
        <w:spacing w:lineRule="auto" w:line="240"/>
        <w:ind w:hanging="0" w:end="0"/>
        <w:rPr>
          <w:rFonts w:ascii="Arial Narrow" w:hAnsi="Arial Narrow" w:cs="Arial Narrow"/>
        </w:rPr>
      </w:pPr>
      <w:r>
        <w:rPr>
          <w:rFonts w:cs="Arial Narrow" w:ascii="Arial Narrow" w:hAnsi="Arial Narrow"/>
        </w:rPr>
      </w:r>
    </w:p>
    <w:p>
      <w:pPr>
        <w:pStyle w:val="BodyText"/>
        <w:tabs>
          <w:tab w:val="clear" w:pos="720"/>
          <w:tab w:val="left" w:pos="0" w:leader="none"/>
        </w:tabs>
        <w:spacing w:lineRule="auto" w:line="240"/>
        <w:ind w:hanging="0" w:end="0"/>
        <w:rPr>
          <w:rFonts w:ascii="Arial Narrow" w:hAnsi="Arial Narrow" w:cs="Arial Narrow"/>
        </w:rPr>
      </w:pPr>
      <w:r>
        <w:rPr>
          <w:rFonts w:cs="Arial Narrow" w:ascii="Arial Narrow" w:hAnsi="Arial Narrow"/>
        </w:rPr>
        <w:t>In accordance with CA ISO Tariff section 20.3.4, the CA ISO must notify Market Participants if it is required to disclose information subject to section 20.3.2. in the course of an administrative proceeding and must cooperate with affected Market Participants to the maximum extent practicable to minimize the disclosure of confidential information consistent with applicable law.   The CA ISO believes that it has complied with the requirements of CA ISO Tariff section 20.3.4 as to the EOB and CPUC subpoenas.</w:t>
      </w:r>
    </w:p>
    <w:p>
      <w:pPr>
        <w:pStyle w:val="BodyText"/>
        <w:tabs>
          <w:tab w:val="clear" w:pos="720"/>
          <w:tab w:val="left" w:pos="0" w:leader="none"/>
        </w:tabs>
        <w:spacing w:lineRule="auto" w:line="240"/>
        <w:ind w:hanging="0" w:end="0"/>
        <w:rPr>
          <w:rFonts w:ascii="Arial Narrow" w:hAnsi="Arial Narrow" w:cs="Arial Narrow"/>
        </w:rPr>
      </w:pPr>
      <w:r>
        <w:rPr>
          <w:rFonts w:cs="Arial Narrow" w:ascii="Arial Narrow" w:hAnsi="Arial Narrow"/>
        </w:rPr>
      </w:r>
    </w:p>
    <w:p>
      <w:pPr>
        <w:pStyle w:val="BodyText"/>
        <w:tabs>
          <w:tab w:val="clear" w:pos="720"/>
          <w:tab w:val="left" w:pos="0" w:leader="none"/>
        </w:tabs>
        <w:spacing w:lineRule="auto" w:line="240"/>
        <w:ind w:hanging="0" w:end="0"/>
        <w:rPr>
          <w:rFonts w:ascii="Arial Narrow" w:hAnsi="Arial Narrow" w:cs="Arial Narrow"/>
        </w:rPr>
      </w:pPr>
      <w:r>
        <w:rPr>
          <w:rFonts w:cs="Arial Narrow" w:ascii="Arial Narrow" w:hAnsi="Arial Narrow"/>
        </w:rPr>
        <w:t>With regards to the EOB subpoena, the CA ISO notified Market Participants on December 5 that it had received the subpoena.  The notice set forth the arrangements in place to protect the confidentiality of information subject to section 20.3.4.  The CA ISO agreed with the EOB on an approach to maintain the confidentiality of information subject to CA ISO Tariff section 20.3.4 (and additional commercially sensitive information) in July.  In response to concerns by Market Participants expressed in the context of a September 19 subpoena from the EOB, the CA ISO obtained a letter from the EOB clarifying that the approach developed in July is applicable to all subsequent requests and subpoenas by the EOB in the context of its investigation of the California electricity markets.  This approach was deemed adequate by Market Participants as recently as September when the CA ISO complied with the September 19 EOB subpoena.  Moreover, Market Participants have had since July to resolve their differences with the EOB as to appropriate confidentiality protections to the extent there were concerns.</w:t>
      </w:r>
    </w:p>
    <w:p>
      <w:pPr>
        <w:pStyle w:val="BodyText"/>
        <w:tabs>
          <w:tab w:val="clear" w:pos="720"/>
          <w:tab w:val="left" w:pos="0" w:leader="none"/>
        </w:tabs>
        <w:spacing w:lineRule="auto" w:line="240"/>
        <w:ind w:hanging="0" w:end="0"/>
        <w:rPr>
          <w:rFonts w:ascii="Arial Narrow" w:hAnsi="Arial Narrow" w:cs="Arial Narrow"/>
        </w:rPr>
      </w:pPr>
      <w:r>
        <w:rPr>
          <w:rFonts w:cs="Arial Narrow" w:ascii="Arial Narrow" w:hAnsi="Arial Narrow"/>
        </w:rPr>
      </w:r>
    </w:p>
    <w:p>
      <w:pPr>
        <w:pStyle w:val="BodyText"/>
        <w:tabs>
          <w:tab w:val="clear" w:pos="720"/>
          <w:tab w:val="left" w:pos="0" w:leader="none"/>
        </w:tabs>
        <w:spacing w:lineRule="auto" w:line="240"/>
        <w:ind w:hanging="0" w:end="0"/>
        <w:rPr>
          <w:rFonts w:ascii="Arial Narrow" w:hAnsi="Arial Narrow" w:cs="Arial Narrow"/>
        </w:rPr>
      </w:pPr>
      <w:r>
        <w:rPr>
          <w:rFonts w:cs="Arial Narrow" w:ascii="Arial Narrow" w:hAnsi="Arial Narrow"/>
        </w:rPr>
        <w:t xml:space="preserve">With regards to the CPUC subpoena, the CA ISO notified Market Participants on September 25 that it had received the subpoena.   The notice set forth the arrangements in place to protect the confidentiality of information subject to section 20.3.4.  The CPUC has adopted a protective order in its investigation that will apply to information subject to section 20.3.4.  The CA ISO understands that some Market Participants believe that the CPUC protective order is inadequate.   Accordingly, the CA ISO has delayed production for several months to give Market Participants adequate time to resolve their differences with the CPUC and arrive at a mutually acceptable approach to protecting confidential data.   </w:t>
      </w:r>
    </w:p>
    <w:p>
      <w:pPr>
        <w:pStyle w:val="BodyText"/>
        <w:tabs>
          <w:tab w:val="clear" w:pos="720"/>
          <w:tab w:val="left" w:pos="0" w:leader="none"/>
        </w:tabs>
        <w:spacing w:lineRule="auto" w:line="240"/>
        <w:ind w:hanging="0" w:end="0"/>
        <w:rPr>
          <w:rFonts w:ascii="Arial Narrow" w:hAnsi="Arial Narrow" w:cs="Arial Narrow"/>
        </w:rPr>
      </w:pPr>
      <w:r>
        <w:rPr>
          <w:rFonts w:cs="Arial Narrow" w:ascii="Arial Narrow" w:hAnsi="Arial Narrow"/>
        </w:rPr>
      </w:r>
    </w:p>
    <w:p>
      <w:pPr>
        <w:pStyle w:val="BodyText"/>
        <w:tabs>
          <w:tab w:val="clear" w:pos="720"/>
          <w:tab w:val="left" w:pos="0" w:leader="none"/>
        </w:tabs>
        <w:spacing w:lineRule="auto" w:line="240"/>
        <w:ind w:hanging="0" w:end="0"/>
        <w:rPr>
          <w:rFonts w:ascii="Arial Narrow" w:hAnsi="Arial Narrow" w:cs="Arial Narrow"/>
        </w:rPr>
      </w:pPr>
      <w:r>
        <w:rPr>
          <w:rFonts w:cs="Arial Narrow" w:ascii="Arial Narrow" w:hAnsi="Arial Narrow"/>
        </w:rPr>
        <w:t>In sum, the CA ISO believes that it has complied with its obligations under CA ISO Tariff section 20.3.4 as to the EOB and CPUC subpoenas: it has notified Market Participants; it has ensured that mechanisms are in place to protect the confidentiality of information; and it has provided Market Participants with ample time to resolve outstanding concerns about these mechanisms.  Further, the CA ISO is providing Market Participants herein with a notice of its interpretation of its responsibilities under Section 20.3.4 and its intent to comply with the validly issued subpoenas of the EOB and the CPUC.  Finally, the CA ISO will delay production until December 20 to give Market Participants the opportunity to seek clarification from FERC or a court to the extent they disagree with the CA ISO’s analysis that it has complied with CA ISO Tariff section 20.3.4.</w:t>
      </w:r>
    </w:p>
    <w:p>
      <w:pPr>
        <w:pStyle w:val="Normal"/>
        <w:rPr>
          <w:rFonts w:ascii="Arial Narrow" w:hAnsi="Arial Narrow" w:cs="Arial Narrow"/>
        </w:rPr>
      </w:pPr>
      <w:r>
        <w:rPr>
          <w:rFonts w:cs="Arial Narrow"/>
        </w:rPr>
      </w:r>
    </w:p>
    <w:p>
      <w:pPr>
        <w:pStyle w:val="Normal"/>
        <w:rPr/>
      </w:pPr>
      <w:r>
        <w:rPr/>
        <w:t xml:space="preserve">Thank you.  </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r>
    </w:p>
    <w:p>
      <w:pPr>
        <w:pStyle w:val="Normal"/>
        <w:rPr/>
      </w:pPr>
      <w:r>
        <w:rPr/>
        <w:t>Jeanne M. Solé</w:t>
      </w:r>
    </w:p>
    <w:p>
      <w:pPr>
        <w:pStyle w:val="Normal"/>
        <w:rPr/>
      </w:pPr>
      <w:r>
        <w:rPr/>
        <w:t>Regulatory Counsel</w:t>
      </w:r>
    </w:p>
    <w:p>
      <w:pPr>
        <w:pStyle w:val="Normal"/>
        <w:rPr/>
      </w:pPr>
      <w:r>
        <w:rPr/>
      </w:r>
    </w:p>
    <w:p>
      <w:pPr>
        <w:pStyle w:val="Normal"/>
        <w:rPr/>
      </w:pPr>
      <w:r>
        <w:rPr/>
        <w:t xml:space="preserve">Cc:  </w:t>
        <w:tab/>
        <w:t>Charles Robinson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Narrow" w:hAnsi="Arial Narrow" w:eastAsia="Times New Roman" w:cs="Arial Narrow"/>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120"/>
      <w:ind w:hanging="0" w:start="0" w:end="720"/>
      <w:outlineLvl w:val="0"/>
    </w:pPr>
    <w:rPr>
      <w:rFonts w:ascii="Times New Roman" w:hAnsi="Times New Roman" w:cs="Times New Roman"/>
      <w:b/>
      <w:caps/>
    </w:rPr>
  </w:style>
  <w:style w:type="paragraph" w:styleId="Heading2">
    <w:name w:val="heading 2"/>
    <w:basedOn w:val="Normal"/>
    <w:next w:val="BodyText"/>
    <w:qFormat/>
    <w:pPr>
      <w:keepNext w:val="true"/>
      <w:keepLines/>
      <w:numPr>
        <w:ilvl w:val="1"/>
        <w:numId w:val="1"/>
      </w:numPr>
      <w:spacing w:lineRule="exact" w:line="240" w:before="240" w:after="120"/>
      <w:ind w:hanging="0" w:start="0" w:end="720"/>
      <w:outlineLvl w:val="1"/>
    </w:pPr>
    <w:rPr>
      <w:rFonts w:ascii="Times New Roman" w:hAnsi="Times New Roman" w:cs="Times New Roman"/>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rFonts w:ascii="Times New Roman" w:hAnsi="Times New Roman" w:cs="Times New Roman"/>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rFonts w:ascii="Times New Roman" w:hAnsi="Times New Roman" w:cs="Times New Roman"/>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rFonts w:ascii="Times New Roman" w:hAnsi="Times New Roman" w:cs="Times New Roman"/>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rFonts w:ascii="Times New Roman" w:hAnsi="Times New Roman" w:cs="Times New Roman"/>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rFonts w:ascii="Times New Roman" w:hAnsi="Times New Roman" w:cs="Times New Roman"/>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rFonts w:ascii="Times New Roman" w:hAnsi="Times New Roman" w:cs="Times New Roman"/>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exact" w:line="480"/>
      <w:ind w:firstLine="1440" w:start="0" w:end="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2000-12-13T00:42:00Z</dcterms:created>
  <dc:creator>FLong</dc:creator>
  <dc:description/>
  <dc:language>en-CA</dc:language>
  <cp:lastModifiedBy>JSole</cp:lastModifiedBy>
  <cp:lastPrinted>2000-12-12T15:53:00Z</cp:lastPrinted>
  <dcterms:modified xsi:type="dcterms:W3CDTF">2000-12-13T00:43:00Z</dcterms:modified>
  <cp:revision>3</cp:revision>
  <dc:subject/>
  <dc:title>January 28, 2000</dc:title>
</cp:coreProperties>
</file>