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122600he18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9:37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BPA Scheduling.  This is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Hi.  This is Bob.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Holy smoke Bob!  It’s after the hour.</w:t>
      </w:r>
    </w:p>
    <w:p>
      <w:pPr>
        <w:pStyle w:val="Normal"/>
        <w:rPr/>
      </w:pPr>
      <w:r>
        <w:rPr/>
        <w:t>You’re not letting any grass grow.  What can I do for you for hour 18?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 was wondering if we could do the same thing?  For 18?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Let me get down there.  Okay here we go.  You’re hour 18 at 750 at 250.  Got 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2001-11-19T13:37:00Z</dcterms:created>
  <dc:creator>Administrator</dc:creator>
  <dc:description/>
  <dc:language>en-CA</dc:language>
  <cp:lastModifiedBy>Administrator</cp:lastModifiedBy>
  <dcterms:modified xsi:type="dcterms:W3CDTF">2001-11-19T22:06:00Z</dcterms:modified>
  <cp:revision>3</cp:revision>
  <dc:subject/>
  <dc:title/>
</cp:coreProperties>
</file>