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end="0"/>
        <w:rPr/>
      </w:pPr>
      <w:r>
        <w:rPr>
          <w:b/>
          <w:sz w:val="22"/>
          <w:lang w:val="en-GB"/>
        </w:rPr>
        <w:t>Lehman Brothers</w:t>
      </w:r>
      <w:r>
        <w:rPr>
          <w:sz w:val="22"/>
          <w:lang w:val="en-GB"/>
        </w:rPr>
        <w:t xml:space="preserve"> (12/20/00): This past Tuesdays API statistics continued to echo the bearish sentiment with somewhat higher crude and gasoline builds, along with a quite small draw in distillate.  Still distillate is 16.1 MMb or 12.1% below the normal average, representing only 33.2 days of supply compared to the normal 40 days.  Continue to believe that there is no physical supply shortage in the global crude market and that prices are on a medium-term downtrend.  Expect oil prices to decline to the low of $20/barrel by late 2001 even though they believe OPEC will cut production by up to 1 MMb/d by April.  The downside seems more likely with significant risks such as a slowing global economy and Iraq informally breaking sanctions over the next year or so.</w:t>
      </w:r>
    </w:p>
    <w:p>
      <w:pPr>
        <w:pStyle w:val="Normal"/>
        <w:ind w:firstLine="720" w:end="0"/>
        <w:rPr/>
      </w:pPr>
      <w:r>
        <w:rPr>
          <w:b/>
          <w:sz w:val="22"/>
          <w:lang w:val="en-GB"/>
        </w:rPr>
        <w:t>Merrill Lynch</w:t>
      </w:r>
      <w:r>
        <w:rPr>
          <w:sz w:val="22"/>
          <w:lang w:val="en-GB"/>
        </w:rPr>
        <w:t xml:space="preserve"> (12/20/00): Total petroleum inventories are only 8.0% below normal.  Distillate demand remained strong last week at 4, 135 MMb/d and may be recovering as winter temperatures materialize and the true realization that electric utilities are switching from natural gas to distillate and residual fuel becomes more evident in the market.  Residual fuel imports increased from 584 MMb/d to 652 MMb/d, the highest in the past five years.  The NOAA announced that this past November was the second coldest on record and the HDD indicator is 10% greater than normal for the Nov-Dec time period.  Beginning to see support for an OPEC cut at the January meeting due to concerns over potential oversupply.  Estimate that Nov OECD petroleum inventories show a deficit versus normal of 97 MMb compared to a deficit of 114 MMb in Jan.</w:t>
      </w:r>
    </w:p>
    <w:p>
      <w:pPr>
        <w:pStyle w:val="Normal"/>
        <w:ind w:firstLine="720" w:end="0"/>
        <w:rPr/>
      </w:pPr>
      <w:r>
        <w:rPr>
          <w:b/>
          <w:sz w:val="22"/>
          <w:lang w:val="en-GB"/>
        </w:rPr>
        <w:t>Banc of America Securities</w:t>
      </w:r>
      <w:r>
        <w:rPr>
          <w:sz w:val="22"/>
          <w:lang w:val="en-GB"/>
        </w:rPr>
        <w:t xml:space="preserve"> (12/14/00): Believe that an OPEC production cut in the first quarter is most likely, but it is not definite just yet.  Understand that the OPEC consensus is towards a January cut with at least five of the 10 member countries presently participating in quotas in favor.  If the OPEC price basket drops below $25/b for even a short time, members will move for a production cutback and the Saudis will have problems ignoring this.  The size of the production cut obviously depends upon how OPEC perceives the market conditions.  When OPEC does decide to cut, by late 2Q 2001 at the latest, cohesion within OPEC will lead to high levels of compliance with the new quota.  Interesting to note that their oil forecast for 1Q 2001 is $30/b and is obviously above consensus.</w:t>
      </w:r>
    </w:p>
    <w:p>
      <w:pPr>
        <w:pStyle w:val="Normal"/>
        <w:ind w:firstLine="720" w:end="0"/>
        <w:rPr/>
      </w:pPr>
      <w:r>
        <w:rPr>
          <w:b/>
          <w:sz w:val="22"/>
          <w:lang w:val="en-GB"/>
        </w:rPr>
        <w:t>Morgan Stanley Dean Witter</w:t>
      </w:r>
      <w:r>
        <w:rPr>
          <w:sz w:val="22"/>
          <w:lang w:val="en-GB"/>
        </w:rPr>
        <w:t xml:space="preserve"> (12/20/00): Expect returns in refining to remain strong during the 2001-2002 period in North America, Europe, and Asia.  This will be driven by healthy demand for refined/lighter products and less growth in new capacity.  Project that incremental supplies of crude oil will be heavy in the next few years and this will support the light-heavy differential at high levels.  In addition, an increase in environmental regulations will tighten supplies of specific fuels in North American, Europe, and Asia.  Prices for octane (used in gasoline), low sulphur gasoline, and distillate remain strong under these circumstances.</w:t>
      </w:r>
    </w:p>
    <w:p>
      <w:pPr>
        <w:pStyle w:val="Normal"/>
        <w:ind w:firstLine="720" w:end="0"/>
        <w:rPr/>
      </w:pPr>
      <w:r>
        <w:rPr>
          <w:b/>
          <w:sz w:val="22"/>
          <w:lang w:val="en-GB"/>
        </w:rPr>
        <w:t>Jefferies and Company</w:t>
      </w:r>
      <w:r>
        <w:rPr>
          <w:sz w:val="22"/>
          <w:lang w:val="en-GB"/>
        </w:rPr>
        <w:t xml:space="preserve"> (12/20/00): Believe near term fundaments are positive with the colder than normal weather and depressed US oil and distillate inventories keeping the oil market tight over the winter.  Remain comfortable with the 2000 oil forecast of $29/b and 2001 forecast of $24.50/b.  The market has been under much selling pressure lately, but think there is potential for crude oil spikes during the winter due to heating oil inventories being low and Iraq threatening to shut in production.  See a tight supply/demand scenario due to lack of OPEC excess capacity, depressed oil and product inventories, and strong global oil demand.  Remarkably, Jefferies is the one bank whom is bullish in all areas.  </w:t>
      </w:r>
    </w:p>
    <w:p>
      <w:pPr>
        <w:pStyle w:val="Normal"/>
        <w:ind w:firstLine="720" w:end="0"/>
        <w:rPr/>
      </w:pPr>
      <w:r>
        <w:rPr>
          <w:b/>
          <w:sz w:val="22"/>
          <w:lang w:val="en-GB"/>
        </w:rPr>
        <w:t>Credit Suisse First Boston</w:t>
      </w:r>
      <w:r>
        <w:rPr>
          <w:sz w:val="22"/>
          <w:lang w:val="en-GB"/>
        </w:rPr>
        <w:t xml:space="preserve"> (11/14/00): Holding their WTI price forecast for 2001 at $23/b based on slowing demand in Asia, Europe, and the united states, along with overproduction and growing inventories.  Increasing heavy oil differentials to reflect higher spreads and higher blending costs.  YTD the Bow River-WTI spreads are roughly $13/b and $6.50/b, and expect higher spreads for the balance of the cycle.  Spreads are widening as refinery economics are favour running light barrels but as inventories build through Q12001, the light crack spreads will reduce and heavy oil demand will return to normal.  Yet, with the large increase in heavy oil production, the differentials will most likely stay relatively high.  </w:t>
      </w:r>
    </w:p>
    <w:p>
      <w:pPr>
        <w:pStyle w:val="Normal"/>
        <w:rPr>
          <w:sz w:val="22"/>
          <w:lang w:val="en-GB"/>
        </w:rPr>
      </w:pPr>
      <w:r>
        <w:rPr>
          <w:sz w:val="22"/>
          <w:lang w:val="en-G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2000-12-21T08:56:00Z</dcterms:created>
  <dc:creator>smulhol</dc:creator>
  <dc:description/>
  <dc:language>en-CA</dc:language>
  <cp:lastModifiedBy>smulhol</cp:lastModifiedBy>
  <dcterms:modified xsi:type="dcterms:W3CDTF">2000-12-21T11:42:00Z</dcterms:modified>
  <cp:revision>8</cp:revision>
  <dc:subject/>
  <dc:title>Lehman Brothers (12/20/00):  This past Tuesdays API statistics continued to echo the bearish setiment with somewhat higher crude and gasoline builds, along with a quite small draw in distillate</dc:title>
</cp:coreProperties>
</file>