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12/14/2000 5:00 PM</w:t>
      </w:r>
    </w:p>
    <w:p>
      <w:pPr>
        <w:pStyle w:val="BodyText"/>
        <w:rPr/>
      </w:pPr>
      <w:r>
        <w:rPr/>
      </w:r>
    </w:p>
    <w:p>
      <w:pPr>
        <w:pStyle w:val="BodyText"/>
        <w:rPr/>
      </w:pPr>
      <w:r>
        <w:rPr/>
        <w:t>To:  Governor Davis, California legislators and the California Congressional delegation.</w:t>
      </w:r>
    </w:p>
    <w:p>
      <w:pPr>
        <w:pStyle w:val="BodyText"/>
        <w:rPr/>
      </w:pPr>
      <w:r>
        <w:rPr/>
      </w:r>
    </w:p>
    <w:p>
      <w:pPr>
        <w:pStyle w:val="BodyText"/>
        <w:rPr/>
      </w:pPr>
      <w:r>
        <w:rPr/>
        <w:t xml:space="preserve">Enron Corp. shares your alarm with the current crisis in Western energy markets.  The price levels and concerns with supply felt in California and throughout the West must be addressed and the underlying issues resolved.  </w:t>
      </w:r>
    </w:p>
    <w:p>
      <w:pPr>
        <w:pStyle w:val="BodyText"/>
        <w:rPr/>
      </w:pPr>
      <w:r>
        <w:rPr/>
      </w:r>
    </w:p>
    <w:p>
      <w:pPr>
        <w:pStyle w:val="BodyText"/>
        <w:rPr/>
      </w:pPr>
      <w:r>
        <w:rPr/>
        <w:t xml:space="preserve">Unfortunately, the set of events that have unfolded over the past days and weeks in California have prompted a number of precipitous actions.  These actions, while well-intentioned and sincerely designed to benefit consumers, have served only to exacerbate the problems facing California consumers. </w:t>
      </w:r>
    </w:p>
    <w:p>
      <w:pPr>
        <w:pStyle w:val="BodyText"/>
        <w:rPr/>
      </w:pPr>
      <w:r>
        <w:rPr/>
      </w:r>
    </w:p>
    <w:p>
      <w:pPr>
        <w:pStyle w:val="BodyText"/>
        <w:rPr/>
      </w:pPr>
      <w:r>
        <w:rPr/>
        <w:t xml:space="preserve">Together, we are capable of crafting thoughtful and fact-based solutions that will serve to alleviate the short-term problems related to the adequacy of power and gas supply in California, while also creating long-lasting benefits for consumers. Enron is committed to working with you on such a resolution of the current energy crisis.  </w:t>
      </w:r>
    </w:p>
    <w:p>
      <w:pPr>
        <w:pStyle w:val="BodyText"/>
        <w:rPr/>
      </w:pPr>
      <w:r>
        <w:rPr/>
      </w:r>
    </w:p>
    <w:p>
      <w:pPr>
        <w:pStyle w:val="BodyText"/>
        <w:rPr/>
      </w:pPr>
      <w:r>
        <w:rPr/>
        <w:t xml:space="preserve">Careful and fact-based decisionmaking does not mean delay.  We applaud the Federal Energy Regulatory Commission for acting quickly on the variety of complaints filed in response to the price spikes experienced in California this past summer.  The Commission proposed a number of actions that will remove many of the underlying issues causing the energy crisis in the Western States.  While a number of proposals made in their November 1 order were inappropriate—such as the proposal for wholesale price caps, on the whole the Commission’s actions were positive and bold. </w:t>
      </w:r>
    </w:p>
    <w:p>
      <w:pPr>
        <w:pStyle w:val="BodyText"/>
        <w:rPr/>
      </w:pPr>
      <w:r>
        <w:rPr/>
      </w:r>
    </w:p>
    <w:p>
      <w:pPr>
        <w:pStyle w:val="BodyText"/>
        <w:rPr/>
      </w:pPr>
      <w:r>
        <w:rPr/>
        <w:t xml:space="preserve">We suggest that any action considered a potential solution to the California energy crisis be viewed through the following lens:  “Does this action increase supply or decrease demand?”  Price Caps are a “blunt instrument” that neither increases supply or decreases demand.  In this regard, price caps have already caused numerous problems not only in California but also in the entire West.  For example, price caps have caused badly needed peaking generators to be cancelled in California.  </w:t>
      </w:r>
    </w:p>
    <w:p>
      <w:pPr>
        <w:pStyle w:val="BodyText"/>
        <w:rPr/>
      </w:pPr>
      <w:r>
        <w:rPr/>
      </w:r>
    </w:p>
    <w:p>
      <w:pPr>
        <w:pStyle w:val="BodyText"/>
        <w:rPr/>
      </w:pPr>
      <w:r>
        <w:rPr/>
        <w:t xml:space="preserve">The elimination of price caps in Western markets is just one of several steps that can be taken to resolve the crisis without negatively affecting consumers in the long-term.   We suggest that the following actions can also be taken as part of a workable resolution of California’s energy crisis:    </w:t>
      </w:r>
    </w:p>
    <w:p>
      <w:pPr>
        <w:pStyle w:val="BodyText"/>
        <w:rPr/>
      </w:pPr>
      <w:r>
        <w:rPr/>
      </w:r>
    </w:p>
    <w:p>
      <w:pPr>
        <w:pStyle w:val="BodyText"/>
        <w:numPr>
          <w:ilvl w:val="0"/>
          <w:numId w:val="1"/>
        </w:numPr>
        <w:tabs>
          <w:tab w:val="left" w:pos="720" w:leader="none"/>
        </w:tabs>
        <w:ind w:hanging="360" w:start="720" w:end="0"/>
        <w:rPr/>
      </w:pPr>
      <w:r>
        <w:rPr/>
        <w:t>The California Public Utilities Commission should act immediately to provide certainty to California’s utilities that their forward contracting efforts will be found prudent.   Relying on a portfolio of consisting of long-term supply (contracts of 5-10 years in duration), mid-term supply (contracts of 1-5 years duration) and short-term supply (1 year – day ahead), will mitigate the price spikes currently affecting California ratepayers.  This portfolio approach should also balance the interests of future ratepayers that will want the flexibility to determine their own power supply options.  Mechanisms such as real-time, on-line, auctions can be put in place to mitigate concerns that a finding of prudence will eliminate utility incentives to get the best price for power.</w:t>
      </w:r>
    </w:p>
    <w:p>
      <w:pPr>
        <w:pStyle w:val="BodyText"/>
        <w:rPr/>
      </w:pPr>
      <w:r>
        <w:rPr/>
      </w:r>
    </w:p>
    <w:p>
      <w:pPr>
        <w:pStyle w:val="BodyText"/>
        <w:numPr>
          <w:ilvl w:val="0"/>
          <w:numId w:val="1"/>
        </w:numPr>
        <w:tabs>
          <w:tab w:val="left" w:pos="720" w:leader="none"/>
        </w:tabs>
        <w:ind w:hanging="360" w:start="720" w:end="0"/>
        <w:rPr/>
      </w:pPr>
      <w:r>
        <w:rPr/>
        <w:t xml:space="preserve">The California PUC should provide utilities with the rate relief necessary to maintain solvency.  In exchange for protecting the utility, the California PUC should maintain some level of rate freeze.    </w:t>
      </w:r>
    </w:p>
    <w:p>
      <w:pPr>
        <w:pStyle w:val="BodyText"/>
        <w:rPr/>
      </w:pPr>
      <w:r>
        <w:rPr/>
      </w:r>
    </w:p>
    <w:p>
      <w:pPr>
        <w:pStyle w:val="BodyText"/>
        <w:numPr>
          <w:ilvl w:val="0"/>
          <w:numId w:val="1"/>
        </w:numPr>
        <w:tabs>
          <w:tab w:val="left" w:pos="720" w:leader="none"/>
        </w:tabs>
        <w:ind w:hanging="360" w:start="720" w:end="0"/>
        <w:rPr/>
      </w:pPr>
      <w:r>
        <w:rPr/>
        <w:t>The California Energy Oversight Board should begin immediately to work with the Environmental Protection Agency, California Air Resources Board, and local air districts to determine if additional NOx and other emissions credits can be made available to permit increased generation from resources located within California.</w:t>
      </w:r>
    </w:p>
    <w:p>
      <w:pPr>
        <w:pStyle w:val="BodyText"/>
        <w:rPr/>
      </w:pPr>
      <w:r>
        <w:rPr/>
      </w:r>
    </w:p>
    <w:p>
      <w:pPr>
        <w:pStyle w:val="BodyText"/>
        <w:numPr>
          <w:ilvl w:val="0"/>
          <w:numId w:val="1"/>
        </w:numPr>
        <w:tabs>
          <w:tab w:val="left" w:pos="720" w:leader="none"/>
        </w:tabs>
        <w:ind w:hanging="360" w:start="720" w:end="0"/>
        <w:rPr/>
      </w:pPr>
      <w:r>
        <w:rPr/>
        <w:t>The California EOB should immediately determine whether California can offer credit support or develop credit facilities for the California ISO that will remove concerns with the ISO’s credit.  These concerns act as impediments to transacting with this key institutions.  While the rate relief referred to above should mitigate concerns with utility solvency and in turn ease concerns with the ISO’s credit, additional credit support may be necessary in the short-term to allow unimpeded power flows to the ISO.</w:t>
      </w:r>
    </w:p>
    <w:p>
      <w:pPr>
        <w:pStyle w:val="BodyText"/>
        <w:rPr/>
      </w:pPr>
      <w:r>
        <w:rPr/>
      </w:r>
    </w:p>
    <w:p>
      <w:pPr>
        <w:pStyle w:val="BodyText"/>
        <w:rPr/>
      </w:pPr>
      <w:r>
        <w:rPr/>
        <w:t xml:space="preserve">Over the longer-term—i.e., the next 12 months, we also urge you to support efforts to further restructure California’s energy industry.  These actions will include ensuring open and nondiscriminatory access to transmission (including interconnection facilities) and enhancing the ability of customers to choose suppliers other than the utility.  Further, we urge you to continue your efforts to remove any unnecessary hurdles that prevent expedited construction of generation and pipeline capacity in the state.  </w:t>
      </w:r>
    </w:p>
    <w:p>
      <w:pPr>
        <w:pStyle w:val="BodyText"/>
        <w:rPr/>
      </w:pPr>
      <w:r>
        <w:rPr/>
      </w:r>
    </w:p>
    <w:p>
      <w:pPr>
        <w:pStyle w:val="BodyText"/>
        <w:rPr/>
      </w:pPr>
      <w:r>
        <w:rPr/>
        <w:t xml:space="preserve">As I stated above, Enron is committed to working with you on a resolution of the California energy crisis.  We are continuing to sell energy to California from plants located within the ISO’s control area.  We are willing to work with you on the other resolutions above as well.  </w:t>
      </w:r>
    </w:p>
    <w:p>
      <w:pPr>
        <w:pStyle w:val="BodyText"/>
        <w:rPr/>
      </w:pPr>
      <w:r>
        <w:rPr/>
      </w:r>
    </w:p>
    <w:p>
      <w:pPr>
        <w:pStyle w:val="BodyText"/>
        <w:rPr/>
      </w:pPr>
      <w:r>
        <w:rPr/>
        <w:t>The resolution to California’s energy crisis will not come from finger pointing and placing blame.  Instead, the resolution will come from actions that are fact-based and thoughtful.  Together with other industry participants and consumers we can develop and implement solutions that protect the interests of consumers in California throughout the West.</w:t>
      </w:r>
    </w:p>
    <w:p>
      <w:pPr>
        <w:pStyle w:val="BodyText"/>
        <w:rPr/>
      </w:pPr>
      <w:r>
        <w:rPr/>
      </w:r>
    </w:p>
    <w:p>
      <w:pPr>
        <w:pStyle w:val="BodyText"/>
        <w:rPr/>
      </w:pPr>
      <w:r>
        <w:rPr/>
        <w:t xml:space="preserve"> </w:t>
      </w:r>
      <w:r>
        <w:rPr/>
        <w:t xml:space="preserve">I am available at your convenience to discuss any of these matters further.  Thank you for your consideration of this letter.  </w:t>
      </w:r>
    </w:p>
    <w:p>
      <w:pPr>
        <w:pStyle w:val="BodyText"/>
        <w:rPr/>
      </w:pPr>
      <w:r>
        <w:rPr/>
      </w:r>
    </w:p>
    <w:p>
      <w:pPr>
        <w:pStyle w:val="BodyText"/>
        <w:rPr/>
      </w:pPr>
      <w:r>
        <w:rPr/>
        <w:t xml:space="preserve">Sincerely, </w:t>
      </w:r>
    </w:p>
    <w:p>
      <w:pPr>
        <w:pStyle w:val="BodyText"/>
        <w:rPr/>
      </w:pPr>
      <w:r>
        <w:rPr/>
      </w:r>
    </w:p>
    <w:p>
      <w:pPr>
        <w:pStyle w:val="BodyText"/>
        <w:rPr/>
      </w:pPr>
      <w:r>
        <w:rPr/>
      </w:r>
    </w:p>
    <w:p>
      <w:pPr>
        <w:pStyle w:val="BodyText"/>
        <w:rPr/>
      </w:pPr>
      <w:r>
        <w:rPr/>
        <w:t>Jeff Skilling</w:t>
      </w:r>
    </w:p>
    <w:p>
      <w:pPr>
        <w:pStyle w:val="Normal"/>
        <w:spacing w:lineRule="atLeast" w:line="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2000-12-14T22:34:00Z</dcterms:created>
  <dc:creator>mhain</dc:creator>
  <dc:description/>
  <dc:language>en-CA</dc:language>
  <cp:lastModifiedBy>pkaufma</cp:lastModifiedBy>
  <cp:lastPrinted>2000-12-14T16:08:00Z</cp:lastPrinted>
  <dcterms:modified xsi:type="dcterms:W3CDTF">2000-12-14T22:34:00Z</dcterms:modified>
  <cp:revision>2</cp:revision>
  <dc:subject/>
  <dc:title>As you know, yesterday the State of California was essentially on the verge of martial law</dc:title>
</cp:coreProperties>
</file>