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8960" w:dyaOrig="665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68pt;height:334.5pt" filled="f" o:ole="">
            <v:imagedata r:id="rId3" o:title=""/>
          </v:shape>
          <o:OLEObject Type="Embed" ProgID="Excel.Sheet.12" ShapeID="ole_rId2" DrawAspect="Content" ObjectID="_1968467414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Sources: TNI power prices for Cinergy hub</w:t>
      </w:r>
    </w:p>
    <w:p>
      <w:pPr>
        <w:pStyle w:val="Normal"/>
        <w:ind w:start="720" w:end="0"/>
        <w:rPr/>
      </w:pPr>
      <w:r>
        <w:rPr/>
        <w:t xml:space="preserve">   </w:t>
      </w:r>
      <w:r>
        <w:rPr/>
        <w:t>Natural gas NYMEX futures prices for January delivery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2000-12-11T15:12:00Z</dcterms:created>
  <dc:creator>Greg Baber</dc:creator>
  <dc:description/>
  <dc:language>en-CA</dc:language>
  <cp:lastModifiedBy>bobette riner</cp:lastModifiedBy>
  <dcterms:modified xsi:type="dcterms:W3CDTF">2000-12-11T15:47:00Z</dcterms:modified>
  <cp:revision>3</cp:revision>
  <dc:subject/>
  <dc:title> </dc:title>
</cp:coreProperties>
</file>