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Edison Advice Letter Summary</w:t>
        <w:br/>
        <w:br/>
        <w:t>November 9, 2001</w:t>
      </w:r>
    </w:p>
    <w:p>
      <w:pPr>
        <w:pStyle w:val="Body"/>
        <w:widowControl/>
        <w:spacing w:before="0" w:after="0"/>
        <w:ind w:hanging="0" w:end="0"/>
        <w:jc w:val="both"/>
        <w:rPr>
          <w:b/>
          <w:u w:val="single"/>
        </w:rPr>
      </w:pPr>
      <w:r>
        <w:rPr>
          <w:b/>
          <w:u w:val="single"/>
        </w:rPr>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11/26/01</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overflowPunct w:val="true"/>
              <w:textAlignment w:val="auto"/>
              <w:rPr>
                <w:szCs w:val="24"/>
              </w:rPr>
            </w:pPr>
            <w:r>
              <w:rPr>
                <w:szCs w:val="24"/>
              </w:rPr>
              <w:t>This advice filing modifies SCE’s tariffs to further comply with D.01-01-056, D.01-04-006, D.01-07-025, and Resolution E-3739, all of which dealt with load curtailment programs. The modifications are intended to either make corrections or add clarifying language to the tariff provisions established pursuant to these decisions and resolution. The modifications are not intended to add tariff provisions outside of the provisions ordered in the decisions and resolution.</w:t>
            </w:r>
          </w:p>
          <w:p>
            <w:pPr>
              <w:pStyle w:val="Normal"/>
              <w:widowControl/>
              <w:overflowPunct w:val="true"/>
              <w:jc w:val="both"/>
              <w:textAlignment w:val="auto"/>
              <w:rPr>
                <w:szCs w:val="24"/>
              </w:rPr>
            </w:pPr>
            <w:r>
              <w:rPr>
                <w:szCs w:val="24"/>
              </w:rPr>
            </w:r>
          </w:p>
          <w:p>
            <w:pPr>
              <w:pStyle w:val="WW-BodyText2"/>
              <w:widowControl/>
              <w:overflowPunct w:val="true"/>
              <w:textAlignment w:val="auto"/>
              <w:rPr>
                <w:szCs w:val="24"/>
              </w:rPr>
            </w:pPr>
            <w:r>
              <w:rPr>
                <w:szCs w:val="24"/>
              </w:rPr>
              <w:t>The changes are fairly extensive and may be of interest to Enron’s customer service personnel who work on a daily basis with your customers that are located in Edison’s service territory.</w:t>
            </w:r>
          </w:p>
          <w:p>
            <w:pPr>
              <w:pStyle w:val="WW-BodyText2"/>
              <w:widowControl/>
              <w:rPr>
                <w:szCs w:val="24"/>
              </w:rPr>
            </w:pPr>
            <w:r>
              <w:rPr>
                <w:szCs w:val="24"/>
              </w:rPr>
            </w:r>
          </w:p>
        </w:tc>
      </w:tr>
    </w:tbl>
    <w:p>
      <w:pPr>
        <w:pStyle w:val="Body"/>
        <w:widowControl/>
        <w:spacing w:before="0" w:after="0"/>
        <w:ind w:hanging="0" w:end="0"/>
        <w:jc w:val="both"/>
        <w:rPr>
          <w:b/>
          <w:u w:val="single"/>
        </w:rPr>
      </w:pPr>
      <w:r>
        <w:rPr>
          <w:b/>
          <w:u w:val="single"/>
        </w:rPr>
      </w:r>
    </w:p>
    <w:p>
      <w:pPr>
        <w:pStyle w:val="Normal"/>
        <w:rPr>
          <w:b/>
          <w:u w:val="single"/>
        </w:rPr>
      </w:pPr>
      <w:r>
        <w:rPr>
          <w:b/>
          <w:u w:val="single"/>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2001-11-09T19:08:00Z</dcterms:created>
  <dc:creator>Arter &amp; Hadden</dc:creator>
  <dc:description/>
  <dc:language>en-CA</dc:language>
  <cp:lastModifiedBy>Daniel W. Douglass</cp:lastModifiedBy>
  <cp:lastPrinted>2001-11-09T14:10:00Z</cp:lastPrinted>
  <dcterms:modified xsi:type="dcterms:W3CDTF">2001-11-09T19:40:00Z</dcterms:modified>
  <cp:revision>4</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