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pacing w:val="-3"/>
          <w:sz w:val="28"/>
        </w:rPr>
      </w:pPr>
      <w:r>
        <w:rPr>
          <w:rFonts w:cs="Arial" w:ascii="Arial" w:hAnsi="Arial"/>
          <w:spacing w:val="-3"/>
          <w:sz w:val="28"/>
        </w:rPr>
        <w:drawing>
          <wp:inline distT="0" distB="0" distL="0" distR="0">
            <wp:extent cx="1785620" cy="7810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 t="-28" r="-9" b="-28"/>
                    <a:stretch>
                      <a:fillRect/>
                    </a:stretch>
                  </pic:blipFill>
                  <pic:spPr bwMode="auto">
                    <a:xfrm>
                      <a:off x="0" y="0"/>
                      <a:ext cx="1785620" cy="781050"/>
                    </a:xfrm>
                    <a:prstGeom prst="rect">
                      <a:avLst/>
                    </a:prstGeom>
                    <a:noFill/>
                  </pic:spPr>
                </pic:pic>
              </a:graphicData>
            </a:graphic>
          </wp:inline>
        </w:drawing>
      </w:r>
    </w:p>
    <w:p>
      <w:pPr>
        <w:pStyle w:val="Normal"/>
        <w:jc w:val="center"/>
        <w:rPr>
          <w:rFonts w:ascii="Arial" w:hAnsi="Arial" w:cs="Arial"/>
          <w:b/>
          <w:spacing w:val="-3"/>
          <w:sz w:val="32"/>
        </w:rPr>
      </w:pPr>
      <w:r>
        <w:rPr>
          <w:rFonts w:cs="Arial" w:ascii="Arial" w:hAnsi="Arial"/>
          <w:b/>
          <w:spacing w:val="-3"/>
          <w:sz w:val="32"/>
        </w:rPr>
        <w:t>WEEKLY SUMMARY</w:t>
      </w:r>
    </w:p>
    <w:p>
      <w:pPr>
        <w:pStyle w:val="Heading4"/>
        <w:ind w:hanging="0" w:start="0"/>
        <w:rPr>
          <w:sz w:val="32"/>
        </w:rPr>
      </w:pPr>
      <w:r>
        <w:rPr>
          <w:sz w:val="32"/>
        </w:rPr>
        <w:t>NOVEMBER 3-9, 2000</w:t>
      </w:r>
    </w:p>
    <w:p>
      <w:pPr>
        <w:pStyle w:val="Normal"/>
        <w:jc w:val="both"/>
        <w:rPr>
          <w:rFonts w:ascii="Arial" w:hAnsi="Arial" w:cs="Arial"/>
          <w:b/>
          <w:sz w:val="28"/>
        </w:rPr>
      </w:pPr>
      <w:r>
        <w:rPr>
          <w:rFonts w:cs="Arial" w:ascii="Arial" w:hAnsi="Arial"/>
          <w:b/>
          <w:sz w:val="28"/>
        </w:rPr>
      </w:r>
    </w:p>
    <w:p>
      <w:pPr>
        <w:pStyle w:val="Normal"/>
        <w:numPr>
          <w:ilvl w:val="0"/>
          <w:numId w:val="12"/>
        </w:numPr>
        <w:jc w:val="both"/>
        <w:rPr>
          <w:rFonts w:ascii="Arial" w:hAnsi="Arial" w:cs="Arial"/>
          <w:b/>
          <w:sz w:val="28"/>
        </w:rPr>
      </w:pPr>
      <w:r>
        <w:rPr>
          <w:rFonts w:cs="Arial" w:ascii="Arial" w:hAnsi="Arial"/>
          <w:b/>
          <w:sz w:val="28"/>
        </w:rPr>
        <w:t>Black Widow (Deepwater) (Ewing Bank 966) (69% WI)</w:t>
      </w:r>
      <w:r>
        <w:rPr>
          <w:rFonts w:cs="Arial" w:ascii="Arial" w:hAnsi="Arial"/>
          <w:sz w:val="28"/>
        </w:rPr>
        <w:t xml:space="preserve"> – Production averaged 10,100 BOPD and 5 MMCFPD gas with no water during the first full week of operation.  Measured drawdown across the completion is less than 400 psig.  We are injecting defoamer at the separator to prevent liquid carryover into the gas handling system.  Flowline temperature is 105</w:t>
      </w:r>
      <w:r>
        <w:rPr>
          <w:rFonts w:eastAsia="Symbol" w:cs="Symbol" w:ascii="Symbol" w:hAnsi="Symbol"/>
          <w:sz w:val="28"/>
        </w:rPr>
        <w:sym w:font="Symbol" w:char="f0b0"/>
      </w:r>
      <w:r>
        <w:rPr>
          <w:rFonts w:cs="Arial" w:ascii="Arial" w:hAnsi="Arial"/>
          <w:sz w:val="28"/>
        </w:rPr>
        <w:t xml:space="preserve"> at the platform which is well above the expected asphaltine cloud point of 85</w:t>
      </w:r>
      <w:r>
        <w:rPr>
          <w:rFonts w:eastAsia="Symbol" w:cs="Symbol" w:ascii="Symbol" w:hAnsi="Symbol"/>
          <w:sz w:val="28"/>
        </w:rPr>
        <w:sym w:font="Symbol" w:char="f0b0"/>
      </w:r>
      <w:r>
        <w:rPr>
          <w:rFonts w:cs="Arial" w:ascii="Arial" w:hAnsi="Arial"/>
          <w:sz w:val="28"/>
        </w:rPr>
        <w:t>.</w:t>
      </w:r>
    </w:p>
    <w:p>
      <w:pPr>
        <w:pStyle w:val="Normal"/>
        <w:jc w:val="both"/>
        <w:rPr>
          <w:rFonts w:ascii="Arial" w:hAnsi="Arial" w:cs="Arial"/>
          <w:b/>
          <w:sz w:val="28"/>
        </w:rPr>
      </w:pPr>
      <w:r>
        <w:rPr>
          <w:rFonts w:cs="Arial" w:ascii="Arial" w:hAnsi="Arial"/>
          <w:b/>
          <w:sz w:val="28"/>
        </w:rPr>
      </w:r>
    </w:p>
    <w:p>
      <w:pPr>
        <w:pStyle w:val="Normal"/>
        <w:numPr>
          <w:ilvl w:val="0"/>
          <w:numId w:val="12"/>
        </w:numPr>
        <w:jc w:val="both"/>
        <w:rPr>
          <w:rFonts w:ascii="Arial" w:hAnsi="Arial" w:cs="Arial"/>
          <w:sz w:val="28"/>
        </w:rPr>
      </w:pPr>
      <w:r>
        <w:rPr>
          <w:rFonts w:cs="Arial" w:ascii="Arial" w:hAnsi="Arial"/>
          <w:b/>
          <w:sz w:val="28"/>
        </w:rPr>
        <w:t>Pluto (Deepwater) (Mississippi Canyon 674/718</w:t>
      </w:r>
      <w:r>
        <w:rPr>
          <w:rFonts w:cs="Arial" w:ascii="Arial" w:hAnsi="Arial"/>
          <w:sz w:val="28"/>
        </w:rPr>
        <w:t>)</w:t>
      </w:r>
      <w:r>
        <w:rPr>
          <w:rFonts w:cs="Arial" w:ascii="Arial" w:hAnsi="Arial"/>
          <w:b/>
          <w:sz w:val="28"/>
        </w:rPr>
        <w:t xml:space="preserve"> (Mariner WI 37% BPO/51% APO)</w:t>
      </w:r>
      <w:r>
        <w:rPr>
          <w:rFonts w:cs="Arial" w:ascii="Arial" w:hAnsi="Arial"/>
          <w:sz w:val="28"/>
        </w:rPr>
        <w:t xml:space="preserve"> – Production averaged 44 MMCFPD and 6,800 BCPD for the week.  A 12-hour shut-in on October 31 did not improve flowline performance.  We are currently in the process of shutting in the well and blowing down the flowline pressure to below hydrate disassociation pressure.  This shut-in will last approximately 48 hours.  An AFE to treat the flowline with 450 bbls. of wax dispersant/solvent is circulating.  The estimated cost is $1.0 million.  The job is scheduled for November 20.</w:t>
      </w:r>
    </w:p>
    <w:p>
      <w:pPr>
        <w:pStyle w:val="Normal"/>
        <w:jc w:val="both"/>
        <w:rPr>
          <w:rFonts w:ascii="Arial" w:hAnsi="Arial" w:cs="Arial"/>
          <w:b/>
          <w:sz w:val="28"/>
        </w:rPr>
      </w:pPr>
      <w:r>
        <w:rPr>
          <w:rFonts w:cs="Arial" w:ascii="Arial" w:hAnsi="Arial"/>
          <w:b/>
          <w:sz w:val="28"/>
        </w:rPr>
      </w:r>
    </w:p>
    <w:p>
      <w:pPr>
        <w:pStyle w:val="Normal"/>
        <w:numPr>
          <w:ilvl w:val="0"/>
          <w:numId w:val="12"/>
        </w:numPr>
        <w:jc w:val="both"/>
        <w:rPr>
          <w:rFonts w:ascii="Arial" w:hAnsi="Arial" w:cs="Arial"/>
          <w:b/>
          <w:sz w:val="28"/>
        </w:rPr>
      </w:pPr>
      <w:r>
        <w:rPr>
          <w:rFonts w:cs="Arial" w:ascii="Arial" w:hAnsi="Arial"/>
          <w:b/>
          <w:sz w:val="28"/>
        </w:rPr>
        <w:t xml:space="preserve">Crater Lake (Deepwater) (Mississippi Canyon 322/366) (45% WI) </w:t>
      </w:r>
      <w:r>
        <w:rPr>
          <w:rFonts w:cs="Arial" w:ascii="Arial" w:hAnsi="Arial"/>
          <w:sz w:val="28"/>
        </w:rPr>
        <w:t xml:space="preserve">Have agreed PHA terms with Samedan on their Crystal platform.  Holding a WIP's meeting this morning to review the prospect geology reserve potential and drilling plans.  Will present an AFE to the partners next week. </w:t>
      </w:r>
    </w:p>
    <w:p>
      <w:pPr>
        <w:pStyle w:val="Normal"/>
        <w:jc w:val="both"/>
        <w:rPr>
          <w:rFonts w:ascii="Arial" w:hAnsi="Arial" w:cs="Arial"/>
          <w:b/>
          <w:sz w:val="28"/>
          <w:lang w:eastAsia="en-US"/>
        </w:rPr>
      </w:pPr>
      <w:r>
        <w:rPr>
          <w:rFonts w:cs="Arial" w:ascii="Arial" w:hAnsi="Arial"/>
          <w:b/>
          <w:sz w:val="28"/>
          <w:lang w:eastAsia="en-US"/>
        </w:rPr>
      </w:r>
    </w:p>
    <w:p>
      <w:pPr>
        <w:pStyle w:val="Normal"/>
        <w:numPr>
          <w:ilvl w:val="0"/>
          <w:numId w:val="12"/>
        </w:numPr>
        <w:jc w:val="both"/>
        <w:rPr>
          <w:rFonts w:ascii="Arial" w:hAnsi="Arial" w:cs="Arial"/>
          <w:b/>
          <w:sz w:val="28"/>
        </w:rPr>
      </w:pPr>
      <w:r>
        <w:rPr>
          <w:rFonts w:cs="Arial" w:ascii="Arial" w:hAnsi="Arial"/>
          <w:b/>
          <w:sz w:val="28"/>
          <w:lang w:eastAsia="en-US"/>
        </w:rPr>
        <w:t>Key West (Deepwater) (East Breaks 832) (100% WI)</w:t>
      </w:r>
      <w:r>
        <w:rPr>
          <w:rFonts w:cs="Arial" w:ascii="Arial" w:hAnsi="Arial"/>
          <w:sz w:val="28"/>
          <w:lang w:eastAsia="en-US"/>
        </w:rPr>
        <w:t xml:space="preserve"> - Have reviewed a number of proposed swap prospects submitted by Spinnaker, Dominion and Murphy.  Continuing to solicit other submittals and potential partners.  Expect to continue this effort for the next two weeks.  The Homer Ferrington is expected on location at the end of November. </w:t>
      </w:r>
    </w:p>
    <w:p>
      <w:pPr>
        <w:pStyle w:val="Normal"/>
        <w:jc w:val="both"/>
        <w:rPr>
          <w:rFonts w:ascii="Arial" w:hAnsi="Arial" w:cs="Arial"/>
          <w:b/>
          <w:sz w:val="28"/>
          <w:lang w:eastAsia="en-US"/>
        </w:rPr>
      </w:pPr>
      <w:r>
        <w:rPr>
          <w:rFonts w:cs="Arial" w:ascii="Arial" w:hAnsi="Arial"/>
          <w:b/>
          <w:sz w:val="28"/>
          <w:lang w:eastAsia="en-US"/>
        </w:rPr>
      </w:r>
    </w:p>
    <w:p>
      <w:pPr>
        <w:pStyle w:val="Normal"/>
        <w:numPr>
          <w:ilvl w:val="0"/>
          <w:numId w:val="12"/>
        </w:numPr>
        <w:jc w:val="both"/>
        <w:rPr>
          <w:rFonts w:ascii="Arial" w:hAnsi="Arial" w:cs="Arial"/>
          <w:b/>
          <w:sz w:val="28"/>
        </w:rPr>
      </w:pPr>
      <w:r>
        <w:rPr>
          <w:rFonts w:cs="Arial" w:ascii="Arial" w:hAnsi="Arial"/>
          <w:b/>
          <w:sz w:val="28"/>
          <w:lang w:eastAsia="en-US"/>
        </w:rPr>
        <w:t>Goliad Prospect (MU 932S) (100% WI)</w:t>
      </w:r>
      <w:r>
        <w:rPr>
          <w:rFonts w:cs="Arial" w:ascii="Arial" w:hAnsi="Arial"/>
          <w:sz w:val="28"/>
          <w:lang w:eastAsia="en-US"/>
        </w:rPr>
        <w:t xml:space="preserve"> - Will meet with Fidelity next week to review the prospects.  Spinnaker has provided a well plan and cost estimate to drill a deviated well to test the Upper and Middle Frio objectives ($3.1 million) Spinnaker now believes that drilling will take place in 2001.</w:t>
      </w:r>
      <w:r>
        <w:br w:type="page"/>
      </w:r>
    </w:p>
    <w:p>
      <w:pPr>
        <w:pStyle w:val="Normal"/>
        <w:tabs>
          <w:tab w:val="left" w:pos="720" w:leader="none"/>
        </w:tabs>
        <w:jc w:val="both"/>
        <w:rPr>
          <w:rFonts w:ascii="Arial" w:hAnsi="Arial" w:cs="Arial"/>
          <w:b/>
          <w:sz w:val="28"/>
        </w:rPr>
      </w:pPr>
      <w:r>
        <w:rPr>
          <w:rFonts w:cs="Arial" w:ascii="Arial" w:hAnsi="Arial"/>
          <w:b/>
          <w:sz w:val="28"/>
        </w:rPr>
      </w:r>
    </w:p>
    <w:p>
      <w:pPr>
        <w:pStyle w:val="Normal"/>
        <w:jc w:val="both"/>
        <w:rPr>
          <w:spacing w:val="-3"/>
        </w:rPr>
      </w:pPr>
      <w:r>
        <w:rPr>
          <w:spacing w:val="-3"/>
        </w:rPr>
        <w:drawing>
          <wp:inline distT="0" distB="0" distL="0" distR="0">
            <wp:extent cx="1785620" cy="78105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9" t="-28" r="-9" b="-28"/>
                    <a:stretch>
                      <a:fillRect/>
                    </a:stretch>
                  </pic:blipFill>
                  <pic:spPr bwMode="auto">
                    <a:xfrm>
                      <a:off x="0" y="0"/>
                      <a:ext cx="1785620" cy="781050"/>
                    </a:xfrm>
                    <a:prstGeom prst="rect">
                      <a:avLst/>
                    </a:prstGeom>
                    <a:noFill/>
                  </pic:spPr>
                </pic:pic>
              </a:graphicData>
            </a:graphic>
          </wp:inline>
        </w:drawing>
      </w:r>
    </w:p>
    <w:p>
      <w:pPr>
        <w:pStyle w:val="Caption"/>
        <w:rPr>
          <w:b/>
        </w:rPr>
      </w:pPr>
      <w:r>
        <w:rPr>
          <w:b/>
        </w:rPr>
        <w:t>CONFIDENTIAL</w:t>
      </w:r>
    </w:p>
    <w:p>
      <w:pPr>
        <w:pStyle w:val="Normal"/>
        <w:rPr>
          <w:b/>
        </w:rPr>
      </w:pPr>
      <w:r>
        <w:rPr>
          <w:b/>
        </w:rPr>
      </w:r>
    </w:p>
    <w:p>
      <w:pPr>
        <w:pStyle w:val="Normal"/>
        <w:rPr/>
      </w:pPr>
      <w:r>
        <w:rPr/>
      </w:r>
    </w:p>
    <w:p>
      <w:pPr>
        <w:pStyle w:val="Heading1"/>
        <w:ind w:hanging="0" w:start="0"/>
        <w:rPr>
          <w:b/>
          <w:sz w:val="28"/>
        </w:rPr>
      </w:pPr>
      <w:r>
        <w:rPr>
          <w:b/>
          <w:sz w:val="28"/>
        </w:rPr>
        <w:t>MANAGEMENT COORDINATION MEETING OF NOVEMBER 9, 2000</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8730" w:type="dxa"/>
        <w:jc w:val="start"/>
        <w:tblInd w:w="540" w:type="dxa"/>
        <w:tblLayout w:type="fixed"/>
        <w:tblCellMar>
          <w:top w:w="0" w:type="dxa"/>
          <w:start w:w="0" w:type="dxa"/>
          <w:bottom w:w="0" w:type="dxa"/>
          <w:end w:w="0" w:type="dxa"/>
        </w:tblCellMar>
      </w:tblPr>
      <w:tblGrid>
        <w:gridCol w:w="2520"/>
        <w:gridCol w:w="180"/>
        <w:gridCol w:w="2880"/>
        <w:gridCol w:w="90"/>
        <w:gridCol w:w="3060"/>
      </w:tblGrid>
      <w:tr>
        <w:trPr/>
        <w:tc>
          <w:tcPr>
            <w:tcW w:w="2520" w:type="dxa"/>
            <w:tcBorders/>
          </w:tcPr>
          <w:p>
            <w:pPr>
              <w:pStyle w:val="Normal"/>
              <w:tabs>
                <w:tab w:val="clear" w:pos="720"/>
                <w:tab w:val="left" w:pos="450" w:leader="none"/>
                <w:tab w:val="left" w:pos="900" w:leader="none"/>
              </w:tabs>
              <w:rPr>
                <w:rFonts w:ascii="Arial" w:hAnsi="Arial" w:cs="Arial"/>
                <w:sz w:val="24"/>
              </w:rPr>
            </w:pPr>
            <w:r>
              <w:rPr>
                <w:rFonts w:cs="Arial" w:ascii="Arial" w:hAnsi="Arial"/>
                <w:sz w:val="24"/>
              </w:rPr>
              <w:t xml:space="preserve">R. </w:t>
              <w:tab/>
              <w:t xml:space="preserve">R. </w:t>
              <w:tab/>
              <w:t>Clark</w:t>
            </w:r>
          </w:p>
          <w:p>
            <w:pPr>
              <w:pStyle w:val="Normal"/>
              <w:tabs>
                <w:tab w:val="clear" w:pos="720"/>
                <w:tab w:val="left" w:pos="450" w:leader="none"/>
                <w:tab w:val="left" w:pos="900" w:leader="none"/>
              </w:tabs>
              <w:rPr>
                <w:rFonts w:ascii="Arial" w:hAnsi="Arial" w:cs="Arial"/>
                <w:sz w:val="24"/>
              </w:rPr>
            </w:pPr>
            <w:r>
              <w:rPr>
                <w:rFonts w:cs="Arial" w:ascii="Arial" w:hAnsi="Arial"/>
                <w:sz w:val="24"/>
              </w:rPr>
              <w:t>D.</w:t>
              <w:tab/>
              <w:t xml:space="preserve">M. </w:t>
              <w:tab/>
              <w:t>Clement</w:t>
            </w:r>
          </w:p>
          <w:p>
            <w:pPr>
              <w:pStyle w:val="Normal"/>
              <w:tabs>
                <w:tab w:val="clear" w:pos="720"/>
                <w:tab w:val="left" w:pos="450" w:leader="none"/>
                <w:tab w:val="left" w:pos="900" w:leader="none"/>
              </w:tabs>
              <w:rPr>
                <w:rFonts w:ascii="Arial" w:hAnsi="Arial" w:cs="Arial"/>
                <w:sz w:val="24"/>
              </w:rPr>
            </w:pPr>
            <w:r>
              <w:rPr>
                <w:rFonts w:cs="Arial" w:ascii="Arial" w:hAnsi="Arial"/>
                <w:sz w:val="24"/>
              </w:rPr>
              <w:t xml:space="preserve">G. </w:t>
              <w:tab/>
              <w:t xml:space="preserve">K. </w:t>
              <w:tab/>
              <w:t>Harless</w:t>
            </w:r>
          </w:p>
          <w:p>
            <w:pPr>
              <w:pStyle w:val="Normal"/>
              <w:tabs>
                <w:tab w:val="clear" w:pos="720"/>
                <w:tab w:val="left" w:pos="450" w:leader="none"/>
                <w:tab w:val="left" w:pos="900" w:leader="none"/>
              </w:tabs>
              <w:rPr>
                <w:rFonts w:ascii="Arial" w:hAnsi="Arial" w:cs="Arial"/>
                <w:sz w:val="24"/>
              </w:rPr>
            </w:pPr>
            <w:r>
              <w:rPr>
                <w:rFonts w:cs="Arial" w:ascii="Arial" w:hAnsi="Arial"/>
                <w:sz w:val="24"/>
              </w:rPr>
              <w:t xml:space="preserve">R. </w:t>
              <w:tab/>
              <w:t>E.</w:t>
              <w:tab/>
              <w:t>Henderson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W. </w:t>
              <w:tab/>
              <w:t xml:space="preserve">H. </w:t>
              <w:tab/>
              <w:t>Hodge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L.</w:t>
              <w:tab/>
              <w:t>V.</w:t>
              <w:tab/>
              <w:t>McGuire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F.</w:t>
              <w:tab/>
              <w:t xml:space="preserve">A. </w:t>
              <w:tab/>
              <w:t>Pici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M. </w:t>
              <w:tab/>
              <w:t xml:space="preserve">W. </w:t>
              <w:tab/>
              <w:t>Strickler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W.</w:t>
              <w:tab/>
              <w:t>Webb</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T.</w:t>
              <w:tab/>
              <w:t>E.</w:t>
              <w:tab/>
              <w:t>Young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D. </w:t>
              <w:tab/>
              <w:t xml:space="preserve">S. </w:t>
              <w:tab/>
              <w:t>Huber</w:t>
            </w:r>
          </w:p>
          <w:p>
            <w:pPr>
              <w:pStyle w:val="Normal"/>
              <w:tabs>
                <w:tab w:val="clear" w:pos="720"/>
                <w:tab w:val="left" w:pos="450" w:leader="none"/>
                <w:tab w:val="left" w:pos="900" w:leader="none"/>
              </w:tabs>
              <w:rPr>
                <w:rFonts w:ascii="Arial" w:hAnsi="Arial" w:cs="Arial"/>
                <w:sz w:val="24"/>
              </w:rPr>
            </w:pPr>
            <w:r>
              <w:rPr>
                <w:rFonts w:cs="Arial" w:ascii="Arial" w:hAnsi="Arial"/>
                <w:sz w:val="24"/>
              </w:rPr>
              <w:t>cc:</w:t>
              <w:tab/>
              <w:t xml:space="preserve">K. </w:t>
              <w:tab/>
              <w:t>D. Zelikovitz</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T.</w:t>
              <w:tab/>
              <w:t>A.</w:t>
              <w:tab/>
              <w:t>Burnett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0"/>
              <w:jc w:val="both"/>
              <w:rPr>
                <w:rFonts w:ascii="Arial" w:hAnsi="Arial" w:cs="Arial"/>
                <w:sz w:val="24"/>
              </w:rPr>
            </w:pPr>
            <w:r>
              <w:rPr>
                <w:rFonts w:cs="Arial" w:ascii="Arial" w:hAnsi="Arial"/>
                <w:sz w:val="24"/>
              </w:rPr>
              <w:t>cc:</w:t>
              <w:tab/>
              <w:t>D.</w:t>
              <w:tab/>
              <w:t>L.</w:t>
              <w:tab/>
              <w:t>Faulkinberry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J.</w:t>
              <w:tab/>
              <w:t>L.</w:t>
              <w:tab/>
              <w:t>Sheets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ab/>
              <w:t>B.</w:t>
              <w:tab/>
              <w:t>Watsky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M.</w:t>
              <w:tab/>
              <w:t>A.</w:t>
              <w:tab/>
              <w:t>Wichterich</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06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Donahue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B.</w:t>
              <w:tab/>
              <w:t>Dunn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J.</w:t>
              <w:tab/>
              <w:t>Overdyke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b/>
          <w:i/>
          <w:i/>
          <w:sz w:val="24"/>
          <w:u w:val="single"/>
        </w:rPr>
      </w:pPr>
      <w:r>
        <w:rPr>
          <w:rFonts w:cs="Arial" w:ascii="Arial" w:hAnsi="Arial"/>
          <w:b/>
          <w:i/>
          <w:sz w:val="24"/>
          <w:u w:val="single"/>
        </w:rPr>
        <w:t>OPERATIONS</w:t>
      </w:r>
    </w:p>
    <w:p>
      <w:pPr>
        <w:pStyle w:val="Normal"/>
        <w:jc w:val="both"/>
        <w:rPr>
          <w:rFonts w:ascii="Arial" w:hAnsi="Arial" w:cs="Arial"/>
          <w:b/>
          <w:i/>
          <w:i/>
          <w:sz w:val="24"/>
          <w:u w:val="single"/>
        </w:rPr>
      </w:pPr>
      <w:r>
        <w:rPr>
          <w:rFonts w:cs="Arial" w:ascii="Arial" w:hAnsi="Arial"/>
          <w:b/>
          <w:i/>
          <w:sz w:val="24"/>
          <w:u w:val="single"/>
        </w:rPr>
      </w:r>
    </w:p>
    <w:p>
      <w:pPr>
        <w:pStyle w:val="Normal"/>
        <w:numPr>
          <w:ilvl w:val="1"/>
          <w:numId w:val="4"/>
        </w:numPr>
        <w:tabs>
          <w:tab w:val="left" w:pos="720" w:leader="none"/>
          <w:tab w:val="left" w:pos="1440" w:leader="none"/>
        </w:tabs>
        <w:jc w:val="both"/>
        <w:rPr>
          <w:rFonts w:ascii="Arial" w:hAnsi="Arial" w:cs="Arial"/>
          <w:b/>
          <w:sz w:val="24"/>
          <w:u w:val="single"/>
        </w:rPr>
      </w:pPr>
      <w:r>
        <w:rPr>
          <w:rFonts w:cs="Arial" w:ascii="Arial" w:hAnsi="Arial"/>
          <w:b/>
          <w:sz w:val="24"/>
          <w:u w:val="single"/>
        </w:rPr>
        <w:t>Development/Key Producing Fields</w:t>
      </w:r>
    </w:p>
    <w:p>
      <w:pPr>
        <w:pStyle w:val="Normal"/>
        <w:ind w:start="720" w:end="0"/>
        <w:jc w:val="both"/>
        <w:rPr>
          <w:rFonts w:ascii="Arial" w:hAnsi="Arial" w:cs="Arial"/>
          <w:b/>
          <w:sz w:val="24"/>
          <w:u w:val="single"/>
        </w:rPr>
      </w:pPr>
      <w:r>
        <w:rPr>
          <w:rFonts w:cs="Arial" w:ascii="Arial" w:hAnsi="Arial"/>
          <w:b/>
          <w:sz w:val="24"/>
          <w:u w:val="single"/>
        </w:rPr>
      </w:r>
    </w:p>
    <w:p>
      <w:pPr>
        <w:pStyle w:val="Normal"/>
        <w:numPr>
          <w:ilvl w:val="0"/>
          <w:numId w:val="7"/>
        </w:numPr>
        <w:tabs>
          <w:tab w:val="left" w:pos="720" w:leader="none"/>
          <w:tab w:val="left" w:pos="2160" w:leader="none"/>
        </w:tabs>
        <w:jc w:val="both"/>
        <w:rPr>
          <w:rFonts w:ascii="Arial" w:hAnsi="Arial" w:cs="Arial"/>
          <w:b/>
          <w:sz w:val="24"/>
        </w:rPr>
      </w:pPr>
      <w:r>
        <w:rPr>
          <w:rFonts w:cs="Arial" w:ascii="Arial" w:hAnsi="Arial"/>
          <w:b/>
          <w:sz w:val="24"/>
        </w:rPr>
        <w:t>Aconcagua (Deepwater) (Mississippi Canyon 305) (25% WI)</w:t>
      </w:r>
      <w:r>
        <w:rPr>
          <w:rFonts w:cs="Arial" w:ascii="Arial" w:hAnsi="Arial"/>
          <w:sz w:val="24"/>
        </w:rPr>
        <w:t xml:space="preserve"> –</w:t>
      </w:r>
      <w:r>
        <w:rPr>
          <w:rFonts w:cs="Arial" w:ascii="Arial" w:hAnsi="Arial"/>
          <w:sz w:val="28"/>
        </w:rPr>
        <w:t xml:space="preserve"> </w:t>
      </w:r>
      <w:r>
        <w:rPr>
          <w:rFonts w:cs="Arial" w:ascii="Arial" w:hAnsi="Arial"/>
          <w:sz w:val="24"/>
        </w:rPr>
        <w:t xml:space="preserve">Working on formal requirements with Williams and field owners. See Legal section for further details. </w:t>
      </w:r>
    </w:p>
    <w:p>
      <w:pPr>
        <w:pStyle w:val="Normal"/>
        <w:tabs>
          <w:tab w:val="left" w:pos="720" w:leader="none"/>
        </w:tabs>
        <w:ind w:start="1440" w:end="0"/>
        <w:jc w:val="both"/>
        <w:rPr>
          <w:rFonts w:ascii="Arial" w:hAnsi="Arial" w:cs="Arial"/>
          <w:b/>
          <w:sz w:val="24"/>
        </w:rPr>
      </w:pPr>
      <w:r>
        <w:rPr>
          <w:rFonts w:cs="Arial" w:ascii="Arial" w:hAnsi="Arial"/>
          <w:b/>
          <w:sz w:val="24"/>
        </w:rPr>
      </w:r>
    </w:p>
    <w:p>
      <w:pPr>
        <w:pStyle w:val="Normal"/>
        <w:numPr>
          <w:ilvl w:val="0"/>
          <w:numId w:val="7"/>
        </w:numPr>
        <w:tabs>
          <w:tab w:val="left" w:pos="720" w:leader="none"/>
          <w:tab w:val="left" w:pos="2160" w:leader="none"/>
        </w:tabs>
        <w:jc w:val="both"/>
        <w:rPr>
          <w:sz w:val="24"/>
        </w:rPr>
      </w:pPr>
      <w:r>
        <w:rPr>
          <w:rFonts w:cs="Arial" w:ascii="Arial" w:hAnsi="Arial"/>
          <w:b/>
          <w:sz w:val="24"/>
        </w:rPr>
        <w:t>Pluto (Deepwater) (Mississippi Canyon 674/718</w:t>
      </w:r>
      <w:r>
        <w:rPr>
          <w:rFonts w:cs="Arial" w:ascii="Arial" w:hAnsi="Arial"/>
          <w:sz w:val="24"/>
        </w:rPr>
        <w:t>)</w:t>
      </w:r>
      <w:r>
        <w:rPr>
          <w:rFonts w:cs="Arial" w:ascii="Arial" w:hAnsi="Arial"/>
          <w:b/>
          <w:sz w:val="24"/>
        </w:rPr>
        <w:t xml:space="preserve"> (Mariner WI 37% BPO/51% APO)</w:t>
      </w:r>
      <w:r>
        <w:rPr>
          <w:rFonts w:cs="Arial" w:ascii="Arial" w:hAnsi="Arial"/>
          <w:sz w:val="24"/>
        </w:rPr>
        <w:t xml:space="preserve"> – Production averaged 44 MMCFPD and 6,800 BCPD for the week.  A 12-hour shut-in on October 31 did not improve flowline performance.  We are currently in the process of shutting in the well and blowing down the flowline pressure to below hydrate disassociation pressure.  This shut-in will last approximately 48 hours.  An AFE to treat the flowline with 450 bbls. of wax dispersant/solvent is circulating.  The estimated cost is $1.0 million.  The job is scheduled for November 20.</w:t>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 w:val="left" w:pos="2160" w:leader="none"/>
        </w:tabs>
        <w:ind w:hanging="720" w:start="2160" w:end="0"/>
        <w:jc w:val="both"/>
        <w:rPr>
          <w:rFonts w:ascii="Arial" w:hAnsi="Arial" w:cs="Arial"/>
          <w:b/>
          <w:sz w:val="32"/>
          <w:u w:val="single"/>
        </w:rPr>
      </w:pPr>
      <w:r>
        <w:rPr>
          <w:rFonts w:cs="Arial" w:ascii="Arial" w:hAnsi="Arial"/>
          <w:b/>
          <w:sz w:val="32"/>
          <w:u w:val="single"/>
        </w:rPr>
      </w:r>
    </w:p>
    <w:p>
      <w:pPr>
        <w:sectPr>
          <w:type w:val="nextPage"/>
          <w:pgSz w:w="12240" w:h="15840"/>
          <w:pgMar w:left="1440" w:right="1440" w:gutter="0" w:header="0" w:top="576" w:footer="0" w:bottom="288"/>
          <w:pgNumType w:start="2" w:fmt="decimal"/>
          <w:formProt w:val="false"/>
          <w:textDirection w:val="lrTb"/>
          <w:docGrid w:type="default" w:linePitch="360" w:charSpace="0"/>
        </w:sectPr>
        <w:pStyle w:val="Normal"/>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/mnt/main-storage/datasets/enron-docs/doc/11_9_00-a0d11d0cf4b1cfe1825832d833eaa252c461dca2e7239a5fc5c850f11fc7e6f7.doc</w:t>
      </w:r>
      <w:r>
        <w:rPr>
          <w:sz w:val="16"/>
          <w:rFonts w:cs="Arial" w:ascii="Arial" w:hAnsi="Arial"/>
        </w:rPr>
        <w:fldChar w:fldCharType="end"/>
      </w:r>
    </w:p>
    <w:p>
      <w:pPr>
        <w:pStyle w:val="Normal"/>
        <w:numPr>
          <w:ilvl w:val="1"/>
          <w:numId w:val="10"/>
        </w:numPr>
        <w:tabs>
          <w:tab w:val="left" w:pos="720" w:leader="none"/>
          <w:tab w:val="left" w:pos="1440" w:leader="none"/>
        </w:tabs>
        <w:jc w:val="both"/>
        <w:rPr>
          <w:rFonts w:ascii="Arial" w:hAnsi="Arial" w:cs="Arial"/>
          <w:sz w:val="24"/>
        </w:rPr>
      </w:pPr>
      <w:r>
        <w:rPr>
          <w:rFonts w:cs="Arial" w:ascii="Arial" w:hAnsi="Arial"/>
          <w:b/>
          <w:sz w:val="24"/>
          <w:u w:val="single"/>
        </w:rPr>
        <w:t xml:space="preserve">Development/Key Producing Fields (continued) </w:t>
      </w:r>
    </w:p>
    <w:p>
      <w:pPr>
        <w:pStyle w:val="Normal"/>
        <w:tabs>
          <w:tab w:val="left" w:pos="720" w:leader="none"/>
        </w:tabs>
        <w:ind w:start="1440" w:end="0"/>
        <w:jc w:val="both"/>
        <w:rPr>
          <w:rFonts w:ascii="Arial" w:hAnsi="Arial" w:cs="Arial"/>
          <w:b/>
          <w:sz w:val="32"/>
          <w:u w:val="single"/>
        </w:rPr>
      </w:pPr>
      <w:r>
        <w:rPr>
          <w:rFonts w:cs="Arial" w:ascii="Arial" w:hAnsi="Arial"/>
          <w:b/>
          <w:sz w:val="32"/>
          <w:u w:val="single"/>
        </w:rPr>
      </w:r>
    </w:p>
    <w:p>
      <w:pPr>
        <w:pStyle w:val="Normal"/>
        <w:tabs>
          <w:tab w:val="left" w:pos="720" w:leader="none"/>
        </w:tabs>
        <w:ind w:hanging="720" w:start="2160" w:end="0"/>
        <w:jc w:val="both"/>
        <w:rPr/>
      </w:pPr>
      <w:r>
        <w:rPr>
          <w:rFonts w:cs="Arial" w:ascii="Arial" w:hAnsi="Arial"/>
          <w:sz w:val="24"/>
        </w:rPr>
        <w:t>c.</w:t>
        <w:tab/>
      </w:r>
      <w:r>
        <w:rPr>
          <w:rFonts w:cs="Arial" w:ascii="Arial" w:hAnsi="Arial"/>
          <w:b/>
          <w:sz w:val="24"/>
        </w:rPr>
        <w:t>Black Widow (Deepwater) (Ewing Bank 966) (69% WI)</w:t>
      </w:r>
      <w:r>
        <w:rPr>
          <w:rFonts w:cs="Arial" w:ascii="Arial" w:hAnsi="Arial"/>
          <w:sz w:val="24"/>
        </w:rPr>
        <w:t xml:space="preserve"> – Production averaged 10,100 BOPD and 5 MMCFPD gas with no water during the first full week of operation.  Measured drawdown across the completion is less than 400 psig.  We are injecting defoamer at the separator to prevent liquid carryover into the gas handling system.  Flowline temperature is 105</w:t>
      </w:r>
      <w:r>
        <w:rPr>
          <w:rFonts w:eastAsia="Symbol" w:cs="Symbol" w:ascii="Symbol" w:hAnsi="Symbol"/>
          <w:sz w:val="24"/>
        </w:rPr>
        <w:sym w:font="Symbol" w:char="f0b0"/>
      </w:r>
      <w:r>
        <w:rPr>
          <w:rFonts w:cs="Arial" w:ascii="Arial" w:hAnsi="Arial"/>
          <w:sz w:val="24"/>
        </w:rPr>
        <w:t xml:space="preserve"> at the platform which is well above the expected asphaltine cloud point of 85</w:t>
      </w:r>
      <w:r>
        <w:rPr>
          <w:rFonts w:eastAsia="Symbol" w:cs="Symbol" w:ascii="Symbol" w:hAnsi="Symbol"/>
          <w:sz w:val="24"/>
        </w:rPr>
        <w:sym w:font="Symbol" w:char="f0b0"/>
      </w:r>
      <w:r>
        <w:rPr>
          <w:rFonts w:cs="Arial" w:ascii="Arial" w:hAnsi="Arial"/>
          <w:sz w:val="24"/>
        </w:rPr>
        <w:t>.</w:t>
      </w:r>
    </w:p>
    <w:p>
      <w:pPr>
        <w:pStyle w:val="Normal"/>
        <w:tabs>
          <w:tab w:val="left" w:pos="720" w:leader="none"/>
        </w:tabs>
        <w:ind w:hanging="720" w:start="2160" w:end="0"/>
        <w:jc w:val="both"/>
        <w:rPr>
          <w:rFonts w:ascii="Arial" w:hAnsi="Arial" w:cs="Arial"/>
          <w:b/>
          <w:sz w:val="32"/>
          <w:u w:val="single"/>
        </w:rPr>
      </w:pPr>
      <w:r>
        <w:rPr>
          <w:rFonts w:cs="Arial" w:ascii="Arial" w:hAnsi="Arial"/>
          <w:b/>
          <w:sz w:val="32"/>
          <w:u w:val="single"/>
        </w:rPr>
      </w:r>
    </w:p>
    <w:p>
      <w:pPr>
        <w:pStyle w:val="BodyText"/>
        <w:numPr>
          <w:ilvl w:val="0"/>
          <w:numId w:val="9"/>
        </w:numPr>
        <w:tabs>
          <w:tab w:val="clear" w:pos="720"/>
        </w:tabs>
        <w:ind w:hanging="720" w:start="2160" w:end="0"/>
        <w:jc w:val="both"/>
        <w:rPr/>
      </w:pPr>
      <w:r>
        <w:rPr>
          <w:b/>
        </w:rPr>
        <w:t>Devils Tower Well No. 3 (Deepwater) (Mississippi Canyon 773) (20% WI)</w:t>
      </w:r>
      <w:r>
        <w:rPr/>
        <w:t xml:space="preserve"> - Currently reprocessing seismic.  Pending integration of reprocessed seismic, Dominion is leaning toward drilling one or two appraisal wells in the first quarter of 2001.</w:t>
      </w:r>
    </w:p>
    <w:p>
      <w:pPr>
        <w:pStyle w:val="Heading1"/>
        <w:ind w:hanging="0" w:start="0"/>
        <w:jc w:val="both"/>
        <w:rPr>
          <w:b/>
        </w:rPr>
      </w:pPr>
      <w:r>
        <w:rPr>
          <w:b/>
        </w:rPr>
      </w:r>
    </w:p>
    <w:p>
      <w:pPr>
        <w:pStyle w:val="Heading1"/>
        <w:numPr>
          <w:ilvl w:val="0"/>
          <w:numId w:val="9"/>
        </w:numPr>
        <w:tabs>
          <w:tab w:val="clear" w:pos="720"/>
        </w:tabs>
        <w:ind w:hanging="720" w:start="2160" w:end="0"/>
        <w:jc w:val="both"/>
        <w:rPr/>
      </w:pPr>
      <w:r>
        <w:rPr>
          <w:b/>
        </w:rPr>
        <w:t xml:space="preserve">Apia (Deepwater) (Garden Banks 73) (100% WI) </w:t>
      </w:r>
      <w:r>
        <w:rPr/>
        <w:t xml:space="preserve">- The water cut has increased from 15 BWPD to 21 BWPD at 15 MMCFPD. Operations and Engineering are working jointly to develop an action plan for a possible intervention. </w:t>
      </w:r>
    </w:p>
    <w:p>
      <w:pPr>
        <w:pStyle w:val="Normal"/>
        <w:rPr/>
      </w:pPr>
      <w:r>
        <w:rPr/>
      </w:r>
    </w:p>
    <w:p>
      <w:pPr>
        <w:pStyle w:val="Heading1"/>
        <w:numPr>
          <w:ilvl w:val="0"/>
          <w:numId w:val="9"/>
        </w:numPr>
        <w:tabs>
          <w:tab w:val="clear" w:pos="720"/>
        </w:tabs>
        <w:ind w:hanging="720" w:start="2160" w:end="0"/>
        <w:jc w:val="both"/>
        <w:rPr/>
      </w:pPr>
      <w:r>
        <w:rPr>
          <w:b/>
        </w:rPr>
        <w:t xml:space="preserve">Dulcimer (Garden Banks 367) (42% WI) </w:t>
      </w:r>
      <w:r>
        <w:rPr/>
        <w:t xml:space="preserve"> - Expect to mobilize rig to location within 2 weeks to sidetrack currently producing well updip.</w:t>
      </w:r>
    </w:p>
    <w:p>
      <w:pPr>
        <w:pStyle w:val="Normal"/>
        <w:rPr/>
      </w:pPr>
      <w:r>
        <w:rPr/>
      </w:r>
    </w:p>
    <w:p>
      <w:pPr>
        <w:pStyle w:val="Normal"/>
        <w:rPr/>
      </w:pPr>
      <w:r>
        <w:rPr/>
      </w:r>
    </w:p>
    <w:p>
      <w:pPr>
        <w:pStyle w:val="Normal"/>
        <w:ind w:hanging="720" w:start="720" w:end="0"/>
        <w:jc w:val="both"/>
        <w:rPr/>
      </w:pPr>
      <w:r>
        <w:rPr>
          <w:rFonts w:cs="Arial" w:ascii="Arial" w:hAnsi="Arial"/>
          <w:sz w:val="24"/>
        </w:rPr>
        <w:t>2.</w:t>
        <w:tab/>
      </w:r>
      <w:r>
        <w:rPr>
          <w:rFonts w:cs="Arial" w:ascii="Arial" w:hAnsi="Arial"/>
          <w:b/>
          <w:i/>
          <w:sz w:val="24"/>
          <w:u w:val="single"/>
        </w:rPr>
        <w:t>EXPLORATION &amp; LAND</w:t>
      </w:r>
    </w:p>
    <w:p>
      <w:pPr>
        <w:pStyle w:val="BodyTextIndent2"/>
        <w:ind w:start="720" w:end="0"/>
        <w:rPr>
          <w:rFonts w:ascii="Arial" w:hAnsi="Arial" w:cs="Arial"/>
          <w:b/>
          <w:i/>
          <w:i/>
          <w:sz w:val="24"/>
          <w:u w:val="single"/>
        </w:rPr>
      </w:pPr>
      <w:r>
        <w:rPr>
          <w:rFonts w:cs="Arial"/>
          <w:b/>
          <w:i/>
          <w:sz w:val="24"/>
          <w:u w:val="single"/>
        </w:rPr>
      </w:r>
    </w:p>
    <w:p>
      <w:pPr>
        <w:pStyle w:val="BodyTextIndent2"/>
        <w:numPr>
          <w:ilvl w:val="1"/>
          <w:numId w:val="5"/>
        </w:numPr>
        <w:rPr/>
      </w:pPr>
      <w:r>
        <w:rPr>
          <w:b/>
        </w:rPr>
        <w:t xml:space="preserve">Crater Lake (Deepwater) (Mississippi Canyon 322/366) (45% WI) </w:t>
      </w:r>
      <w:r>
        <w:rPr/>
        <w:t xml:space="preserve">– Have agreed PHA terms with Samedan on their Crystal platform.  Holding a WIP's meeting this morning to review the prospect geology reserve potential and drilling plans.  Will present an AFE to the partners next week. </w:t>
      </w:r>
    </w:p>
    <w:p>
      <w:pPr>
        <w:pStyle w:val="BodyTextIndent2"/>
        <w:tabs>
          <w:tab w:val="clear" w:pos="720"/>
          <w:tab w:val="left" w:pos="1440" w:leader="none"/>
        </w:tabs>
        <w:ind w:start="720" w:end="0"/>
        <w:rPr/>
      </w:pPr>
      <w:r>
        <w:rPr/>
      </w:r>
    </w:p>
    <w:p>
      <w:pPr>
        <w:pStyle w:val="BodyTextIndent2"/>
        <w:numPr>
          <w:ilvl w:val="1"/>
          <w:numId w:val="5"/>
        </w:numPr>
        <w:rPr>
          <w:lang w:eastAsia="en-US"/>
        </w:rPr>
      </w:pPr>
      <w:r>
        <w:rPr>
          <w:b/>
          <w:lang w:eastAsia="en-US"/>
        </w:rPr>
        <w:t>Key West (Deepwater) (East Breaks 832) (100% WI)</w:t>
      </w:r>
      <w:r>
        <w:rPr>
          <w:lang w:eastAsia="en-US"/>
        </w:rPr>
        <w:t xml:space="preserve"> - Have reviewed a number of proposed swap prospects submitted by Spinnaker, Dominion and Murphy.  Continuing to solicit other submittals and potential partners.  Expect to continue this effort for the next two weeks.  The Homer Ferrington is expected on location at the end of November. </w:t>
      </w:r>
    </w:p>
    <w:p>
      <w:pPr>
        <w:pStyle w:val="BodyTextIndent2"/>
        <w:ind w:start="0" w:end="0"/>
        <w:rPr>
          <w:lang w:eastAsia="en-US"/>
        </w:rPr>
      </w:pPr>
      <w:r>
        <w:rPr>
          <w:lang w:eastAsia="en-US"/>
        </w:rPr>
      </w:r>
    </w:p>
    <w:p>
      <w:pPr>
        <w:pStyle w:val="BodyTextIndent2"/>
        <w:numPr>
          <w:ilvl w:val="1"/>
          <w:numId w:val="5"/>
        </w:numPr>
        <w:rPr/>
      </w:pPr>
      <w:r>
        <w:rPr>
          <w:b/>
          <w:lang w:eastAsia="en-US"/>
        </w:rPr>
        <w:t>Falcon Prospect (East Breaks 623) (Deepwater) (45% WI)</w:t>
      </w:r>
      <w:r>
        <w:rPr>
          <w:lang w:eastAsia="en-US"/>
        </w:rPr>
        <w:t xml:space="preserve"> - Expect to submit an AFE by November 15 to drill a test well on the prospect.  Expected spud in February of 2001.  Completing PSTM and AVO reprocessing this month. </w:t>
      </w:r>
    </w:p>
    <w:p>
      <w:pPr>
        <w:pStyle w:val="BodyTextIndent2"/>
        <w:ind w:start="0" w:end="0"/>
        <w:rPr>
          <w:b/>
          <w:lang w:eastAsia="en-US"/>
        </w:rPr>
      </w:pPr>
      <w:r>
        <w:rPr>
          <w:b/>
          <w:lang w:eastAsia="en-US"/>
        </w:rPr>
      </w:r>
    </w:p>
    <w:p>
      <w:pPr>
        <w:pStyle w:val="BodyTextIndent2"/>
        <w:numPr>
          <w:ilvl w:val="1"/>
          <w:numId w:val="5"/>
        </w:numPr>
        <w:rPr/>
      </w:pPr>
      <w:r>
        <w:rPr>
          <w:b/>
          <w:lang w:eastAsia="en-US"/>
        </w:rPr>
        <w:t>Goliad Prospect (MU 932S) (100% WI)</w:t>
      </w:r>
      <w:r>
        <w:rPr>
          <w:lang w:eastAsia="en-US"/>
        </w:rPr>
        <w:t xml:space="preserve"> - Will meet with Fidelity next week to review the prospects.  Spinnaker has provided a well plan and cost estimate to drill a deviated well to test the Upper and Middle Frio objectives ($3.1 million) Spinnaker now believes that drilling will take place in 2001. </w:t>
      </w:r>
    </w:p>
    <w:p>
      <w:pPr>
        <w:pStyle w:val="BodyTextIndent2"/>
        <w:ind w:start="0" w:end="0"/>
        <w:rPr/>
      </w:pPr>
      <w:r>
        <w:rPr/>
      </w:r>
    </w:p>
    <w:p>
      <w:pPr>
        <w:pStyle w:val="BodyTextIndent2"/>
        <w:ind w:start="0" w:end="0"/>
        <w:rPr/>
      </w:pPr>
      <w:r>
        <w:rPr/>
      </w:r>
    </w:p>
    <w:p>
      <w:pPr>
        <w:pStyle w:val="Normal"/>
        <w:jc w:val="both"/>
        <w:rPr/>
      </w:pPr>
      <w:r>
        <w:rPr>
          <w:rFonts w:cs="Arial" w:ascii="Arial" w:hAnsi="Arial"/>
          <w:sz w:val="24"/>
        </w:rPr>
        <w:t>3.</w:t>
        <w:tab/>
      </w:r>
      <w:r>
        <w:rPr>
          <w:rFonts w:cs="Arial" w:ascii="Arial" w:hAnsi="Arial"/>
          <w:b/>
          <w:i/>
          <w:sz w:val="24"/>
          <w:u w:val="single"/>
        </w:rPr>
        <w:t>FINANCE</w:t>
      </w:r>
    </w:p>
    <w:p>
      <w:pPr>
        <w:pStyle w:val="Normal"/>
        <w:tabs>
          <w:tab w:val="clear" w:pos="720"/>
          <w:tab w:val="left" w:pos="1440" w:leader="none"/>
        </w:tabs>
        <w:ind w:hanging="360" w:start="1440" w:end="0"/>
        <w:jc w:val="both"/>
        <w:rPr>
          <w:rFonts w:ascii="Arial" w:hAnsi="Arial" w:cs="Arial"/>
          <w:b/>
          <w:i/>
          <w:i/>
          <w:sz w:val="24"/>
          <w:u w:val="single"/>
        </w:rPr>
      </w:pPr>
      <w:r>
        <w:rPr>
          <w:rFonts w:cs="Arial" w:ascii="Arial" w:hAnsi="Arial"/>
          <w:b/>
          <w:i/>
          <w:sz w:val="24"/>
          <w:u w:val="single"/>
        </w:rPr>
      </w:r>
    </w:p>
    <w:p>
      <w:pPr>
        <w:pStyle w:val="Normal"/>
        <w:numPr>
          <w:ilvl w:val="1"/>
          <w:numId w:val="6"/>
        </w:numPr>
        <w:jc w:val="both"/>
        <w:rPr>
          <w:rFonts w:ascii="Arial" w:hAnsi="Arial" w:cs="Arial"/>
          <w:sz w:val="24"/>
          <w:lang w:eastAsia="en-US"/>
        </w:rPr>
      </w:pPr>
      <w:r>
        <w:rPr>
          <w:rFonts w:cs="Arial" w:ascii="Arial" w:hAnsi="Arial"/>
          <w:b/>
          <w:sz w:val="24"/>
          <w:lang w:eastAsia="en-US"/>
        </w:rPr>
        <w:t xml:space="preserve">Revolver Debt - </w:t>
      </w:r>
      <w:r>
        <w:rPr>
          <w:rFonts w:cs="Arial" w:ascii="Arial" w:hAnsi="Arial"/>
          <w:sz w:val="24"/>
          <w:lang w:eastAsia="en-US"/>
        </w:rPr>
        <w:t xml:space="preserve">At November 8, 2000, the balance was $36.7 million on the $70 million Bank of America-led revolving credit facility.  </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numPr>
          <w:ilvl w:val="1"/>
          <w:numId w:val="6"/>
        </w:numPr>
        <w:jc w:val="both"/>
        <w:rPr>
          <w:rFonts w:ascii="Arial" w:hAnsi="Arial" w:cs="Arial"/>
          <w:sz w:val="24"/>
          <w:lang w:eastAsia="en-US"/>
        </w:rPr>
      </w:pPr>
      <w:r>
        <w:rPr>
          <w:rFonts w:cs="Arial" w:ascii="Arial" w:hAnsi="Arial"/>
          <w:b/>
          <w:sz w:val="24"/>
          <w:lang w:eastAsia="en-US"/>
        </w:rPr>
        <w:t xml:space="preserve">2001 Budget </w:t>
      </w:r>
      <w:r>
        <w:rPr>
          <w:rFonts w:cs="Arial" w:ascii="Arial" w:hAnsi="Arial"/>
          <w:sz w:val="24"/>
          <w:lang w:eastAsia="en-US"/>
        </w:rPr>
        <w:t>- Budget compilation is in progress. Board Meeting to approve budget is scheduled for December 7.</w:t>
      </w:r>
    </w:p>
    <w:p>
      <w:pPr>
        <w:pStyle w:val="Normal"/>
        <w:jc w:val="both"/>
        <w:rPr>
          <w:rFonts w:ascii="Arial" w:hAnsi="Arial" w:cs="Arial"/>
          <w:sz w:val="24"/>
          <w:lang w:eastAsia="en-US"/>
        </w:rPr>
      </w:pPr>
      <w:r>
        <w:rPr>
          <w:rFonts w:cs="Arial" w:ascii="Arial" w:hAnsi="Arial"/>
          <w:sz w:val="24"/>
          <w:lang w:eastAsia="en-US"/>
        </w:rPr>
      </w:r>
    </w:p>
    <w:p>
      <w:pPr>
        <w:pStyle w:val="Normal"/>
        <w:numPr>
          <w:ilvl w:val="1"/>
          <w:numId w:val="6"/>
        </w:numPr>
        <w:jc w:val="both"/>
        <w:rPr>
          <w:rFonts w:ascii="Arial" w:hAnsi="Arial" w:cs="Arial"/>
          <w:sz w:val="24"/>
          <w:lang w:eastAsia="en-US"/>
        </w:rPr>
      </w:pPr>
      <w:r>
        <w:rPr>
          <w:rFonts w:cs="Arial" w:ascii="Arial" w:hAnsi="Arial"/>
          <w:b/>
          <w:sz w:val="24"/>
          <w:lang w:eastAsia="en-US"/>
        </w:rPr>
        <w:t>News Releases</w:t>
      </w:r>
      <w:r>
        <w:rPr>
          <w:rFonts w:cs="Arial" w:ascii="Arial" w:hAnsi="Arial"/>
          <w:sz w:val="24"/>
          <w:lang w:eastAsia="en-US"/>
        </w:rPr>
        <w:t xml:space="preserve"> - Release announcing first production at Black Widow was issued November 7.  Third quarter results release will be issued  November 9. </w:t>
      </w:r>
    </w:p>
    <w:p>
      <w:pPr>
        <w:pStyle w:val="Normal"/>
        <w:tabs>
          <w:tab w:val="clear" w:pos="720"/>
          <w:tab w:val="left" w:pos="270" w:leader="none"/>
          <w:tab w:val="left" w:pos="1440" w:leader="none"/>
        </w:tabs>
        <w:ind w:start="720" w:end="0"/>
        <w:jc w:val="both"/>
        <w:rPr>
          <w:rFonts w:ascii="Arial" w:hAnsi="Arial" w:cs="Arial"/>
          <w:b/>
          <w:sz w:val="24"/>
          <w:lang w:eastAsia="en-US"/>
        </w:rPr>
      </w:pPr>
      <w:r>
        <w:rPr>
          <w:rFonts w:cs="Arial" w:ascii="Arial" w:hAnsi="Arial"/>
          <w:b/>
          <w:sz w:val="24"/>
          <w:lang w:eastAsia="en-US"/>
        </w:rPr>
      </w:r>
    </w:p>
    <w:p>
      <w:pPr>
        <w:pStyle w:val="Normal"/>
        <w:tabs>
          <w:tab w:val="clear" w:pos="720"/>
          <w:tab w:val="left" w:pos="270" w:leader="none"/>
          <w:tab w:val="left" w:pos="1440" w:leader="none"/>
        </w:tabs>
        <w:ind w:start="720" w:end="0"/>
        <w:jc w:val="both"/>
        <w:rPr>
          <w:rFonts w:ascii="Arial" w:hAnsi="Arial" w:cs="Arial"/>
          <w:b/>
          <w:sz w:val="24"/>
          <w:lang w:eastAsia="en-US"/>
        </w:rPr>
      </w:pPr>
      <w:r>
        <w:rPr>
          <w:rFonts w:cs="Arial" w:ascii="Arial" w:hAnsi="Arial"/>
          <w:b/>
          <w:sz w:val="24"/>
          <w:lang w:eastAsia="en-US"/>
        </w:rPr>
      </w:r>
    </w:p>
    <w:p>
      <w:pPr>
        <w:pStyle w:val="Normal"/>
        <w:tabs>
          <w:tab w:val="left" w:pos="720" w:leader="none"/>
        </w:tabs>
        <w:jc w:val="both"/>
        <w:rPr>
          <w:rFonts w:ascii="Arial" w:hAnsi="Arial" w:cs="Arial"/>
          <w:b/>
          <w:sz w:val="24"/>
          <w:u w:val="single"/>
        </w:rPr>
      </w:pPr>
      <w:r>
        <w:rPr>
          <w:rFonts w:cs="Arial" w:ascii="Arial" w:hAnsi="Arial"/>
          <w:sz w:val="24"/>
        </w:rPr>
        <w:t>4.</w:t>
        <w:tab/>
      </w:r>
      <w:r>
        <w:rPr>
          <w:rFonts w:cs="Arial" w:ascii="Arial" w:hAnsi="Arial"/>
          <w:b/>
          <w:i/>
          <w:sz w:val="24"/>
          <w:u w:val="single"/>
        </w:rPr>
        <w:t>LEGAL</w:t>
      </w:r>
    </w:p>
    <w:p>
      <w:pPr>
        <w:pStyle w:val="Normal"/>
        <w:tabs>
          <w:tab w:val="clear" w:pos="720"/>
          <w:tab w:val="left" w:pos="1440" w:leader="none"/>
        </w:tabs>
        <w:ind w:start="720" w:end="0"/>
        <w:jc w:val="both"/>
        <w:rPr>
          <w:rFonts w:ascii="Arial" w:hAnsi="Arial" w:cs="Arial"/>
          <w:b/>
          <w:sz w:val="24"/>
          <w:u w:val="single"/>
        </w:rPr>
      </w:pPr>
      <w:r>
        <w:rPr>
          <w:rFonts w:cs="Arial" w:ascii="Arial" w:hAnsi="Arial"/>
          <w:b/>
          <w:sz w:val="24"/>
          <w:u w:val="single"/>
        </w:rPr>
      </w:r>
    </w:p>
    <w:p>
      <w:pPr>
        <w:pStyle w:val="Normal"/>
        <w:numPr>
          <w:ilvl w:val="1"/>
          <w:numId w:val="11"/>
        </w:numPr>
        <w:jc w:val="both"/>
        <w:rPr>
          <w:rFonts w:ascii="Arial" w:hAnsi="Arial" w:cs="Arial"/>
          <w:sz w:val="24"/>
          <w:lang w:eastAsia="en-US"/>
        </w:rPr>
      </w:pPr>
      <w:r>
        <w:rPr>
          <w:rFonts w:cs="Arial" w:ascii="Arial" w:hAnsi="Arial"/>
          <w:b/>
          <w:sz w:val="24"/>
          <w:lang w:eastAsia="en-US"/>
        </w:rPr>
        <w:t xml:space="preserve">Canyon Express Project </w:t>
      </w:r>
      <w:r>
        <w:rPr>
          <w:rFonts w:cs="Arial" w:ascii="Arial" w:hAnsi="Arial"/>
          <w:sz w:val="24"/>
          <w:lang w:eastAsia="en-US"/>
        </w:rPr>
        <w:t xml:space="preserve"> - All day yesterday and today the Producers and Williams have worked on finalizing the terms of the PHA.  Next week the PHA should be finalized and the field owners will meet to negotiate the terms of the Construction Management Agreement and Canyon Express JOA. </w:t>
      </w:r>
    </w:p>
    <w:p>
      <w:pPr>
        <w:pStyle w:val="Normal"/>
        <w:ind w:start="720" w:end="0"/>
        <w:jc w:val="both"/>
        <w:rPr>
          <w:rFonts w:ascii="Arial" w:hAnsi="Arial" w:cs="Arial"/>
          <w:sz w:val="24"/>
          <w:lang w:eastAsia="en-US"/>
        </w:rPr>
      </w:pPr>
      <w:r>
        <w:rPr>
          <w:rFonts w:cs="Arial" w:ascii="Arial" w:hAnsi="Arial"/>
          <w:sz w:val="24"/>
          <w:lang w:eastAsia="en-US"/>
        </w:rPr>
      </w:r>
    </w:p>
    <w:p>
      <w:pPr>
        <w:pStyle w:val="Normal"/>
        <w:numPr>
          <w:ilvl w:val="1"/>
          <w:numId w:val="11"/>
        </w:numPr>
        <w:jc w:val="both"/>
        <w:rPr>
          <w:rFonts w:ascii="Arial" w:hAnsi="Arial" w:cs="Arial"/>
          <w:sz w:val="24"/>
          <w:lang w:eastAsia="en-US"/>
        </w:rPr>
      </w:pPr>
      <w:r>
        <w:rPr>
          <w:rFonts w:cs="Arial" w:ascii="Arial" w:hAnsi="Arial"/>
          <w:b/>
          <w:sz w:val="24"/>
          <w:lang w:eastAsia="en-US"/>
        </w:rPr>
        <w:t>Tri-Union Bankruptcy</w:t>
      </w:r>
      <w:r>
        <w:rPr>
          <w:rFonts w:cs="Arial" w:ascii="Arial" w:hAnsi="Arial"/>
          <w:sz w:val="24"/>
          <w:lang w:eastAsia="en-US"/>
        </w:rPr>
        <w:t xml:space="preserve"> - No change.  Waiting on reevaluation of economics to determine whether 364 recompletion would be economical assuming only a 200% penalty. </w:t>
      </w:r>
    </w:p>
    <w:p>
      <w:pPr>
        <w:pStyle w:val="Normal"/>
        <w:jc w:val="both"/>
        <w:rPr>
          <w:rFonts w:ascii="Arial" w:hAnsi="Arial" w:cs="Arial"/>
          <w:sz w:val="24"/>
          <w:lang w:eastAsia="en-US"/>
        </w:rPr>
      </w:pPr>
      <w:r>
        <w:rPr>
          <w:rFonts w:cs="Arial" w:ascii="Arial" w:hAnsi="Arial"/>
          <w:sz w:val="24"/>
          <w:lang w:eastAsia="en-US"/>
        </w:rPr>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jc w:val="both"/>
        <w:rPr>
          <w:rFonts w:ascii="Arial" w:hAnsi="Arial" w:cs="Arial"/>
          <w:b/>
          <w:i/>
          <w:i/>
          <w:sz w:val="24"/>
          <w:u w:val="single"/>
        </w:rPr>
      </w:pPr>
      <w:r>
        <w:rPr>
          <w:rFonts w:cs="Arial" w:ascii="Arial" w:hAnsi="Arial"/>
          <w:b/>
          <w:i/>
          <w:sz w:val="24"/>
          <w:u w:val="single"/>
        </w:rPr>
      </w:r>
    </w:p>
    <w:p>
      <w:pPr>
        <w:pStyle w:val="Normal"/>
        <w:numPr>
          <w:ilvl w:val="1"/>
          <w:numId w:val="3"/>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$29.75 - $30.25 effective November 1.</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$30.25 - $29.75 effective November 2</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$29.75 - $30.00 effective November 6.</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$30.00 - $30.50 effective November 7.</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3"/>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November 8 is $4.81 per MMBTU; quotes by month are as follows:</w:t>
      </w:r>
    </w:p>
    <w:p>
      <w:pPr>
        <w:pStyle w:val="Normal"/>
        <w:ind w:start="1440" w:end="0"/>
        <w:jc w:val="both"/>
        <w:rPr>
          <w:rFonts w:ascii="Arial" w:hAnsi="Arial" w:cs="Arial"/>
          <w:b/>
          <w:sz w:val="24"/>
        </w:rPr>
      </w:pPr>
      <w:r>
        <w:rPr>
          <w:rFonts w:cs="Arial" w:ascii="Arial" w:hAnsi="Arial"/>
          <w:b/>
          <w:sz w:val="24"/>
        </w:rPr>
      </w:r>
    </w:p>
    <w:tbl>
      <w:tblPr>
        <w:tblW w:w="8028" w:type="dxa"/>
        <w:jc w:val="end"/>
        <w:tblInd w:w="0" w:type="dxa"/>
        <w:tblLayout w:type="fixed"/>
        <w:tblCellMar>
          <w:top w:w="0" w:type="dxa"/>
          <w:start w:w="108" w:type="dxa"/>
          <w:bottom w:w="0" w:type="dxa"/>
          <w:end w:w="108" w:type="dxa"/>
        </w:tblCellMar>
      </w:tblPr>
      <w:tblGrid>
        <w:gridCol w:w="1338"/>
        <w:gridCol w:w="1338"/>
        <w:gridCol w:w="1338"/>
        <w:gridCol w:w="1338"/>
        <w:gridCol w:w="1338"/>
        <w:gridCol w:w="1338"/>
      </w:tblGrid>
      <w:tr>
        <w:trPr>
          <w:trHeight w:val="500" w:hRule="atLeast"/>
        </w:trPr>
        <w:tc>
          <w:tcPr>
            <w:tcW w:w="1338" w:type="dxa"/>
            <w:tcBorders>
              <w:top w:val="double" w:sz="4" w:space="0" w:color="000000"/>
              <w:start w:val="double" w:sz="4" w:space="0" w:color="000000"/>
              <w:bottom w:val="double" w:sz="4" w:space="0" w:color="000000"/>
              <w:end w:val="single" w:sz="4" w:space="0" w:color="000000"/>
            </w:tcBorders>
            <w:shd w:fill="F2F2F2" w:val="clear"/>
            <w:vAlign w:val="center"/>
          </w:tcPr>
          <w:p>
            <w:pPr>
              <w:pStyle w:val="Normal"/>
              <w:jc w:val="center"/>
              <w:rPr>
                <w:rFonts w:ascii="Arial" w:hAnsi="Arial" w:cs="Arial"/>
                <w:b/>
                <w:sz w:val="24"/>
              </w:rPr>
            </w:pPr>
            <w:r>
              <w:rPr>
                <w:rFonts w:cs="Arial" w:ascii="Arial" w:hAnsi="Arial"/>
                <w:b/>
                <w:sz w:val="24"/>
              </w:rPr>
              <w:t>DEC.</w:t>
            </w:r>
          </w:p>
        </w:tc>
        <w:tc>
          <w:tcPr>
            <w:tcW w:w="1338" w:type="dxa"/>
            <w:tcBorders>
              <w:top w:val="double" w:sz="4" w:space="0" w:color="000000"/>
              <w:start w:val="single" w:sz="4" w:space="0" w:color="000000"/>
              <w:bottom w:val="double" w:sz="4" w:space="0" w:color="000000"/>
              <w:end w:val="single" w:sz="4" w:space="0" w:color="000000"/>
            </w:tcBorders>
            <w:shd w:fill="F2F2F2" w:val="clear"/>
            <w:vAlign w:val="center"/>
          </w:tcPr>
          <w:p>
            <w:pPr>
              <w:pStyle w:val="Normal"/>
              <w:jc w:val="center"/>
              <w:rPr>
                <w:rFonts w:ascii="Arial" w:hAnsi="Arial" w:cs="Arial"/>
                <w:b/>
                <w:sz w:val="24"/>
              </w:rPr>
            </w:pPr>
            <w:r>
              <w:rPr>
                <w:rFonts w:cs="Arial" w:ascii="Arial" w:hAnsi="Arial"/>
                <w:b/>
                <w:sz w:val="24"/>
              </w:rPr>
              <w:t>JAN.</w:t>
            </w:r>
          </w:p>
        </w:tc>
        <w:tc>
          <w:tcPr>
            <w:tcW w:w="1338" w:type="dxa"/>
            <w:tcBorders>
              <w:top w:val="double" w:sz="4" w:space="0" w:color="000000"/>
              <w:start w:val="single" w:sz="4" w:space="0" w:color="000000"/>
              <w:bottom w:val="double" w:sz="4" w:space="0" w:color="000000"/>
              <w:end w:val="single" w:sz="4" w:space="0" w:color="000000"/>
            </w:tcBorders>
            <w:shd w:fill="F2F2F2" w:val="clear"/>
            <w:vAlign w:val="center"/>
          </w:tcPr>
          <w:p>
            <w:pPr>
              <w:pStyle w:val="Normal"/>
              <w:jc w:val="center"/>
              <w:rPr>
                <w:rFonts w:ascii="Arial" w:hAnsi="Arial" w:cs="Arial"/>
                <w:b/>
                <w:sz w:val="24"/>
              </w:rPr>
            </w:pPr>
            <w:r>
              <w:rPr>
                <w:rFonts w:cs="Arial" w:ascii="Arial" w:hAnsi="Arial"/>
                <w:b/>
                <w:sz w:val="24"/>
              </w:rPr>
              <w:t>FEB.</w:t>
            </w:r>
          </w:p>
        </w:tc>
        <w:tc>
          <w:tcPr>
            <w:tcW w:w="1338" w:type="dxa"/>
            <w:tcBorders>
              <w:top w:val="double" w:sz="4" w:space="0" w:color="000000"/>
              <w:start w:val="single" w:sz="4" w:space="0" w:color="000000"/>
              <w:bottom w:val="double" w:sz="4" w:space="0" w:color="000000"/>
              <w:end w:val="single" w:sz="4" w:space="0" w:color="000000"/>
            </w:tcBorders>
            <w:shd w:fill="F2F2F2" w:val="clear"/>
            <w:vAlign w:val="center"/>
          </w:tcPr>
          <w:p>
            <w:pPr>
              <w:pStyle w:val="Normal"/>
              <w:jc w:val="center"/>
              <w:rPr>
                <w:rFonts w:ascii="Arial" w:hAnsi="Arial" w:cs="Arial"/>
                <w:b/>
                <w:sz w:val="24"/>
              </w:rPr>
            </w:pPr>
            <w:r>
              <w:rPr>
                <w:rFonts w:cs="Arial" w:ascii="Arial" w:hAnsi="Arial"/>
                <w:b/>
                <w:sz w:val="24"/>
              </w:rPr>
              <w:t>MAR.</w:t>
            </w:r>
          </w:p>
        </w:tc>
        <w:tc>
          <w:tcPr>
            <w:tcW w:w="1338" w:type="dxa"/>
            <w:tcBorders>
              <w:top w:val="double" w:sz="4" w:space="0" w:color="000000"/>
              <w:start w:val="single" w:sz="4" w:space="0" w:color="000000"/>
              <w:bottom w:val="double" w:sz="4" w:space="0" w:color="000000"/>
              <w:end w:val="single" w:sz="4" w:space="0" w:color="000000"/>
            </w:tcBorders>
            <w:shd w:fill="F2F2F2" w:val="clear"/>
            <w:vAlign w:val="center"/>
          </w:tcPr>
          <w:p>
            <w:pPr>
              <w:pStyle w:val="Normal"/>
              <w:jc w:val="center"/>
              <w:rPr>
                <w:rFonts w:ascii="Arial" w:hAnsi="Arial" w:cs="Arial"/>
                <w:b/>
                <w:sz w:val="24"/>
              </w:rPr>
            </w:pPr>
            <w:r>
              <w:rPr>
                <w:rFonts w:cs="Arial" w:ascii="Arial" w:hAnsi="Arial"/>
                <w:b/>
                <w:sz w:val="24"/>
              </w:rPr>
              <w:t>APR.</w:t>
            </w:r>
          </w:p>
        </w:tc>
        <w:tc>
          <w:tcPr>
            <w:tcW w:w="1338" w:type="dxa"/>
            <w:tcBorders>
              <w:top w:val="double" w:sz="4" w:space="0" w:color="000000"/>
              <w:start w:val="sing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tc>
      </w:tr>
      <w:tr>
        <w:trPr>
          <w:trHeight w:val="500" w:hRule="atLeast"/>
        </w:trPr>
        <w:tc>
          <w:tcPr>
            <w:tcW w:w="1338" w:type="dxa"/>
            <w:tcBorders>
              <w:top w:val="double" w:sz="4" w:space="0" w:color="000000"/>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$5.33</w:t>
            </w:r>
          </w:p>
        </w:tc>
        <w:tc>
          <w:tcPr>
            <w:tcW w:w="1338" w:type="dxa"/>
            <w:tcBorders>
              <w:top w:val="double" w:sz="4" w:space="0" w:color="000000"/>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$5.38</w:t>
            </w:r>
          </w:p>
        </w:tc>
        <w:tc>
          <w:tcPr>
            <w:tcW w:w="1338" w:type="dxa"/>
            <w:tcBorders>
              <w:top w:val="double" w:sz="4" w:space="0" w:color="000000"/>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$5.18</w:t>
            </w:r>
          </w:p>
        </w:tc>
        <w:tc>
          <w:tcPr>
            <w:tcW w:w="1338" w:type="dxa"/>
            <w:tcBorders>
              <w:top w:val="double" w:sz="4" w:space="0" w:color="000000"/>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$4.95</w:t>
            </w:r>
          </w:p>
        </w:tc>
        <w:tc>
          <w:tcPr>
            <w:tcW w:w="1338" w:type="dxa"/>
            <w:tcBorders>
              <w:top w:val="double" w:sz="4" w:space="0" w:color="000000"/>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$4.71</w:t>
            </w:r>
          </w:p>
        </w:tc>
        <w:tc>
          <w:tcPr>
            <w:tcW w:w="1338" w:type="dxa"/>
            <w:tcBorders>
              <w:top w:val="double" w:sz="4" w:space="0" w:color="000000"/>
              <w:start w:val="single" w:sz="4" w:space="0" w:color="000000"/>
              <w:bottom w:val="double" w:sz="4" w:space="0" w:color="000000"/>
              <w:end w:val="double" w:sz="4" w:space="0" w:color="000000"/>
            </w:tcBorders>
            <w:vAlign w:val="center"/>
          </w:tcPr>
          <w:p>
            <w:pPr>
              <w:pStyle w:val="Normal"/>
              <w:jc w:val="center"/>
              <w:rPr>
                <w:rFonts w:ascii="Arial" w:hAnsi="Arial" w:cs="Arial"/>
                <w:sz w:val="24"/>
              </w:rPr>
            </w:pPr>
            <w:r>
              <w:rPr>
                <w:rFonts w:cs="Arial" w:ascii="Arial" w:hAnsi="Arial"/>
                <w:sz w:val="24"/>
              </w:rPr>
              <w:t>$4.60</w:t>
            </w:r>
          </w:p>
        </w:tc>
      </w:tr>
    </w:tbl>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numPr>
          <w:ilvl w:val="0"/>
          <w:numId w:val="8"/>
        </w:numPr>
        <w:jc w:val="both"/>
        <w:rPr>
          <w:rFonts w:ascii="Arial" w:hAnsi="Arial" w:cs="Arial"/>
          <w:sz w:val="24"/>
        </w:rPr>
      </w:pPr>
      <w:r>
        <w:rPr>
          <w:rFonts w:cs="Arial" w:ascii="Arial" w:hAnsi="Arial"/>
          <w:b/>
          <w:i/>
          <w:sz w:val="24"/>
          <w:u w:val="single"/>
        </w:rPr>
        <w:t>ADMINISTRATION</w:t>
      </w:r>
    </w:p>
    <w:p>
      <w:pPr>
        <w:pStyle w:val="Normal"/>
        <w:jc w:val="both"/>
        <w:rPr>
          <w:rFonts w:ascii="Arial" w:hAnsi="Arial" w:cs="Arial"/>
          <w:sz w:val="24"/>
        </w:rPr>
      </w:pPr>
      <w:r>
        <w:rPr>
          <w:rFonts w:cs="Arial" w:ascii="Arial" w:hAnsi="Arial"/>
          <w:sz w:val="24"/>
        </w:rPr>
      </w:r>
    </w:p>
    <w:p>
      <w:pPr>
        <w:pStyle w:val="Normal"/>
        <w:numPr>
          <w:ilvl w:val="1"/>
          <w:numId w:val="8"/>
        </w:numPr>
        <w:jc w:val="both"/>
        <w:rPr>
          <w:rFonts w:ascii="Arial" w:hAnsi="Arial" w:cs="Arial"/>
          <w:sz w:val="24"/>
        </w:rPr>
      </w:pPr>
      <w:r>
        <w:rPr>
          <w:rFonts w:cs="Arial" w:ascii="Arial" w:hAnsi="Arial"/>
          <w:b/>
          <w:sz w:val="24"/>
        </w:rPr>
        <w:t xml:space="preserve">Insurance </w:t>
      </w:r>
      <w:r>
        <w:rPr>
          <w:rFonts w:cs="Arial" w:ascii="Arial" w:hAnsi="Arial"/>
          <w:sz w:val="24"/>
        </w:rPr>
        <w:t xml:space="preserve">- Work continues on all claims.  Final proof of loss statement has been approved by underwriters on Pluto pipeline claim and forwarded to Mariner for review.  Meeting schedule with Burlington for their approval.  Continue to work with adjustors on Pluto tree and umbilical claims.  Will meet with adjustor on Monday to update claims. </w:t>
      </w:r>
    </w:p>
    <w:p>
      <w:pPr>
        <w:pStyle w:val="Normal"/>
        <w:ind w:start="720" w:end="0"/>
        <w:jc w:val="both"/>
        <w:rPr>
          <w:rFonts w:ascii="Arial" w:hAnsi="Arial" w:cs="Arial"/>
          <w:sz w:val="24"/>
        </w:rPr>
      </w:pPr>
      <w:r>
        <w:rPr>
          <w:rFonts w:cs="Arial" w:ascii="Arial" w:hAnsi="Arial"/>
          <w:sz w:val="24"/>
        </w:rPr>
      </w:r>
    </w:p>
    <w:p>
      <w:pPr>
        <w:pStyle w:val="Normal"/>
        <w:ind w:start="1440" w:end="0"/>
        <w:jc w:val="both"/>
        <w:rPr>
          <w:rFonts w:ascii="Arial" w:hAnsi="Arial" w:cs="Arial"/>
          <w:sz w:val="24"/>
        </w:rPr>
      </w:pPr>
      <w:r>
        <w:rPr>
          <w:rFonts w:cs="Arial" w:ascii="Arial" w:hAnsi="Arial"/>
          <w:sz w:val="24"/>
        </w:rPr>
        <w:t xml:space="preserve">Working with adjustors on claim on underground blow-out at Silverfish.  Claim amount is $1.6 million (8/8ths).   Submitted information requested by the adjustors.  Continue to gather information to submit to adjustor. </w:t>
      </w:r>
    </w:p>
    <w:p>
      <w:pPr>
        <w:pStyle w:val="Normal"/>
        <w:ind w:start="1440" w:end="0"/>
        <w:jc w:val="both"/>
        <w:rPr>
          <w:rFonts w:ascii="Arial" w:hAnsi="Arial" w:cs="Arial"/>
          <w:sz w:val="24"/>
        </w:rPr>
      </w:pPr>
      <w:r>
        <w:rPr>
          <w:rFonts w:cs="Arial" w:ascii="Arial" w:hAnsi="Arial"/>
          <w:sz w:val="24"/>
        </w:rPr>
      </w:r>
    </w:p>
    <w:p>
      <w:pPr>
        <w:pStyle w:val="Normal"/>
        <w:ind w:start="1440" w:end="0"/>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7.</w:t>
        <w:tab/>
      </w:r>
      <w:r>
        <w:rPr>
          <w:rFonts w:cs="Arial" w:ascii="Arial" w:hAnsi="Arial"/>
          <w:b/>
          <w:i/>
          <w:sz w:val="24"/>
          <w:u w:val="single"/>
        </w:rPr>
        <w:t>PRODUCTION</w:t>
      </w:r>
    </w:p>
    <w:p>
      <w:pPr>
        <w:pStyle w:val="Normal"/>
        <w:jc w:val="both"/>
        <w:rPr>
          <w:rFonts w:ascii="Arial" w:hAnsi="Arial" w:cs="Arial"/>
          <w:b/>
          <w:i/>
          <w:i/>
          <w:sz w:val="24"/>
          <w:u w:val="single"/>
        </w:rPr>
      </w:pPr>
      <w:r>
        <w:rPr>
          <w:rFonts w:cs="Arial" w:ascii="Arial" w:hAnsi="Arial"/>
          <w:b/>
          <w:i/>
          <w:sz w:val="24"/>
          <w:u w:val="single"/>
        </w:rPr>
      </w:r>
    </w:p>
    <w:p>
      <w:pPr>
        <w:pStyle w:val="BodyTextIndent3"/>
        <w:rPr/>
      </w:pPr>
      <w:r>
        <w:rPr/>
        <w:t>Mariner’s oil and gas prices (restated net of transportation) and production are as follows:</w:t>
      </w:r>
    </w:p>
    <w:p>
      <w:pPr>
        <w:pStyle w:val="BodyTextIndent3"/>
        <w:rPr/>
      </w:pPr>
      <w:r>
        <w:rPr/>
      </w:r>
    </w:p>
    <w:tbl>
      <w:tblPr>
        <w:tblW w:w="9481" w:type="dxa"/>
        <w:jc w:val="end"/>
        <w:tblInd w:w="0" w:type="dxa"/>
        <w:tblLayout w:type="fixed"/>
        <w:tblCellMar>
          <w:top w:w="0" w:type="dxa"/>
          <w:start w:w="0" w:type="dxa"/>
          <w:bottom w:w="0" w:type="dxa"/>
          <w:end w:w="0" w:type="dxa"/>
        </w:tblCellMar>
      </w:tblPr>
      <w:tblGrid>
        <w:gridCol w:w="733"/>
        <w:gridCol w:w="1980"/>
        <w:gridCol w:w="1080"/>
        <w:gridCol w:w="48"/>
        <w:gridCol w:w="1122"/>
        <w:gridCol w:w="6"/>
        <w:gridCol w:w="1128"/>
        <w:gridCol w:w="36"/>
        <w:gridCol w:w="1080"/>
        <w:gridCol w:w="12"/>
        <w:gridCol w:w="1122"/>
        <w:gridCol w:w="6"/>
        <w:gridCol w:w="1128"/>
      </w:tblGrid>
      <w:tr>
        <w:trPr>
          <w:trHeight w:val="840" w:hRule="exact"/>
        </w:trPr>
        <w:tc>
          <w:tcPr>
            <w:tcW w:w="733" w:type="dxa"/>
            <w:tcBorders/>
          </w:tcPr>
          <w:p>
            <w:pPr>
              <w:pStyle w:val="TableHeading"/>
              <w:rPr/>
            </w:pPr>
            <w:r>
              <w:rPr/>
            </w:r>
          </w:p>
        </w:tc>
        <w:tc>
          <w:tcPr>
            <w:tcW w:w="1980" w:type="dxa"/>
            <w:tcBorders>
              <w:top w:val="double" w:sz="4" w:space="0" w:color="000000"/>
              <w:start w:val="double" w:sz="4" w:space="0" w:color="000000"/>
              <w:bottom w:val="double" w:sz="4" w:space="0" w:color="000000"/>
              <w:end w:val="single" w:sz="2" w:space="0" w:color="000000"/>
            </w:tcBorders>
            <w:shd w:fill="F2F2F2" w:val="clear"/>
            <w:tcMar>
              <w:start w:w="108" w:type="dxa"/>
              <w:end w:w="108" w:type="dxa"/>
            </w:tcMar>
            <w:vAlign w:val="center"/>
          </w:tcPr>
          <w:p>
            <w:pPr>
              <w:pStyle w:val="Normal"/>
              <w:snapToGrid w:val="false"/>
              <w:jc w:val="both"/>
              <w:rPr>
                <w:rFonts w:ascii="Arial" w:hAnsi="Arial" w:cs="Arial"/>
                <w:sz w:val="24"/>
              </w:rPr>
            </w:pPr>
            <w:r>
              <w:rPr>
                <w:rFonts w:cs="Arial" w:ascii="Arial" w:hAnsi="Arial"/>
                <w:sz w:val="24"/>
              </w:rPr>
            </w:r>
          </w:p>
        </w:tc>
        <w:tc>
          <w:tcPr>
            <w:tcW w:w="1080" w:type="dxa"/>
            <w:tcBorders>
              <w:top w:val="double" w:sz="4" w:space="0" w:color="000000"/>
              <w:start w:val="single" w:sz="2" w:space="0" w:color="000000"/>
              <w:bottom w:val="double" w:sz="4" w:space="0" w:color="000000"/>
              <w:end w:val="single" w:sz="2" w:space="0" w:color="000000"/>
            </w:tcBorders>
            <w:shd w:fill="F2F2F2" w:val="clear"/>
            <w:tcMar>
              <w:start w:w="108" w:type="dxa"/>
              <w:end w:w="108" w:type="dxa"/>
            </w:tcMar>
            <w:vAlign w:val="center"/>
          </w:tcPr>
          <w:p>
            <w:pPr>
              <w:pStyle w:val="Normal"/>
              <w:jc w:val="center"/>
              <w:rPr>
                <w:rFonts w:ascii="Arial" w:hAnsi="Arial" w:cs="Arial"/>
                <w:b/>
                <w:sz w:val="26"/>
              </w:rPr>
            </w:pPr>
            <w:r>
              <w:rPr>
                <w:rFonts w:cs="Arial" w:ascii="Arial" w:hAnsi="Arial"/>
                <w:b/>
                <w:sz w:val="26"/>
              </w:rPr>
              <w:t>May</w:t>
            </w:r>
          </w:p>
          <w:p>
            <w:pPr>
              <w:pStyle w:val="Normal"/>
              <w:jc w:val="center"/>
              <w:rPr>
                <w:rFonts w:ascii="Arial" w:hAnsi="Arial" w:cs="Arial"/>
                <w:b/>
                <w:sz w:val="26"/>
              </w:rPr>
            </w:pPr>
            <w:r>
              <w:rPr>
                <w:rFonts w:cs="Arial" w:ascii="Arial" w:hAnsi="Arial"/>
                <w:b/>
                <w:sz w:val="26"/>
              </w:rPr>
              <w:t>Actual</w:t>
            </w:r>
          </w:p>
        </w:tc>
        <w:tc>
          <w:tcPr>
            <w:tcW w:w="1170" w:type="dxa"/>
            <w:gridSpan w:val="2"/>
            <w:tcBorders>
              <w:top w:val="double" w:sz="4" w:space="0" w:color="000000"/>
              <w:start w:val="single" w:sz="2" w:space="0" w:color="000000"/>
              <w:bottom w:val="double" w:sz="4" w:space="0" w:color="000000"/>
              <w:end w:val="single" w:sz="2" w:space="0" w:color="000000"/>
            </w:tcBorders>
            <w:shd w:fill="F2F2F2" w:val="clear"/>
            <w:tcMar>
              <w:start w:w="108" w:type="dxa"/>
              <w:end w:w="108" w:type="dxa"/>
            </w:tcMar>
            <w:vAlign w:val="center"/>
          </w:tcPr>
          <w:p>
            <w:pPr>
              <w:pStyle w:val="Normal"/>
              <w:jc w:val="center"/>
              <w:rPr>
                <w:rFonts w:ascii="Arial" w:hAnsi="Arial" w:cs="Arial"/>
                <w:b/>
                <w:sz w:val="26"/>
              </w:rPr>
            </w:pPr>
            <w:r>
              <w:rPr>
                <w:rFonts w:cs="Arial" w:ascii="Arial" w:hAnsi="Arial"/>
                <w:b/>
                <w:sz w:val="26"/>
              </w:rPr>
              <w:t>June</w:t>
            </w:r>
          </w:p>
          <w:p>
            <w:pPr>
              <w:pStyle w:val="Normal"/>
              <w:jc w:val="center"/>
              <w:rPr>
                <w:rFonts w:ascii="Arial" w:hAnsi="Arial" w:cs="Arial"/>
                <w:b/>
                <w:sz w:val="26"/>
              </w:rPr>
            </w:pPr>
            <w:r>
              <w:rPr>
                <w:rFonts w:cs="Arial" w:ascii="Arial" w:hAnsi="Arial"/>
                <w:b/>
                <w:sz w:val="26"/>
              </w:rPr>
              <w:t>Actual</w:t>
            </w:r>
          </w:p>
        </w:tc>
        <w:tc>
          <w:tcPr>
            <w:tcW w:w="1170" w:type="dxa"/>
            <w:gridSpan w:val="3"/>
            <w:tcBorders>
              <w:top w:val="double" w:sz="4" w:space="0" w:color="000000"/>
              <w:start w:val="single" w:sz="2" w:space="0" w:color="000000"/>
              <w:bottom w:val="double" w:sz="4" w:space="0" w:color="000000"/>
              <w:end w:val="single" w:sz="2" w:space="0" w:color="000000"/>
            </w:tcBorders>
            <w:shd w:fill="F2F2F2" w:val="clear"/>
            <w:tcMar>
              <w:start w:w="108" w:type="dxa"/>
              <w:end w:w="108" w:type="dxa"/>
            </w:tcMar>
            <w:vAlign w:val="center"/>
          </w:tcPr>
          <w:p>
            <w:pPr>
              <w:pStyle w:val="Normal"/>
              <w:jc w:val="center"/>
              <w:rPr>
                <w:rFonts w:ascii="Arial" w:hAnsi="Arial" w:cs="Arial"/>
                <w:b/>
                <w:sz w:val="26"/>
              </w:rPr>
            </w:pPr>
            <w:r>
              <w:rPr>
                <w:rFonts w:cs="Arial" w:ascii="Arial" w:hAnsi="Arial"/>
                <w:b/>
                <w:sz w:val="26"/>
              </w:rPr>
              <w:t>July</w:t>
            </w:r>
          </w:p>
          <w:p>
            <w:pPr>
              <w:pStyle w:val="Normal"/>
              <w:jc w:val="center"/>
              <w:rPr>
                <w:rFonts w:ascii="Arial" w:hAnsi="Arial" w:cs="Arial"/>
                <w:b/>
                <w:sz w:val="26"/>
              </w:rPr>
            </w:pPr>
            <w:r>
              <w:rPr>
                <w:rFonts w:cs="Arial" w:ascii="Arial" w:hAnsi="Arial"/>
                <w:b/>
                <w:sz w:val="26"/>
              </w:rPr>
              <w:t>Actual</w:t>
            </w:r>
          </w:p>
        </w:tc>
        <w:tc>
          <w:tcPr>
            <w:tcW w:w="1080" w:type="dxa"/>
            <w:tcBorders>
              <w:top w:val="double" w:sz="4" w:space="0" w:color="000000"/>
              <w:start w:val="single" w:sz="2" w:space="0" w:color="000000"/>
              <w:bottom w:val="double" w:sz="4" w:space="0" w:color="000000"/>
              <w:end w:val="single" w:sz="2" w:space="0" w:color="000000"/>
            </w:tcBorders>
            <w:shd w:fill="F2F2F2" w:val="clear"/>
            <w:tcMar>
              <w:start w:w="108" w:type="dxa"/>
              <w:end w:w="108" w:type="dxa"/>
            </w:tcMar>
            <w:vAlign w:val="center"/>
          </w:tcPr>
          <w:p>
            <w:pPr>
              <w:pStyle w:val="Normal"/>
              <w:jc w:val="center"/>
              <w:rPr>
                <w:rFonts w:ascii="Arial" w:hAnsi="Arial" w:cs="Arial"/>
                <w:b/>
                <w:sz w:val="26"/>
              </w:rPr>
            </w:pPr>
            <w:r>
              <w:rPr>
                <w:rFonts w:cs="Arial" w:ascii="Arial" w:hAnsi="Arial"/>
                <w:b/>
                <w:sz w:val="26"/>
              </w:rPr>
              <w:t>Aug.</w:t>
            </w:r>
          </w:p>
          <w:p>
            <w:pPr>
              <w:pStyle w:val="Normal"/>
              <w:jc w:val="center"/>
              <w:rPr>
                <w:rFonts w:ascii="Arial" w:hAnsi="Arial" w:cs="Arial"/>
                <w:b/>
                <w:sz w:val="26"/>
              </w:rPr>
            </w:pPr>
            <w:r>
              <w:rPr>
                <w:rFonts w:cs="Arial" w:ascii="Arial" w:hAnsi="Arial"/>
                <w:b/>
                <w:sz w:val="26"/>
              </w:rPr>
              <w:t>Actual</w:t>
            </w:r>
          </w:p>
        </w:tc>
        <w:tc>
          <w:tcPr>
            <w:tcW w:w="1134" w:type="dxa"/>
            <w:gridSpan w:val="2"/>
            <w:tcBorders>
              <w:top w:val="double" w:sz="4" w:space="0" w:color="000000"/>
              <w:start w:val="single" w:sz="2" w:space="0" w:color="000000"/>
              <w:bottom w:val="double" w:sz="4" w:space="0" w:color="000000"/>
              <w:end w:val="single" w:sz="2" w:space="0" w:color="000000"/>
            </w:tcBorders>
            <w:shd w:fill="F2F2F2" w:val="clear"/>
            <w:tcMar>
              <w:start w:w="108" w:type="dxa"/>
              <w:end w:w="108" w:type="dxa"/>
            </w:tcMar>
            <w:vAlign w:val="center"/>
          </w:tcPr>
          <w:p>
            <w:pPr>
              <w:pStyle w:val="Normal"/>
              <w:jc w:val="center"/>
              <w:rPr>
                <w:rFonts w:ascii="Arial" w:hAnsi="Arial" w:cs="Arial"/>
                <w:b/>
                <w:sz w:val="26"/>
              </w:rPr>
            </w:pPr>
            <w:r>
              <w:rPr>
                <w:rFonts w:cs="Arial" w:ascii="Arial" w:hAnsi="Arial"/>
                <w:b/>
                <w:sz w:val="26"/>
              </w:rPr>
              <w:t>Sept.</w:t>
            </w:r>
          </w:p>
          <w:p>
            <w:pPr>
              <w:pStyle w:val="Normal"/>
              <w:jc w:val="center"/>
              <w:rPr>
                <w:rFonts w:ascii="Arial" w:hAnsi="Arial" w:cs="Arial"/>
                <w:b/>
                <w:sz w:val="26"/>
              </w:rPr>
            </w:pPr>
            <w:r>
              <w:rPr>
                <w:rFonts w:cs="Arial" w:ascii="Arial" w:hAnsi="Arial"/>
                <w:b/>
                <w:sz w:val="26"/>
              </w:rPr>
              <w:t>Actual</w:t>
            </w:r>
          </w:p>
        </w:tc>
        <w:tc>
          <w:tcPr>
            <w:tcW w:w="1134" w:type="dxa"/>
            <w:gridSpan w:val="2"/>
            <w:tcBorders>
              <w:top w:val="double" w:sz="4" w:space="0" w:color="000000"/>
              <w:start w:val="single" w:sz="2" w:space="0" w:color="000000"/>
              <w:bottom w:val="double" w:sz="4" w:space="0" w:color="000000"/>
              <w:end w:val="double" w:sz="4" w:space="0" w:color="000000"/>
            </w:tcBorders>
            <w:shd w:fill="F2F2F2" w:val="clear"/>
            <w:tcMar>
              <w:start w:w="108" w:type="dxa"/>
              <w:end w:w="108" w:type="dxa"/>
            </w:tcMar>
            <w:vAlign w:val="center"/>
          </w:tcPr>
          <w:p>
            <w:pPr>
              <w:pStyle w:val="Normal"/>
              <w:jc w:val="center"/>
              <w:rPr>
                <w:rFonts w:ascii="Arial" w:hAnsi="Arial" w:cs="Arial"/>
                <w:b/>
                <w:sz w:val="26"/>
              </w:rPr>
            </w:pPr>
            <w:r>
              <w:rPr>
                <w:rFonts w:cs="Arial" w:ascii="Arial" w:hAnsi="Arial"/>
                <w:b/>
                <w:sz w:val="26"/>
              </w:rPr>
              <w:t>Oct.</w:t>
            </w:r>
          </w:p>
          <w:p>
            <w:pPr>
              <w:pStyle w:val="Normal"/>
              <w:jc w:val="center"/>
              <w:rPr>
                <w:rFonts w:ascii="Arial" w:hAnsi="Arial" w:cs="Arial"/>
                <w:b/>
                <w:sz w:val="26"/>
              </w:rPr>
            </w:pPr>
            <w:r>
              <w:rPr>
                <w:rFonts w:cs="Arial" w:ascii="Arial" w:hAnsi="Arial"/>
                <w:b/>
                <w:sz w:val="26"/>
              </w:rPr>
              <w:t>Fcst.*</w:t>
            </w:r>
          </w:p>
        </w:tc>
      </w:tr>
      <w:tr>
        <w:trPr>
          <w:trHeight w:val="570" w:hRule="exact"/>
        </w:trPr>
        <w:tc>
          <w:tcPr>
            <w:tcW w:w="733" w:type="dxa"/>
            <w:tcBorders/>
          </w:tcPr>
          <w:p>
            <w:pPr>
              <w:pStyle w:val="Normal"/>
              <w:rPr>
                <w:rFonts w:ascii="Arial" w:hAnsi="Arial" w:cs="Arial"/>
                <w:b/>
                <w:sz w:val="24"/>
              </w:rPr>
            </w:pPr>
            <w:r>
              <w:rPr>
                <w:rFonts w:cs="Arial" w:ascii="Arial" w:hAnsi="Arial"/>
                <w:b/>
                <w:sz w:val="24"/>
              </w:rPr>
            </w:r>
          </w:p>
        </w:tc>
        <w:tc>
          <w:tcPr>
            <w:tcW w:w="8748" w:type="dxa"/>
            <w:gridSpan w:val="12"/>
            <w:tcBorders>
              <w:start w:val="double" w:sz="4" w:space="0" w:color="000000"/>
              <w:bottom w:val="single" w:sz="2" w:space="0" w:color="000000"/>
              <w:end w:val="double" w:sz="4" w:space="0" w:color="000000"/>
            </w:tcBorders>
            <w:tcMar>
              <w:start w:w="108" w:type="dxa"/>
              <w:end w:w="108" w:type="dxa"/>
            </w:tcMar>
            <w:vAlign w:val="center"/>
          </w:tcPr>
          <w:p>
            <w:pPr>
              <w:pStyle w:val="Heading5"/>
              <w:ind w:hanging="0" w:start="0"/>
              <w:rPr>
                <w:b w:val="false"/>
              </w:rPr>
            </w:pPr>
            <w:r>
              <w:rPr/>
              <w:t>Monthly Pre-Hedge Prices:</w:t>
            </w:r>
          </w:p>
        </w:tc>
      </w:tr>
      <w:tr>
        <w:trPr>
          <w:trHeight w:val="586" w:hRule="exact"/>
        </w:trPr>
        <w:tc>
          <w:tcPr>
            <w:tcW w:w="733" w:type="dxa"/>
            <w:tcBorders/>
          </w:tcPr>
          <w:p>
            <w:pPr>
              <w:pStyle w:val="Normal"/>
              <w:rPr>
                <w:rFonts w:ascii="Arial" w:hAnsi="Arial" w:cs="Arial"/>
                <w:b w:val="false"/>
                <w:sz w:val="24"/>
              </w:rPr>
            </w:pPr>
            <w:r>
              <w:rPr>
                <w:rFonts w:cs="Arial" w:ascii="Arial" w:hAnsi="Arial"/>
                <w:b w:val="false"/>
                <w:sz w:val="24"/>
              </w:rPr>
            </w:r>
          </w:p>
        </w:tc>
        <w:tc>
          <w:tcPr>
            <w:tcW w:w="1980" w:type="dxa"/>
            <w:tcBorders>
              <w:top w:val="single" w:sz="2" w:space="0" w:color="000000"/>
              <w:start w:val="double" w:sz="4" w:space="0" w:color="000000"/>
              <w:bottom w:val="single" w:sz="2" w:space="0" w:color="000000"/>
              <w:end w:val="single" w:sz="2" w:space="0" w:color="000000"/>
            </w:tcBorders>
            <w:tcMar>
              <w:start w:w="108" w:type="dxa"/>
              <w:end w:w="108" w:type="dxa"/>
            </w:tcMar>
            <w:vAlign w:val="center"/>
          </w:tcPr>
          <w:p>
            <w:pPr>
              <w:pStyle w:val="Normal"/>
              <w:jc w:val="both"/>
              <w:rPr>
                <w:rFonts w:ascii="Arial" w:hAnsi="Arial" w:cs="Arial"/>
                <w:sz w:val="24"/>
              </w:rPr>
            </w:pPr>
            <w:r>
              <w:rPr>
                <w:rFonts w:cs="Arial" w:ascii="Arial" w:hAnsi="Arial"/>
                <w:sz w:val="24"/>
              </w:rPr>
              <w:t>Oil ($/bbl)</w:t>
            </w:r>
          </w:p>
        </w:tc>
        <w:tc>
          <w:tcPr>
            <w:tcW w:w="1128" w:type="dxa"/>
            <w:gridSpan w:val="2"/>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$29.39</w:t>
            </w:r>
          </w:p>
        </w:tc>
        <w:tc>
          <w:tcPr>
            <w:tcW w:w="1128" w:type="dxa"/>
            <w:gridSpan w:val="2"/>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$30.09</w:t>
            </w:r>
          </w:p>
        </w:tc>
        <w:tc>
          <w:tcPr>
            <w:tcW w:w="1128" w:type="dxa"/>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$26.33</w:t>
            </w:r>
          </w:p>
        </w:tc>
        <w:tc>
          <w:tcPr>
            <w:tcW w:w="1128" w:type="dxa"/>
            <w:gridSpan w:val="3"/>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$28.72</w:t>
            </w:r>
          </w:p>
        </w:tc>
        <w:tc>
          <w:tcPr>
            <w:tcW w:w="1128" w:type="dxa"/>
            <w:gridSpan w:val="2"/>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$31.30</w:t>
            </w:r>
          </w:p>
        </w:tc>
        <w:tc>
          <w:tcPr>
            <w:tcW w:w="1128" w:type="dxa"/>
            <w:tcBorders>
              <w:top w:val="single" w:sz="2" w:space="0" w:color="000000"/>
              <w:start w:val="single" w:sz="2" w:space="0" w:color="000000"/>
              <w:bottom w:val="single" w:sz="2" w:space="0" w:color="000000"/>
              <w:end w:val="double" w:sz="4"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$32.00</w:t>
            </w:r>
          </w:p>
        </w:tc>
      </w:tr>
      <w:tr>
        <w:trPr>
          <w:trHeight w:val="480" w:hRule="exact"/>
        </w:trPr>
        <w:tc>
          <w:tcPr>
            <w:tcW w:w="733" w:type="dxa"/>
            <w:tcBorders/>
          </w:tcPr>
          <w:p>
            <w:pPr>
              <w:pStyle w:val="Normal"/>
              <w:rPr>
                <w:rFonts w:ascii="Arial" w:hAnsi="Arial" w:cs="Arial"/>
                <w:sz w:val="24"/>
              </w:rPr>
            </w:pPr>
            <w:r>
              <w:rPr>
                <w:rFonts w:cs="Arial" w:ascii="Arial" w:hAnsi="Arial"/>
                <w:sz w:val="24"/>
              </w:rPr>
            </w:r>
          </w:p>
        </w:tc>
        <w:tc>
          <w:tcPr>
            <w:tcW w:w="1980" w:type="dxa"/>
            <w:tcBorders>
              <w:top w:val="single" w:sz="2" w:space="0" w:color="000000"/>
              <w:start w:val="double" w:sz="4" w:space="0" w:color="000000"/>
              <w:bottom w:val="single" w:sz="2" w:space="0" w:color="000000"/>
              <w:end w:val="single" w:sz="2" w:space="0" w:color="000000"/>
            </w:tcBorders>
            <w:tcMar>
              <w:start w:w="108" w:type="dxa"/>
              <w:end w:w="108" w:type="dxa"/>
            </w:tcMar>
            <w:vAlign w:val="center"/>
          </w:tcPr>
          <w:p>
            <w:pPr>
              <w:pStyle w:val="Normal"/>
              <w:jc w:val="both"/>
              <w:rPr>
                <w:rFonts w:ascii="Arial" w:hAnsi="Arial" w:cs="Arial"/>
                <w:sz w:val="24"/>
              </w:rPr>
            </w:pPr>
            <w:r>
              <w:rPr>
                <w:rFonts w:cs="Arial" w:ascii="Arial" w:hAnsi="Arial"/>
                <w:sz w:val="24"/>
              </w:rPr>
              <w:t>Gas ($/mcf)</w:t>
            </w:r>
          </w:p>
        </w:tc>
        <w:tc>
          <w:tcPr>
            <w:tcW w:w="1128" w:type="dxa"/>
            <w:gridSpan w:val="2"/>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$3.25</w:t>
            </w:r>
          </w:p>
        </w:tc>
        <w:tc>
          <w:tcPr>
            <w:tcW w:w="1128" w:type="dxa"/>
            <w:gridSpan w:val="2"/>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$4.74</w:t>
            </w:r>
          </w:p>
        </w:tc>
        <w:tc>
          <w:tcPr>
            <w:tcW w:w="1128" w:type="dxa"/>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$4.27</w:t>
            </w:r>
          </w:p>
        </w:tc>
        <w:tc>
          <w:tcPr>
            <w:tcW w:w="1128" w:type="dxa"/>
            <w:gridSpan w:val="3"/>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$3.86</w:t>
            </w:r>
          </w:p>
        </w:tc>
        <w:tc>
          <w:tcPr>
            <w:tcW w:w="1128" w:type="dxa"/>
            <w:gridSpan w:val="2"/>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$4.04</w:t>
            </w:r>
          </w:p>
        </w:tc>
        <w:tc>
          <w:tcPr>
            <w:tcW w:w="1128" w:type="dxa"/>
            <w:tcBorders>
              <w:top w:val="single" w:sz="2" w:space="0" w:color="000000"/>
              <w:start w:val="single" w:sz="2" w:space="0" w:color="000000"/>
              <w:bottom w:val="single" w:sz="2" w:space="0" w:color="000000"/>
              <w:end w:val="double" w:sz="4"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$5.50</w:t>
            </w:r>
          </w:p>
        </w:tc>
      </w:tr>
      <w:tr>
        <w:trPr>
          <w:trHeight w:val="480" w:hRule="exact"/>
        </w:trPr>
        <w:tc>
          <w:tcPr>
            <w:tcW w:w="733" w:type="dxa"/>
            <w:tcBorders/>
          </w:tcPr>
          <w:p>
            <w:pPr>
              <w:pStyle w:val="Normal"/>
              <w:rPr>
                <w:rFonts w:ascii="Arial" w:hAnsi="Arial" w:cs="Arial"/>
                <w:sz w:val="24"/>
              </w:rPr>
            </w:pPr>
            <w:r>
              <w:rPr>
                <w:rFonts w:cs="Arial" w:ascii="Arial" w:hAnsi="Arial"/>
                <w:sz w:val="24"/>
              </w:rPr>
            </w:r>
          </w:p>
        </w:tc>
        <w:tc>
          <w:tcPr>
            <w:tcW w:w="8748" w:type="dxa"/>
            <w:gridSpan w:val="12"/>
            <w:tcBorders>
              <w:top w:val="double" w:sz="4" w:space="0" w:color="000000"/>
              <w:start w:val="double" w:sz="4" w:space="0" w:color="000000"/>
              <w:bottom w:val="single" w:sz="2" w:space="0" w:color="000000"/>
              <w:end w:val="double" w:sz="4" w:space="0" w:color="000000"/>
            </w:tcBorders>
            <w:tcMar>
              <w:start w:w="108" w:type="dxa"/>
              <w:end w:w="108" w:type="dxa"/>
            </w:tcMar>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480" w:hRule="atLeast"/>
        </w:trPr>
        <w:tc>
          <w:tcPr>
            <w:tcW w:w="733" w:type="dxa"/>
            <w:tcBorders/>
          </w:tcPr>
          <w:p>
            <w:pPr>
              <w:pStyle w:val="Normal"/>
              <w:rPr>
                <w:rFonts w:ascii="Arial" w:hAnsi="Arial" w:cs="Arial"/>
                <w:b/>
                <w:sz w:val="24"/>
              </w:rPr>
            </w:pPr>
            <w:r>
              <w:rPr>
                <w:rFonts w:cs="Arial" w:ascii="Arial" w:hAnsi="Arial"/>
                <w:b/>
                <w:sz w:val="24"/>
              </w:rPr>
            </w:r>
          </w:p>
        </w:tc>
        <w:tc>
          <w:tcPr>
            <w:tcW w:w="1980" w:type="dxa"/>
            <w:tcBorders>
              <w:top w:val="single" w:sz="2" w:space="0" w:color="000000"/>
              <w:start w:val="double" w:sz="4" w:space="0" w:color="000000"/>
              <w:bottom w:val="single" w:sz="2" w:space="0" w:color="000000"/>
              <w:end w:val="single" w:sz="2" w:space="0" w:color="000000"/>
            </w:tcBorders>
            <w:tcMar>
              <w:start w:w="108" w:type="dxa"/>
              <w:end w:w="108" w:type="dxa"/>
            </w:tcMar>
            <w:vAlign w:val="center"/>
          </w:tcPr>
          <w:p>
            <w:pPr>
              <w:pStyle w:val="Normal"/>
              <w:jc w:val="both"/>
              <w:rPr>
                <w:rFonts w:ascii="Arial" w:hAnsi="Arial" w:cs="Arial"/>
                <w:sz w:val="24"/>
              </w:rPr>
            </w:pPr>
            <w:r>
              <w:rPr>
                <w:rFonts w:cs="Arial" w:ascii="Arial" w:hAnsi="Arial"/>
                <w:sz w:val="24"/>
              </w:rPr>
              <w:t>W/O Hedge</w:t>
            </w:r>
          </w:p>
        </w:tc>
        <w:tc>
          <w:tcPr>
            <w:tcW w:w="1128" w:type="dxa"/>
            <w:gridSpan w:val="2"/>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color w:val="000000"/>
                <w:sz w:val="24"/>
              </w:rPr>
            </w:pPr>
            <w:r>
              <w:rPr>
                <w:rFonts w:cs="Arial" w:ascii="Arial" w:hAnsi="Arial"/>
                <w:color w:val="000000"/>
                <w:sz w:val="24"/>
              </w:rPr>
              <w:t>$2.85</w:t>
            </w:r>
          </w:p>
        </w:tc>
        <w:tc>
          <w:tcPr>
            <w:tcW w:w="1128" w:type="dxa"/>
            <w:gridSpan w:val="2"/>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color w:val="000000"/>
                <w:sz w:val="24"/>
              </w:rPr>
            </w:pPr>
            <w:r>
              <w:rPr>
                <w:rFonts w:cs="Arial" w:ascii="Arial" w:hAnsi="Arial"/>
                <w:color w:val="000000"/>
                <w:sz w:val="24"/>
              </w:rPr>
              <w:t>$3.20</w:t>
            </w:r>
          </w:p>
        </w:tc>
        <w:tc>
          <w:tcPr>
            <w:tcW w:w="1128" w:type="dxa"/>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color w:val="000000"/>
                <w:sz w:val="24"/>
              </w:rPr>
            </w:pPr>
            <w:r>
              <w:rPr>
                <w:rFonts w:cs="Arial" w:ascii="Arial" w:hAnsi="Arial"/>
                <w:color w:val="000000"/>
                <w:sz w:val="24"/>
              </w:rPr>
              <w:t>$3.35</w:t>
            </w:r>
          </w:p>
        </w:tc>
        <w:tc>
          <w:tcPr>
            <w:tcW w:w="1128" w:type="dxa"/>
            <w:gridSpan w:val="3"/>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color w:val="000000"/>
                <w:sz w:val="24"/>
              </w:rPr>
            </w:pPr>
            <w:r>
              <w:rPr>
                <w:rFonts w:cs="Arial" w:ascii="Arial" w:hAnsi="Arial"/>
                <w:color w:val="000000"/>
                <w:sz w:val="24"/>
              </w:rPr>
              <w:t>$3.44</w:t>
            </w:r>
          </w:p>
        </w:tc>
        <w:tc>
          <w:tcPr>
            <w:tcW w:w="1128" w:type="dxa"/>
            <w:gridSpan w:val="2"/>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color w:val="000000"/>
                <w:sz w:val="24"/>
              </w:rPr>
            </w:pPr>
            <w:r>
              <w:rPr>
                <w:rFonts w:cs="Arial" w:ascii="Arial" w:hAnsi="Arial"/>
                <w:color w:val="000000"/>
                <w:sz w:val="24"/>
              </w:rPr>
              <w:t>$3.49</w:t>
            </w:r>
          </w:p>
        </w:tc>
        <w:tc>
          <w:tcPr>
            <w:tcW w:w="1128" w:type="dxa"/>
            <w:tcBorders>
              <w:top w:val="single" w:sz="2" w:space="0" w:color="000000"/>
              <w:start w:val="single" w:sz="2" w:space="0" w:color="000000"/>
              <w:bottom w:val="single" w:sz="2" w:space="0" w:color="000000"/>
              <w:end w:val="double" w:sz="4" w:space="0" w:color="000000"/>
            </w:tcBorders>
            <w:tcMar>
              <w:start w:w="108" w:type="dxa"/>
              <w:end w:w="108" w:type="dxa"/>
            </w:tcMar>
            <w:vAlign w:val="center"/>
          </w:tcPr>
          <w:p>
            <w:pPr>
              <w:pStyle w:val="Normal"/>
              <w:ind w:end="90"/>
              <w:jc w:val="end"/>
              <w:rPr>
                <w:rFonts w:ascii="Arial" w:hAnsi="Arial" w:cs="Arial"/>
                <w:color w:val="000000"/>
                <w:sz w:val="24"/>
              </w:rPr>
            </w:pPr>
            <w:r>
              <w:rPr>
                <w:rFonts w:cs="Arial" w:ascii="Arial" w:hAnsi="Arial"/>
                <w:color w:val="000000"/>
                <w:sz w:val="24"/>
              </w:rPr>
              <w:t>$3.60</w:t>
            </w:r>
          </w:p>
        </w:tc>
      </w:tr>
      <w:tr>
        <w:trPr>
          <w:trHeight w:val="480" w:hRule="atLeast"/>
        </w:trPr>
        <w:tc>
          <w:tcPr>
            <w:tcW w:w="733" w:type="dxa"/>
            <w:tcBorders/>
          </w:tcPr>
          <w:p>
            <w:pPr>
              <w:pStyle w:val="Normal"/>
              <w:rPr>
                <w:rFonts w:ascii="Arial" w:hAnsi="Arial" w:cs="Arial"/>
                <w:color w:val="000000"/>
                <w:sz w:val="24"/>
              </w:rPr>
            </w:pPr>
            <w:r>
              <w:rPr>
                <w:rFonts w:cs="Arial" w:ascii="Arial" w:hAnsi="Arial"/>
                <w:color w:val="000000"/>
                <w:sz w:val="24"/>
              </w:rPr>
            </w:r>
          </w:p>
        </w:tc>
        <w:tc>
          <w:tcPr>
            <w:tcW w:w="1980" w:type="dxa"/>
            <w:tcBorders>
              <w:top w:val="single" w:sz="2" w:space="0" w:color="000000"/>
              <w:start w:val="double" w:sz="4" w:space="0" w:color="000000"/>
              <w:bottom w:val="single" w:sz="2" w:space="0" w:color="000000"/>
              <w:end w:val="single" w:sz="2" w:space="0" w:color="000000"/>
            </w:tcBorders>
            <w:tcMar>
              <w:start w:w="108" w:type="dxa"/>
              <w:end w:w="108" w:type="dxa"/>
            </w:tcMar>
            <w:vAlign w:val="center"/>
          </w:tcPr>
          <w:p>
            <w:pPr>
              <w:pStyle w:val="Normal"/>
              <w:jc w:val="both"/>
              <w:rPr>
                <w:rFonts w:ascii="Arial" w:hAnsi="Arial" w:cs="Arial"/>
                <w:sz w:val="24"/>
              </w:rPr>
            </w:pPr>
            <w:r>
              <w:rPr>
                <w:rFonts w:cs="Arial" w:ascii="Arial" w:hAnsi="Arial"/>
                <w:sz w:val="24"/>
              </w:rPr>
              <w:t>With Hedge</w:t>
            </w:r>
          </w:p>
        </w:tc>
        <w:tc>
          <w:tcPr>
            <w:tcW w:w="1128" w:type="dxa"/>
            <w:gridSpan w:val="2"/>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color w:val="000000"/>
                <w:sz w:val="24"/>
              </w:rPr>
            </w:pPr>
            <w:r>
              <w:rPr>
                <w:rFonts w:cs="Arial" w:ascii="Arial" w:hAnsi="Arial"/>
                <w:color w:val="000000"/>
                <w:sz w:val="24"/>
              </w:rPr>
              <w:t>$2.70</w:t>
            </w:r>
          </w:p>
        </w:tc>
        <w:tc>
          <w:tcPr>
            <w:tcW w:w="1128" w:type="dxa"/>
            <w:gridSpan w:val="2"/>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color w:val="000000"/>
                <w:sz w:val="24"/>
              </w:rPr>
            </w:pPr>
            <w:r>
              <w:rPr>
                <w:rFonts w:cs="Arial" w:ascii="Arial" w:hAnsi="Arial"/>
                <w:color w:val="000000"/>
                <w:sz w:val="24"/>
              </w:rPr>
              <w:t>$2.78</w:t>
            </w:r>
          </w:p>
        </w:tc>
        <w:tc>
          <w:tcPr>
            <w:tcW w:w="1128" w:type="dxa"/>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color w:val="000000"/>
                <w:sz w:val="24"/>
              </w:rPr>
            </w:pPr>
            <w:r>
              <w:rPr>
                <w:rFonts w:cs="Arial" w:ascii="Arial" w:hAnsi="Arial"/>
                <w:color w:val="000000"/>
                <w:sz w:val="24"/>
              </w:rPr>
              <w:t>$2.83</w:t>
            </w:r>
          </w:p>
        </w:tc>
        <w:tc>
          <w:tcPr>
            <w:tcW w:w="1128" w:type="dxa"/>
            <w:gridSpan w:val="3"/>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color w:val="000000"/>
                <w:sz w:val="24"/>
              </w:rPr>
            </w:pPr>
            <w:r>
              <w:rPr>
                <w:rFonts w:cs="Arial" w:ascii="Arial" w:hAnsi="Arial"/>
                <w:color w:val="000000"/>
                <w:sz w:val="24"/>
              </w:rPr>
              <w:t>$2.88</w:t>
            </w:r>
          </w:p>
        </w:tc>
        <w:tc>
          <w:tcPr>
            <w:tcW w:w="1128" w:type="dxa"/>
            <w:gridSpan w:val="2"/>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color w:val="000000"/>
                <w:sz w:val="24"/>
              </w:rPr>
            </w:pPr>
            <w:r>
              <w:rPr>
                <w:rFonts w:cs="Arial" w:ascii="Arial" w:hAnsi="Arial"/>
                <w:color w:val="000000"/>
                <w:sz w:val="24"/>
              </w:rPr>
              <w:t>$2.86</w:t>
            </w:r>
          </w:p>
        </w:tc>
        <w:tc>
          <w:tcPr>
            <w:tcW w:w="1128" w:type="dxa"/>
            <w:tcBorders>
              <w:top w:val="single" w:sz="2" w:space="0" w:color="000000"/>
              <w:start w:val="single" w:sz="2" w:space="0" w:color="000000"/>
              <w:bottom w:val="single" w:sz="2" w:space="0" w:color="000000"/>
              <w:end w:val="double" w:sz="4" w:space="0" w:color="000000"/>
            </w:tcBorders>
            <w:tcMar>
              <w:start w:w="108" w:type="dxa"/>
              <w:end w:w="108" w:type="dxa"/>
            </w:tcMar>
            <w:vAlign w:val="center"/>
          </w:tcPr>
          <w:p>
            <w:pPr>
              <w:pStyle w:val="Normal"/>
              <w:ind w:end="90"/>
              <w:jc w:val="end"/>
              <w:rPr>
                <w:rFonts w:ascii="Arial" w:hAnsi="Arial" w:cs="Arial"/>
                <w:color w:val="000000"/>
                <w:sz w:val="24"/>
              </w:rPr>
            </w:pPr>
            <w:r>
              <w:rPr>
                <w:rFonts w:cs="Arial" w:ascii="Arial" w:hAnsi="Arial"/>
                <w:color w:val="000000"/>
                <w:sz w:val="24"/>
              </w:rPr>
              <w:t>$2.95</w:t>
            </w:r>
          </w:p>
        </w:tc>
      </w:tr>
      <w:tr>
        <w:trPr>
          <w:trHeight w:val="570" w:hRule="exact"/>
        </w:trPr>
        <w:tc>
          <w:tcPr>
            <w:tcW w:w="733" w:type="dxa"/>
            <w:tcBorders/>
          </w:tcPr>
          <w:p>
            <w:pPr>
              <w:pStyle w:val="Normal"/>
              <w:rPr>
                <w:rFonts w:ascii="Arial" w:hAnsi="Arial" w:cs="Arial"/>
                <w:color w:val="000000"/>
                <w:sz w:val="24"/>
              </w:rPr>
            </w:pPr>
            <w:r>
              <w:rPr>
                <w:rFonts w:cs="Arial" w:ascii="Arial" w:hAnsi="Arial"/>
                <w:color w:val="000000"/>
                <w:sz w:val="24"/>
              </w:rPr>
            </w:r>
          </w:p>
        </w:tc>
        <w:tc>
          <w:tcPr>
            <w:tcW w:w="8748" w:type="dxa"/>
            <w:gridSpan w:val="12"/>
            <w:tcBorders>
              <w:top w:val="double" w:sz="4" w:space="0" w:color="000000"/>
              <w:start w:val="double" w:sz="4" w:space="0" w:color="000000"/>
              <w:bottom w:val="single" w:sz="2" w:space="0" w:color="000000"/>
              <w:end w:val="double" w:sz="4" w:space="0" w:color="000000"/>
            </w:tcBorders>
            <w:tcMar>
              <w:start w:w="108" w:type="dxa"/>
              <w:end w:w="108" w:type="dxa"/>
            </w:tcMar>
            <w:vAlign w:val="center"/>
          </w:tcPr>
          <w:p>
            <w:pPr>
              <w:pStyle w:val="Normal"/>
              <w:jc w:val="both"/>
              <w:rPr>
                <w:rFonts w:ascii="Arial" w:hAnsi="Arial" w:cs="Arial"/>
                <w:sz w:val="24"/>
              </w:rPr>
            </w:pPr>
            <w:r>
              <w:rPr>
                <w:rFonts w:cs="Arial" w:ascii="Arial" w:hAnsi="Arial"/>
                <w:b/>
                <w:sz w:val="24"/>
              </w:rPr>
              <w:t>Production:</w:t>
            </w:r>
          </w:p>
        </w:tc>
      </w:tr>
      <w:tr>
        <w:trPr>
          <w:trHeight w:val="480" w:hRule="exact"/>
        </w:trPr>
        <w:tc>
          <w:tcPr>
            <w:tcW w:w="733" w:type="dxa"/>
            <w:tcBorders/>
          </w:tcPr>
          <w:p>
            <w:pPr>
              <w:pStyle w:val="Normal"/>
              <w:rPr>
                <w:rFonts w:ascii="Arial" w:hAnsi="Arial" w:cs="Arial"/>
                <w:sz w:val="24"/>
              </w:rPr>
            </w:pPr>
            <w:r>
              <w:rPr>
                <w:rFonts w:cs="Arial" w:ascii="Arial" w:hAnsi="Arial"/>
                <w:sz w:val="24"/>
              </w:rPr>
            </w:r>
          </w:p>
        </w:tc>
        <w:tc>
          <w:tcPr>
            <w:tcW w:w="1980" w:type="dxa"/>
            <w:tcBorders>
              <w:top w:val="single" w:sz="2" w:space="0" w:color="000000"/>
              <w:start w:val="double" w:sz="4" w:space="0" w:color="000000"/>
              <w:bottom w:val="single" w:sz="2" w:space="0" w:color="000000"/>
              <w:end w:val="single" w:sz="2" w:space="0" w:color="000000"/>
            </w:tcBorders>
            <w:tcMar>
              <w:start w:w="108" w:type="dxa"/>
              <w:end w:w="108" w:type="dxa"/>
            </w:tcMar>
            <w:vAlign w:val="center"/>
          </w:tcPr>
          <w:p>
            <w:pPr>
              <w:pStyle w:val="Normal"/>
              <w:jc w:val="both"/>
              <w:rPr>
                <w:rFonts w:ascii="Arial" w:hAnsi="Arial" w:cs="Arial"/>
                <w:sz w:val="24"/>
              </w:rPr>
            </w:pPr>
            <w:r>
              <w:rPr>
                <w:rFonts w:cs="Arial" w:ascii="Arial" w:hAnsi="Arial"/>
                <w:sz w:val="24"/>
              </w:rPr>
              <w:t>Oil (bbl/d)</w:t>
            </w:r>
          </w:p>
        </w:tc>
        <w:tc>
          <w:tcPr>
            <w:tcW w:w="1128" w:type="dxa"/>
            <w:gridSpan w:val="2"/>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5,246</w:t>
            </w:r>
          </w:p>
        </w:tc>
        <w:tc>
          <w:tcPr>
            <w:tcW w:w="1128" w:type="dxa"/>
            <w:gridSpan w:val="2"/>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4,602</w:t>
            </w:r>
          </w:p>
        </w:tc>
        <w:tc>
          <w:tcPr>
            <w:tcW w:w="1128" w:type="dxa"/>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4,204</w:t>
            </w:r>
          </w:p>
        </w:tc>
        <w:tc>
          <w:tcPr>
            <w:tcW w:w="1128" w:type="dxa"/>
            <w:gridSpan w:val="3"/>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2,811</w:t>
            </w:r>
          </w:p>
        </w:tc>
        <w:tc>
          <w:tcPr>
            <w:tcW w:w="1128" w:type="dxa"/>
            <w:gridSpan w:val="2"/>
            <w:tcBorders>
              <w:top w:val="single" w:sz="2" w:space="0" w:color="000000"/>
              <w:start w:val="single" w:sz="2" w:space="0" w:color="000000"/>
              <w:bottom w:val="single" w:sz="2"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3,214</w:t>
            </w:r>
          </w:p>
        </w:tc>
        <w:tc>
          <w:tcPr>
            <w:tcW w:w="1128" w:type="dxa"/>
            <w:tcBorders>
              <w:top w:val="single" w:sz="2" w:space="0" w:color="000000"/>
              <w:start w:val="single" w:sz="2" w:space="0" w:color="000000"/>
              <w:bottom w:val="single" w:sz="2" w:space="0" w:color="000000"/>
              <w:end w:val="double" w:sz="4"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4,100</w:t>
            </w:r>
          </w:p>
        </w:tc>
      </w:tr>
      <w:tr>
        <w:trPr>
          <w:trHeight w:val="480" w:hRule="exact"/>
        </w:trPr>
        <w:tc>
          <w:tcPr>
            <w:tcW w:w="733" w:type="dxa"/>
            <w:tcBorders/>
          </w:tcPr>
          <w:p>
            <w:pPr>
              <w:pStyle w:val="Normal"/>
              <w:rPr>
                <w:rFonts w:ascii="Arial" w:hAnsi="Arial" w:cs="Arial"/>
                <w:sz w:val="24"/>
              </w:rPr>
            </w:pPr>
            <w:r>
              <w:rPr>
                <w:rFonts w:cs="Arial" w:ascii="Arial" w:hAnsi="Arial"/>
                <w:sz w:val="24"/>
              </w:rPr>
            </w:r>
          </w:p>
        </w:tc>
        <w:tc>
          <w:tcPr>
            <w:tcW w:w="1980" w:type="dxa"/>
            <w:tcBorders>
              <w:top w:val="single" w:sz="2" w:space="0" w:color="000000"/>
              <w:start w:val="double" w:sz="4" w:space="0" w:color="000000"/>
              <w:bottom w:val="double" w:sz="4" w:space="0" w:color="000000"/>
              <w:end w:val="single" w:sz="2" w:space="0" w:color="000000"/>
            </w:tcBorders>
            <w:tcMar>
              <w:start w:w="108" w:type="dxa"/>
              <w:end w:w="108" w:type="dxa"/>
            </w:tcMar>
            <w:vAlign w:val="center"/>
          </w:tcPr>
          <w:p>
            <w:pPr>
              <w:pStyle w:val="Normal"/>
              <w:jc w:val="both"/>
              <w:rPr>
                <w:rFonts w:ascii="Arial" w:hAnsi="Arial" w:cs="Arial"/>
                <w:sz w:val="24"/>
              </w:rPr>
            </w:pPr>
            <w:r>
              <w:rPr>
                <w:rFonts w:cs="Arial" w:ascii="Arial" w:hAnsi="Arial"/>
                <w:sz w:val="24"/>
              </w:rPr>
              <w:t>Gas (mmcf/d)</w:t>
            </w:r>
          </w:p>
        </w:tc>
        <w:tc>
          <w:tcPr>
            <w:tcW w:w="1128" w:type="dxa"/>
            <w:gridSpan w:val="2"/>
            <w:tcBorders>
              <w:top w:val="single" w:sz="2" w:space="0" w:color="000000"/>
              <w:start w:val="single" w:sz="2" w:space="0" w:color="000000"/>
              <w:bottom w:val="double" w:sz="4"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100.3</w:t>
            </w:r>
          </w:p>
        </w:tc>
        <w:tc>
          <w:tcPr>
            <w:tcW w:w="1128" w:type="dxa"/>
            <w:gridSpan w:val="2"/>
            <w:tcBorders>
              <w:top w:val="single" w:sz="2" w:space="0" w:color="000000"/>
              <w:start w:val="single" w:sz="2" w:space="0" w:color="000000"/>
              <w:bottom w:val="double" w:sz="4"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96.5</w:t>
            </w:r>
          </w:p>
        </w:tc>
        <w:tc>
          <w:tcPr>
            <w:tcW w:w="1128" w:type="dxa"/>
            <w:tcBorders>
              <w:top w:val="single" w:sz="2" w:space="0" w:color="000000"/>
              <w:start w:val="single" w:sz="2" w:space="0" w:color="000000"/>
              <w:bottom w:val="double" w:sz="4"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75.4</w:t>
            </w:r>
          </w:p>
        </w:tc>
        <w:tc>
          <w:tcPr>
            <w:tcW w:w="1128" w:type="dxa"/>
            <w:gridSpan w:val="3"/>
            <w:tcBorders>
              <w:top w:val="single" w:sz="2" w:space="0" w:color="000000"/>
              <w:start w:val="single" w:sz="2" w:space="0" w:color="000000"/>
              <w:bottom w:val="double" w:sz="4"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73.8</w:t>
            </w:r>
          </w:p>
        </w:tc>
        <w:tc>
          <w:tcPr>
            <w:tcW w:w="1128" w:type="dxa"/>
            <w:gridSpan w:val="2"/>
            <w:tcBorders>
              <w:top w:val="single" w:sz="2" w:space="0" w:color="000000"/>
              <w:start w:val="single" w:sz="2" w:space="0" w:color="000000"/>
              <w:bottom w:val="double" w:sz="4" w:space="0" w:color="000000"/>
              <w:end w:val="single" w:sz="2"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66.7</w:t>
            </w:r>
          </w:p>
        </w:tc>
        <w:tc>
          <w:tcPr>
            <w:tcW w:w="1128" w:type="dxa"/>
            <w:tcBorders>
              <w:top w:val="single" w:sz="2" w:space="0" w:color="000000"/>
              <w:start w:val="single" w:sz="2" w:space="0" w:color="000000"/>
              <w:bottom w:val="double" w:sz="4" w:space="0" w:color="000000"/>
              <w:end w:val="double" w:sz="4" w:space="0" w:color="000000"/>
            </w:tcBorders>
            <w:tcMar>
              <w:start w:w="108" w:type="dxa"/>
              <w:end w:w="108" w:type="dxa"/>
            </w:tcMar>
            <w:vAlign w:val="center"/>
          </w:tcPr>
          <w:p>
            <w:pPr>
              <w:pStyle w:val="Normal"/>
              <w:ind w:end="90"/>
              <w:jc w:val="end"/>
              <w:rPr>
                <w:rFonts w:ascii="Arial" w:hAnsi="Arial" w:cs="Arial"/>
                <w:sz w:val="24"/>
              </w:rPr>
            </w:pPr>
            <w:r>
              <w:rPr>
                <w:rFonts w:cs="Arial" w:ascii="Arial" w:hAnsi="Arial"/>
                <w:sz w:val="24"/>
              </w:rPr>
              <w:t>67.0</w:t>
            </w:r>
          </w:p>
        </w:tc>
      </w:tr>
    </w:tbl>
    <w:p>
      <w:pPr>
        <w:pStyle w:val="Normal"/>
        <w:ind w:hanging="180" w:start="900" w:end="0"/>
        <w:jc w:val="both"/>
        <w:rPr>
          <w:rFonts w:ascii="Arial" w:hAnsi="Arial" w:cs="Arial"/>
          <w:sz w:val="24"/>
        </w:rPr>
      </w:pPr>
      <w:r>
        <w:rPr>
          <w:rFonts w:cs="Arial" w:ascii="Arial" w:hAnsi="Arial"/>
          <w:sz w:val="24"/>
        </w:rPr>
      </w:r>
    </w:p>
    <w:p>
      <w:pPr>
        <w:pStyle w:val="Normal"/>
        <w:tabs>
          <w:tab w:val="clear" w:pos="720"/>
          <w:tab w:val="left" w:pos="1620" w:leader="none"/>
        </w:tabs>
        <w:ind w:hanging="900" w:start="1620" w:end="0"/>
        <w:jc w:val="both"/>
        <w:rPr>
          <w:rFonts w:ascii="Arial" w:hAnsi="Arial" w:cs="Arial"/>
          <w:sz w:val="24"/>
        </w:rPr>
      </w:pPr>
      <w:r>
        <w:rPr>
          <w:rFonts w:cs="Arial" w:ascii="Arial" w:hAnsi="Arial"/>
          <w:sz w:val="24"/>
        </w:rPr>
        <w:t>*Note:</w:t>
        <w:tab/>
        <w:t>October figures reflect payout of Pluto as of October 1 with new Mariner WI of 51% as well as reduction in Apia gas production from 35 MMCFPD to 15 MMCFPD.</w:t>
      </w:r>
    </w:p>
    <w:sectPr>
      <w:headerReference w:type="default" r:id="rId4"/>
      <w:type w:val="nextPage"/>
      <w:pgSz w:w="12240" w:h="15840"/>
      <w:pgMar w:left="1440" w:right="1440" w:gutter="0" w:header="720" w:top="776" w:footer="0" w:bottom="720"/>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November 9,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4">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5">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6">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7">
    <w:lvl w:ilvl="0">
      <w:start w:val="1"/>
      <w:numFmt w:val="lowerLetter"/>
      <w:lvlText w:val="%1."/>
      <w:lvlJc w:val="start"/>
      <w:pPr>
        <w:tabs>
          <w:tab w:val="num" w:pos="2160"/>
        </w:tabs>
        <w:ind w:start="2160" w:hanging="720"/>
      </w:pPr>
      <w:rPr>
        <w:sz w:val="24"/>
        <w:b w:val="false"/>
        <w:rFonts w:ascii="Arial" w:hAnsi="Arial" w:cs="Arial"/>
      </w:rPr>
    </w:lvl>
  </w:abstractNum>
  <w:abstractNum w:abstractNumId="8">
    <w:lvl w:ilvl="0">
      <w:start w:val="6"/>
      <w:numFmt w:val="decimal"/>
      <w:lvlText w:val="%1."/>
      <w:lvlJc w:val="start"/>
      <w:pPr>
        <w:tabs>
          <w:tab w:val="num" w:pos="720"/>
        </w:tabs>
        <w:ind w:start="720" w:hanging="720"/>
      </w:pPr>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3240"/>
        </w:tabs>
        <w:ind w:start="3240" w:hanging="108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9">
    <w:lvl w:ilvl="0">
      <w:start w:val="4"/>
      <w:numFmt w:val="lowerLetter"/>
      <w:lvlText w:val="%1."/>
      <w:lvlJc w:val="start"/>
      <w:pPr>
        <w:tabs>
          <w:tab w:val="num" w:pos="1800"/>
        </w:tabs>
        <w:ind w:start="1800" w:hanging="360"/>
      </w:pPr>
      <w:rPr/>
    </w:lvl>
  </w:abstractNum>
  <w:abstractNum w:abstractNumId="10">
    <w:lvl w:ilvl="0">
      <w:start w:val="1"/>
      <w:numFmt w:val="decimal"/>
      <w:lvlText w:val="%1."/>
      <w:lvlJc w:val="start"/>
      <w:pPr>
        <w:tabs>
          <w:tab w:val="num" w:pos="360"/>
        </w:tabs>
        <w:ind w:start="360" w:hanging="360"/>
      </w:pPr>
      <w:rPr>
        <w:b w:val="false"/>
      </w:rPr>
    </w:lvl>
    <w:lvl w:ilvl="1">
      <w:start w:val="1"/>
      <w:isLgl/>
      <w:numFmt w:val="decimal"/>
      <w:lvlText w:val="%1.%2"/>
      <w:lvlJc w:val="start"/>
      <w:pPr>
        <w:tabs>
          <w:tab w:val="num" w:pos="1080"/>
        </w:tabs>
        <w:ind w:start="1080" w:hanging="36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3240"/>
        </w:tabs>
        <w:ind w:start="3240" w:hanging="108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11">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2">
    <w:lvl w:ilvl="0">
      <w:start w:val="1"/>
      <w:numFmt w:val="decimal"/>
      <w:lvlText w:val="%1."/>
      <w:lvlJc w:val="start"/>
      <w:pPr>
        <w:tabs>
          <w:tab w:val="num" w:pos="720"/>
        </w:tabs>
        <w:ind w:start="720" w:hanging="720"/>
      </w:pPr>
      <w:rPr>
        <w:sz w:val="24"/>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4"/>
    </w:rPr>
  </w:style>
  <w:style w:type="character" w:styleId="WW8Num10z0">
    <w:name w:val="WW8Num10z0"/>
    <w:qFormat/>
    <w:rPr>
      <w:b w:val="false"/>
      <w:i w:val="false"/>
    </w:rPr>
  </w:style>
  <w:style w:type="character" w:styleId="WW8Num11z0">
    <w:name w:val="WW8Num11z0"/>
    <w:qFormat/>
    <w:rPr>
      <w:b w:val="false"/>
      <w:i w:val="false"/>
      <w:u w:val="none"/>
    </w:rPr>
  </w:style>
  <w:style w:type="character" w:styleId="WW8Num11z1">
    <w:name w:val="WW8Num11z1"/>
    <w:qFormat/>
    <w:rPr>
      <w:b w:val="false"/>
      <w:u w:val="none"/>
    </w:rPr>
  </w:style>
  <w:style w:type="character" w:styleId="WW8Num12z0">
    <w:name w:val="WW8Num12z0"/>
    <w:qFormat/>
    <w:rPr/>
  </w:style>
  <w:style w:type="character" w:styleId="WW8Num13z0">
    <w:name w:val="WW8Num13z0"/>
    <w:qFormat/>
    <w:rPr>
      <w:b w:val="false"/>
      <w:sz w:val="24"/>
    </w:rPr>
  </w:style>
  <w:style w:type="character" w:styleId="WW8Num14z0">
    <w:name w:val="WW8Num14z0"/>
    <w:qFormat/>
    <w:rPr/>
  </w:style>
  <w:style w:type="character" w:styleId="WW8Num15z0">
    <w:name w:val="WW8Num15z0"/>
    <w:qFormat/>
    <w:rPr>
      <w:b w:val="false"/>
      <w:u w:val="none"/>
    </w:rPr>
  </w:style>
  <w:style w:type="character" w:styleId="WW8Num16z0">
    <w:name w:val="WW8Num16z0"/>
    <w:qFormat/>
    <w:rPr/>
  </w:style>
  <w:style w:type="character" w:styleId="WW8Num17z0">
    <w:name w:val="WW8Num17z0"/>
    <w:qFormat/>
    <w:rPr/>
  </w:style>
  <w:style w:type="character" w:styleId="WW8Num17z1">
    <w:name w:val="WW8Num17z1"/>
    <w:qFormat/>
    <w:rPr>
      <w:b w:val="false"/>
      <w:u w:val="none"/>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1z0">
    <w:name w:val="WW8Num21z0"/>
    <w:qFormat/>
    <w:rPr>
      <w:b w:val="false"/>
    </w:rPr>
  </w:style>
  <w:style w:type="character" w:styleId="WW8Num22z0">
    <w:name w:val="WW8Num22z0"/>
    <w:qFormat/>
    <w:rPr>
      <w:rFonts w:ascii="Times New Roman" w:hAnsi="Times New Roman" w:cs="Times New Roman"/>
      <w:b w:val="false"/>
      <w:u w:val="none"/>
    </w:rPr>
  </w:style>
  <w:style w:type="character" w:styleId="WW8Num22z1">
    <w:name w:val="WW8Num22z1"/>
    <w:qFormat/>
    <w:rPr>
      <w:b w:val="false"/>
    </w:rPr>
  </w:style>
  <w:style w:type="character" w:styleId="WW8Num23z0">
    <w:name w:val="WW8Num23z0"/>
    <w:qFormat/>
    <w:rPr>
      <w:rFonts w:ascii="Times New Roman" w:hAnsi="Times New Roman" w:cs="Times New Roman"/>
      <w:b w:val="false"/>
      <w:u w:val="none"/>
    </w:rPr>
  </w:style>
  <w:style w:type="character" w:styleId="WW8Num23z1">
    <w:name w:val="WW8Num23z1"/>
    <w:qFormat/>
    <w:rPr>
      <w:b w:val="false"/>
    </w:rPr>
  </w:style>
  <w:style w:type="character" w:styleId="WW8Num24z0">
    <w:name w:val="WW8Num24z0"/>
    <w:qFormat/>
    <w:rPr>
      <w:b w:val="false"/>
    </w:rPr>
  </w:style>
  <w:style w:type="character" w:styleId="WW8Num25z0">
    <w:name w:val="WW8Num25z0"/>
    <w:qFormat/>
    <w:rPr/>
  </w:style>
  <w:style w:type="character" w:styleId="WW8Num26z0">
    <w:name w:val="WW8Num26z0"/>
    <w:qFormat/>
    <w:rPr/>
  </w:style>
  <w:style w:type="character" w:styleId="WW8Num27z0">
    <w:name w:val="WW8Num27z0"/>
    <w:qFormat/>
    <w:rPr>
      <w:rFonts w:ascii="Times New Roman" w:hAnsi="Times New Roman" w:cs="Times New Roman"/>
      <w:b w:val="false"/>
    </w:rPr>
  </w:style>
  <w:style w:type="character" w:styleId="WW8Num28z0">
    <w:name w:val="WW8Num28z0"/>
    <w:qFormat/>
    <w:rPr/>
  </w:style>
  <w:style w:type="character" w:styleId="WW8Num29z0">
    <w:name w:val="WW8Num29z0"/>
    <w:qFormat/>
    <w:rPr>
      <w:b w:val="false"/>
      <w:i w:val="false"/>
      <w:u w:val="none"/>
    </w:rPr>
  </w:style>
  <w:style w:type="character" w:styleId="WW8Num29z1">
    <w:name w:val="WW8Num29z1"/>
    <w:qFormat/>
    <w:rPr>
      <w:b w:val="false"/>
      <w:u w:val="none"/>
    </w:rPr>
  </w:style>
  <w:style w:type="character" w:styleId="WW8Num30z0">
    <w:name w:val="WW8Num30z0"/>
    <w:qFormat/>
    <w:rPr>
      <w:rFonts w:ascii="Times New Roman" w:hAnsi="Times New Roman" w:cs="Times New Roman"/>
      <w:sz w:val="20"/>
    </w:rPr>
  </w:style>
  <w:style w:type="character" w:styleId="WW8Num31z0">
    <w:name w:val="WW8Num31z0"/>
    <w:qFormat/>
    <w:rPr>
      <w:b w:val="false"/>
      <w:u w:val="none"/>
    </w:rPr>
  </w:style>
  <w:style w:type="character" w:styleId="WW8Num32z0">
    <w:name w:val="WW8Num32z0"/>
    <w:qFormat/>
    <w:rPr>
      <w:b w:val="false"/>
      <w:u w:val="none"/>
    </w:rPr>
  </w:style>
  <w:style w:type="character" w:styleId="WW8Num33z0">
    <w:name w:val="WW8Num33z0"/>
    <w:qFormat/>
    <w:rPr>
      <w:rFonts w:ascii="Arial" w:hAnsi="Arial" w:cs="Arial"/>
      <w:sz w:val="24"/>
    </w:rPr>
  </w:style>
  <w:style w:type="character" w:styleId="WW8Num34z0">
    <w:name w:val="WW8Num34z0"/>
    <w:qFormat/>
    <w:rPr/>
  </w:style>
  <w:style w:type="character" w:styleId="WW8Num35z0">
    <w:name w:val="WW8Num35z0"/>
    <w:qFormat/>
    <w:rPr>
      <w:b/>
    </w:rPr>
  </w:style>
  <w:style w:type="character" w:styleId="WW8Num36z0">
    <w:name w:val="WW8Num36z0"/>
    <w:qFormat/>
    <w:rPr>
      <w:sz w:val="28"/>
    </w:rPr>
  </w:style>
  <w:style w:type="character" w:styleId="WW8Num37z0">
    <w:name w:val="WW8Num37z0"/>
    <w:qFormat/>
    <w:rPr/>
  </w:style>
  <w:style w:type="character" w:styleId="WW8Num38z0">
    <w:name w:val="WW8Num38z0"/>
    <w:qFormat/>
    <w:rPr>
      <w:rFonts w:ascii="Times New Roman" w:hAnsi="Times New Roman" w:cs="Times New Roman"/>
      <w:sz w:val="28"/>
    </w:rPr>
  </w:style>
  <w:style w:type="character" w:styleId="WW8Num39z0">
    <w:name w:val="WW8Num39z0"/>
    <w:qFormat/>
    <w:rPr/>
  </w:style>
  <w:style w:type="character" w:styleId="WW8Num40z0">
    <w:name w:val="WW8Num40z0"/>
    <w:qFormat/>
    <w:rPr>
      <w:b w:val="false"/>
      <w:i w:val="false"/>
      <w:u w:val="none"/>
    </w:rPr>
  </w:style>
  <w:style w:type="character" w:styleId="WW8Num40z1">
    <w:name w:val="WW8Num40z1"/>
    <w:qFormat/>
    <w:rPr>
      <w:b w:val="false"/>
      <w:u w:val="none"/>
    </w:rPr>
  </w:style>
  <w:style w:type="character" w:styleId="WW8Num41z0">
    <w:name w:val="WW8Num41z0"/>
    <w:qFormat/>
    <w:rPr/>
  </w:style>
  <w:style w:type="character" w:styleId="WW8Num42z0">
    <w:name w:val="WW8Num42z0"/>
    <w:qFormat/>
    <w:rPr>
      <w:b w:val="false"/>
      <w:i w:val="false"/>
      <w:u w:val="none"/>
    </w:rPr>
  </w:style>
  <w:style w:type="character" w:styleId="WW8Num42z1">
    <w:name w:val="WW8Num42z1"/>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b w:val="false"/>
    </w:rPr>
  </w:style>
  <w:style w:type="character" w:styleId="WW8Num48z0">
    <w:name w:val="WW8Num48z0"/>
    <w:qFormat/>
    <w:rPr/>
  </w:style>
  <w:style w:type="character" w:styleId="WW8Num49z0">
    <w:name w:val="WW8Num49z0"/>
    <w:qFormat/>
    <w:rPr/>
  </w:style>
  <w:style w:type="character" w:styleId="WW8Num50z0">
    <w:name w:val="WW8Num50z0"/>
    <w:qFormat/>
    <w:rPr>
      <w:b w:val="false"/>
      <w:u w:val="none"/>
    </w:rPr>
  </w:style>
  <w:style w:type="character" w:styleId="WW8Num50z1">
    <w:name w:val="WW8Num50z1"/>
    <w:qFormat/>
    <w:rPr/>
  </w:style>
  <w:style w:type="character" w:styleId="WW8Num51z0">
    <w:name w:val="WW8Num51z0"/>
    <w:qFormat/>
    <w:rPr/>
  </w:style>
  <w:style w:type="character" w:styleId="WW8Num52z0">
    <w:name w:val="WW8Num52z0"/>
    <w:qFormat/>
    <w:rPr>
      <w:b w:val="false"/>
      <w:u w:val="none"/>
    </w:rPr>
  </w:style>
  <w:style w:type="character" w:styleId="WW8Num53z0">
    <w:name w:val="WW8Num53z0"/>
    <w:qFormat/>
    <w:rPr/>
  </w:style>
  <w:style w:type="character" w:styleId="WW8Num54z0">
    <w:name w:val="WW8Num54z0"/>
    <w:qFormat/>
    <w:rPr>
      <w:rFonts w:ascii="Times New Roman" w:hAnsi="Times New Roman" w:cs="Times New Roman"/>
      <w:sz w:val="20"/>
    </w:rPr>
  </w:style>
  <w:style w:type="character" w:styleId="WW8Num55z0">
    <w:name w:val="WW8Num55z0"/>
    <w:qFormat/>
    <w:rPr/>
  </w:style>
  <w:style w:type="character" w:styleId="WW8Num56z0">
    <w:name w:val="WW8Num56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Arial" w:hAnsi="Arial" w:cs="Arial"/>
    </w:rPr>
  </w:style>
  <w:style w:type="character" w:styleId="WW8Num62z0">
    <w:name w:val="WW8Num62z0"/>
    <w:qFormat/>
    <w:rPr/>
  </w:style>
  <w:style w:type="character" w:styleId="WW8Num64z0">
    <w:name w:val="WW8Num64z0"/>
    <w:qFormat/>
    <w:rPr/>
  </w:style>
  <w:style w:type="character" w:styleId="WW8Num65z0">
    <w:name w:val="WW8Num65z0"/>
    <w:qFormat/>
    <w:rPr>
      <w:b w:val="false"/>
    </w:rPr>
  </w:style>
  <w:style w:type="character" w:styleId="WW8Num65z1">
    <w:name w:val="WW8Num65z1"/>
    <w:qFormat/>
    <w:rPr/>
  </w:style>
  <w:style w:type="character" w:styleId="WW8Num66z0">
    <w:name w:val="WW8Num66z0"/>
    <w:qFormat/>
    <w:rPr/>
  </w:style>
  <w:style w:type="character" w:styleId="WW8Num67z0">
    <w:name w:val="WW8Num67z0"/>
    <w:qFormat/>
    <w:rPr/>
  </w:style>
  <w:style w:type="character" w:styleId="WW8Num68z0">
    <w:name w:val="WW8Num68z0"/>
    <w:qFormat/>
    <w:rPr>
      <w:b/>
    </w:rPr>
  </w:style>
  <w:style w:type="character" w:styleId="WW8Num70z0">
    <w:name w:val="WW8Num70z0"/>
    <w:qFormat/>
    <w:rPr/>
  </w:style>
  <w:style w:type="character" w:styleId="WW8Num71z0">
    <w:name w:val="WW8Num71z0"/>
    <w:qFormat/>
    <w:rPr>
      <w:b w:val="false"/>
      <w:i w:val="false"/>
      <w:u w:val="none"/>
    </w:rPr>
  </w:style>
  <w:style w:type="character" w:styleId="WW8Num71z1">
    <w:name w:val="WW8Num71z1"/>
    <w:qFormat/>
    <w:rPr/>
  </w:style>
  <w:style w:type="character" w:styleId="WW8Num72z0">
    <w:name w:val="WW8Num72z0"/>
    <w:qFormat/>
    <w:rPr/>
  </w:style>
  <w:style w:type="character" w:styleId="WW8Num73z0">
    <w:name w:val="WW8Num73z0"/>
    <w:qFormat/>
    <w:rPr/>
  </w:style>
  <w:style w:type="character" w:styleId="WW8Num74z0">
    <w:name w:val="WW8Num74z0"/>
    <w:qFormat/>
    <w:rPr>
      <w:sz w:val="24"/>
    </w:rPr>
  </w:style>
  <w:style w:type="character" w:styleId="WW8Num75z0">
    <w:name w:val="WW8Num75z0"/>
    <w:qFormat/>
    <w:rPr>
      <w:b w:val="false"/>
      <w:i w:val="false"/>
      <w:u w:val="none"/>
    </w:rPr>
  </w:style>
  <w:style w:type="character" w:styleId="WW8Num76z0">
    <w:name w:val="WW8Num76z0"/>
    <w:qFormat/>
    <w:rPr>
      <w:rFonts w:ascii="Arial" w:hAnsi="Arial" w:cs="Arial"/>
      <w:b/>
    </w:rPr>
  </w:style>
  <w:style w:type="character" w:styleId="WW8Num77z0">
    <w:name w:val="WW8Num77z0"/>
    <w:qFormat/>
    <w:rPr>
      <w:sz w:val="26"/>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rFonts w:ascii="Arial" w:hAnsi="Arial" w:cs="Arial"/>
      <w:sz w:val="28"/>
    </w:rPr>
  </w:style>
  <w:style w:type="character" w:styleId="WW8Num82z0">
    <w:name w:val="WW8Num82z0"/>
    <w:qFormat/>
    <w:rPr>
      <w:rFonts w:ascii="Arial" w:hAnsi="Arial" w:cs="Arial"/>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b w:val="false"/>
      <w:sz w:val="28"/>
    </w:rPr>
  </w:style>
  <w:style w:type="character" w:styleId="WW8Num88z0">
    <w:name w:val="WW8Num88z0"/>
    <w:qFormat/>
    <w:rPr>
      <w:b w:val="false"/>
      <w:u w:val="none"/>
    </w:rPr>
  </w:style>
  <w:style w:type="character" w:styleId="WW8Num89z0">
    <w:name w:val="WW8Num89z0"/>
    <w:qFormat/>
    <w:rPr>
      <w:rFonts w:ascii="Arial" w:hAnsi="Arial" w:cs="Arial"/>
      <w:sz w:val="24"/>
    </w:rPr>
  </w:style>
  <w:style w:type="character" w:styleId="WW8Num90z0">
    <w:name w:val="WW8Num90z0"/>
    <w:qFormat/>
    <w:rPr/>
  </w:style>
  <w:style w:type="character" w:styleId="WW8Num91z0">
    <w:name w:val="WW8Num91z0"/>
    <w:qFormat/>
    <w:rPr>
      <w:b w:val="false"/>
      <w:u w:val="none"/>
    </w:rPr>
  </w:style>
  <w:style w:type="character" w:styleId="WW8Num92z0">
    <w:name w:val="WW8Num92z0"/>
    <w:qFormat/>
    <w:rPr/>
  </w:style>
  <w:style w:type="character" w:styleId="WW8Num93z0">
    <w:name w:val="WW8Num93z0"/>
    <w:qFormat/>
    <w:rPr>
      <w:b w:val="false"/>
      <w:u w:val="none"/>
    </w:rPr>
  </w:style>
  <w:style w:type="character" w:styleId="WW8Num94z0">
    <w:name w:val="WW8Num94z0"/>
    <w:qFormat/>
    <w:rPr/>
  </w:style>
  <w:style w:type="character" w:styleId="WW8Num95z0">
    <w:name w:val="WW8Num95z0"/>
    <w:qFormat/>
    <w:rPr/>
  </w:style>
  <w:style w:type="character" w:styleId="WW8Num97z0">
    <w:name w:val="WW8Num97z0"/>
    <w:qFormat/>
    <w:rPr>
      <w:rFonts w:ascii="Arial" w:hAnsi="Arial" w:cs="Arial"/>
      <w:b w:val="false"/>
      <w:i w:val="false"/>
      <w:sz w:val="28"/>
    </w:rPr>
  </w:style>
  <w:style w:type="character" w:styleId="WW8Num98z0">
    <w:name w:val="WW8Num98z0"/>
    <w:qFormat/>
    <w:rPr/>
  </w:style>
  <w:style w:type="character" w:styleId="WW8Num99z0">
    <w:name w:val="WW8Num99z0"/>
    <w:qFormat/>
    <w:rPr>
      <w:rFonts w:ascii="Arial" w:hAnsi="Arial" w:cs="Arial"/>
    </w:rPr>
  </w:style>
  <w:style w:type="character" w:styleId="WW8Num100z0">
    <w:name w:val="WW8Num100z0"/>
    <w:qFormat/>
    <w:rPr>
      <w:b/>
    </w:rPr>
  </w:style>
  <w:style w:type="character" w:styleId="WW8Num101z0">
    <w:name w:val="WW8Num101z0"/>
    <w:qFormat/>
    <w:rPr/>
  </w:style>
  <w:style w:type="character" w:styleId="WW8Num102z0">
    <w:name w:val="WW8Num102z0"/>
    <w:qFormat/>
    <w:rPr>
      <w:i/>
    </w:rPr>
  </w:style>
  <w:style w:type="character" w:styleId="WW8Num102z1">
    <w:name w:val="WW8Num102z1"/>
    <w:qFormat/>
    <w:rPr/>
  </w:style>
  <w:style w:type="character" w:styleId="WW8Num103z0">
    <w:name w:val="WW8Num103z0"/>
    <w:qFormat/>
    <w:rPr>
      <w:b w:val="false"/>
      <w:u w:val="none"/>
    </w:rPr>
  </w:style>
  <w:style w:type="character" w:styleId="WW8Num104z0">
    <w:name w:val="WW8Num104z0"/>
    <w:qFormat/>
    <w:rPr/>
  </w:style>
  <w:style w:type="character" w:styleId="WW8Num105z0">
    <w:name w:val="WW8Num105z0"/>
    <w:qFormat/>
    <w:rPr>
      <w:sz w:val="28"/>
    </w:rPr>
  </w:style>
  <w:style w:type="character" w:styleId="WW8Num105z1">
    <w:name w:val="WW8Num105z1"/>
    <w:qFormat/>
    <w:rPr/>
  </w:style>
  <w:style w:type="character" w:styleId="WW8Num106z0">
    <w:name w:val="WW8Num106z0"/>
    <w:qFormat/>
    <w:rPr/>
  </w:style>
  <w:style w:type="character" w:styleId="WW8Num107z0">
    <w:name w:val="WW8Num107z0"/>
    <w:qFormat/>
    <w:rPr>
      <w:rFonts w:ascii="Arial" w:hAnsi="Arial" w:cs="Arial"/>
    </w:rPr>
  </w:style>
  <w:style w:type="character" w:styleId="WW8Num108z0">
    <w:name w:val="WW8Num108z0"/>
    <w:qFormat/>
    <w:rPr/>
  </w:style>
  <w:style w:type="character" w:styleId="WW8Num109z0">
    <w:name w:val="WW8Num109z0"/>
    <w:qFormat/>
    <w:rPr/>
  </w:style>
  <w:style w:type="character" w:styleId="WW8Num110z0">
    <w:name w:val="WW8Num110z0"/>
    <w:qFormat/>
    <w:rPr>
      <w:b w:val="false"/>
    </w:rPr>
  </w:style>
  <w:style w:type="character" w:styleId="WW8Num111z0">
    <w:name w:val="WW8Num111z0"/>
    <w:qFormat/>
    <w:rPr>
      <w:b w:val="false"/>
    </w:rPr>
  </w:style>
  <w:style w:type="character" w:styleId="WW8Num112z0">
    <w:name w:val="WW8Num112z0"/>
    <w:qFormat/>
    <w:rPr>
      <w:b w:val="false"/>
      <w:i w:val="false"/>
      <w:u w:val="none"/>
    </w:rPr>
  </w:style>
  <w:style w:type="character" w:styleId="WW8Num112z1">
    <w:name w:val="WW8Num112z1"/>
    <w:qFormat/>
    <w:rPr/>
  </w:style>
  <w:style w:type="character" w:styleId="WW8Num113z0">
    <w:name w:val="WW8Num113z0"/>
    <w:qFormat/>
    <w:rPr>
      <w:b/>
    </w:rPr>
  </w:style>
  <w:style w:type="character" w:styleId="WW8Num114z0">
    <w:name w:val="WW8Num114z0"/>
    <w:qFormat/>
    <w:rPr/>
  </w:style>
  <w:style w:type="character" w:styleId="WW8Num115z0">
    <w:name w:val="WW8Num115z0"/>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b w:val="false"/>
      <w:u w:val="none"/>
    </w:rPr>
  </w:style>
  <w:style w:type="character" w:styleId="WW8Num121z1">
    <w:name w:val="WW8Num121z1"/>
    <w:qFormat/>
    <w:rPr/>
  </w:style>
  <w:style w:type="character" w:styleId="WW8Num122z0">
    <w:name w:val="WW8Num122z0"/>
    <w:qFormat/>
    <w:rPr>
      <w:b/>
    </w:rPr>
  </w:style>
  <w:style w:type="character" w:styleId="WW8Num123z0">
    <w:name w:val="WW8Num123z0"/>
    <w:qFormat/>
    <w:rPr>
      <w:b w:val="false"/>
    </w:rPr>
  </w:style>
  <w:style w:type="character" w:styleId="WW8Num123z1">
    <w:name w:val="WW8Num123z1"/>
    <w:qFormat/>
    <w:rPr/>
  </w:style>
  <w:style w:type="character" w:styleId="WW8Num125z0">
    <w:name w:val="WW8Num125z0"/>
    <w:qFormat/>
    <w:rPr/>
  </w:style>
  <w:style w:type="character" w:styleId="WW8Num126z0">
    <w:name w:val="WW8Num126z0"/>
    <w:qFormat/>
    <w:rPr>
      <w:b w:val="false"/>
      <w:u w:val="none"/>
    </w:rPr>
  </w:style>
  <w:style w:type="character" w:styleId="WW8Num128z0">
    <w:name w:val="WW8Num128z0"/>
    <w:qFormat/>
    <w:rPr>
      <w:rFonts w:ascii="Arial" w:hAnsi="Arial" w:cs="Arial"/>
      <w:sz w:val="26"/>
    </w:rPr>
  </w:style>
  <w:style w:type="character" w:styleId="WW8Num129z0">
    <w:name w:val="WW8Num129z0"/>
    <w:qFormat/>
    <w:rPr/>
  </w:style>
  <w:style w:type="character" w:styleId="WW8Num130z0">
    <w:name w:val="WW8Num130z0"/>
    <w:qFormat/>
    <w:rPr/>
  </w:style>
  <w:style w:type="character" w:styleId="WW8Num131z0">
    <w:name w:val="WW8Num131z0"/>
    <w:qFormat/>
    <w:rPr>
      <w:b w:val="false"/>
    </w:rPr>
  </w:style>
  <w:style w:type="character" w:styleId="WW8Num132z0">
    <w:name w:val="WW8Num132z0"/>
    <w:qFormat/>
    <w:rPr/>
  </w:style>
  <w:style w:type="character" w:styleId="WW8Num133z0">
    <w:name w:val="WW8Num133z0"/>
    <w:qFormat/>
    <w:rPr>
      <w:sz w:val="28"/>
    </w:rPr>
  </w:style>
  <w:style w:type="character" w:styleId="WW8Num134z0">
    <w:name w:val="WW8Num134z0"/>
    <w:qFormat/>
    <w:rPr>
      <w:b w:val="false"/>
    </w:rPr>
  </w:style>
  <w:style w:type="character" w:styleId="WW8Num134z1">
    <w:name w:val="WW8Num134z1"/>
    <w:qFormat/>
    <w:rPr/>
  </w:style>
  <w:style w:type="character" w:styleId="WW8Num135z0">
    <w:name w:val="WW8Num135z0"/>
    <w:qFormat/>
    <w:rPr>
      <w:b w:val="false"/>
      <w:i w:val="false"/>
      <w:u w:val="none"/>
    </w:rPr>
  </w:style>
  <w:style w:type="character" w:styleId="WW8Num135z1">
    <w:name w:val="WW8Num135z1"/>
    <w:qFormat/>
    <w:rPr>
      <w:b w:val="false"/>
      <w:u w:val="none"/>
    </w:rPr>
  </w:style>
  <w:style w:type="character" w:styleId="WW8Num136z0">
    <w:name w:val="WW8Num136z0"/>
    <w:qFormat/>
    <w:rPr>
      <w:rFonts w:ascii="Arial" w:hAnsi="Arial" w:cs="Arial"/>
      <w:b w:val="false"/>
      <w:sz w:val="24"/>
    </w:rPr>
  </w:style>
  <w:style w:type="character" w:styleId="WW8Num137z0">
    <w:name w:val="WW8Num137z0"/>
    <w:qFormat/>
    <w:rPr>
      <w:b w:val="false"/>
    </w:rPr>
  </w:style>
  <w:style w:type="character" w:styleId="WW8Num137z1">
    <w:name w:val="WW8Num137z1"/>
    <w:qFormat/>
    <w:rPr/>
  </w:style>
  <w:style w:type="character" w:styleId="WW8Num138z0">
    <w:name w:val="WW8Num138z0"/>
    <w:qFormat/>
    <w:rPr/>
  </w:style>
  <w:style w:type="character" w:styleId="WW8Num140z0">
    <w:name w:val="WW8Num140z0"/>
    <w:qFormat/>
    <w:rPr>
      <w:b w:val="false"/>
      <w:i w:val="false"/>
      <w:u w:val="none"/>
    </w:rPr>
  </w:style>
  <w:style w:type="character" w:styleId="WW8Num141z0">
    <w:name w:val="WW8Num141z0"/>
    <w:qFormat/>
    <w:rPr>
      <w:b w:val="false"/>
    </w:rPr>
  </w:style>
  <w:style w:type="character" w:styleId="WW8Num142z0">
    <w:name w:val="WW8Num142z0"/>
    <w:qFormat/>
    <w:rPr>
      <w:sz w:val="26"/>
    </w:rPr>
  </w:style>
  <w:style w:type="character" w:styleId="WW8Num144z0">
    <w:name w:val="WW8Num144z0"/>
    <w:qFormat/>
    <w:rPr/>
  </w:style>
  <w:style w:type="character" w:styleId="WW8Num145z0">
    <w:name w:val="WW8Num145z0"/>
    <w:qFormat/>
    <w:rPr>
      <w:sz w:val="26"/>
    </w:rPr>
  </w:style>
  <w:style w:type="character" w:styleId="WW8Num146z0">
    <w:name w:val="WW8Num146z0"/>
    <w:qFormat/>
    <w:rPr/>
  </w:style>
  <w:style w:type="character" w:styleId="WW8Num147z0">
    <w:name w:val="WW8Num147z0"/>
    <w:qFormat/>
    <w:rPr>
      <w:b w:val="false"/>
      <w:u w:val="none"/>
    </w:rPr>
  </w:style>
  <w:style w:type="character" w:styleId="WW8Num148z0">
    <w:name w:val="WW8Num148z0"/>
    <w:qFormat/>
    <w:rPr>
      <w:b/>
      <w:sz w:val="20"/>
    </w:rPr>
  </w:style>
  <w:style w:type="character" w:styleId="WW8Num149z0">
    <w:name w:val="WW8Num149z0"/>
    <w:qFormat/>
    <w:rPr>
      <w:b w:val="false"/>
      <w:u w:val="none"/>
    </w:rPr>
  </w:style>
  <w:style w:type="character" w:styleId="WW8Num150z0">
    <w:name w:val="WW8Num150z0"/>
    <w:qFormat/>
    <w:rPr/>
  </w:style>
  <w:style w:type="character" w:styleId="WW8Num151z0">
    <w:name w:val="WW8Num151z0"/>
    <w:qFormat/>
    <w:rPr>
      <w:b w:val="false"/>
    </w:rPr>
  </w:style>
  <w:style w:type="character" w:styleId="WW8Num151z1">
    <w:name w:val="WW8Num151z1"/>
    <w:qFormat/>
    <w:rPr/>
  </w:style>
  <w:style w:type="character" w:styleId="WW8Num152z0">
    <w:name w:val="WW8Num152z0"/>
    <w:qFormat/>
    <w:rPr/>
  </w:style>
  <w:style w:type="character" w:styleId="WW8Num153z0">
    <w:name w:val="WW8Num153z0"/>
    <w:qFormat/>
    <w:rPr/>
  </w:style>
  <w:style w:type="character" w:styleId="WW8Num154z0">
    <w:name w:val="WW8Num154z0"/>
    <w:qFormat/>
    <w:rPr>
      <w:rFonts w:ascii="Arial" w:hAnsi="Arial" w:cs="Arial"/>
      <w:b w:val="false"/>
      <w:sz w:val="28"/>
    </w:rPr>
  </w:style>
  <w:style w:type="character" w:styleId="WW8Num155z0">
    <w:name w:val="WW8Num155z0"/>
    <w:qFormat/>
    <w:rPr/>
  </w:style>
  <w:style w:type="character" w:styleId="WW8Num156z0">
    <w:name w:val="WW8Num156z0"/>
    <w:qFormat/>
    <w:rPr>
      <w:rFonts w:ascii="Arial" w:hAnsi="Arial" w:cs="Arial"/>
      <w:sz w:val="28"/>
    </w:rPr>
  </w:style>
  <w:style w:type="character" w:styleId="WW8Num156z1">
    <w:name w:val="WW8Num156z1"/>
    <w:qFormat/>
    <w:rPr/>
  </w:style>
  <w:style w:type="character" w:styleId="WW8Num157z0">
    <w:name w:val="WW8Num157z0"/>
    <w:qFormat/>
    <w:rPr/>
  </w:style>
  <w:style w:type="character" w:styleId="WW8Num158z0">
    <w:name w:val="WW8Num158z0"/>
    <w:qFormat/>
    <w:rPr>
      <w:b/>
    </w:rPr>
  </w:style>
  <w:style w:type="character" w:styleId="WW8Num159z0">
    <w:name w:val="WW8Num159z0"/>
    <w:qFormat/>
    <w:rPr/>
  </w:style>
  <w:style w:type="character" w:styleId="WW8Num160z0">
    <w:name w:val="WW8Num160z0"/>
    <w:qFormat/>
    <w:rPr/>
  </w:style>
  <w:style w:type="character" w:styleId="WW8Num161z0">
    <w:name w:val="WW8Num161z0"/>
    <w:qFormat/>
    <w:rPr/>
  </w:style>
  <w:style w:type="character" w:styleId="WW8Num162z0">
    <w:name w:val="WW8Num162z0"/>
    <w:qFormat/>
    <w:rPr>
      <w:rFonts w:ascii="Arial" w:hAnsi="Arial" w:cs="Arial"/>
    </w:rPr>
  </w:style>
  <w:style w:type="character" w:styleId="WW8Num163z0">
    <w:name w:val="WW8Num163z0"/>
    <w:qFormat/>
    <w:rPr>
      <w:b w:val="false"/>
    </w:rPr>
  </w:style>
  <w:style w:type="character" w:styleId="WW8Num163z1">
    <w:name w:val="WW8Num163z1"/>
    <w:qFormat/>
    <w:rPr/>
  </w:style>
  <w:style w:type="character" w:styleId="WW8Num164z0">
    <w:name w:val="WW8Num164z0"/>
    <w:qFormat/>
    <w:rPr>
      <w:b w:val="false"/>
    </w:rPr>
  </w:style>
  <w:style w:type="character" w:styleId="WW8Num165z0">
    <w:name w:val="WW8Num165z0"/>
    <w:qFormat/>
    <w:rPr/>
  </w:style>
  <w:style w:type="character" w:styleId="WW8Num166z0">
    <w:name w:val="WW8Num166z0"/>
    <w:qFormat/>
    <w:rPr>
      <w:b w:val="false"/>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b w:val="false"/>
    </w:rPr>
  </w:style>
  <w:style w:type="character" w:styleId="WW8Num171z0">
    <w:name w:val="WW8Num171z0"/>
    <w:qFormat/>
    <w:rPr>
      <w:b w:val="false"/>
      <w:sz w:val="24"/>
      <w:u w:val="none"/>
    </w:rPr>
  </w:style>
  <w:style w:type="character" w:styleId="WW8Num172z0">
    <w:name w:val="WW8Num172z0"/>
    <w:qFormat/>
    <w:rPr/>
  </w:style>
  <w:style w:type="character" w:styleId="WW8Num173z0">
    <w:name w:val="WW8Num173z0"/>
    <w:qFormat/>
    <w:rPr>
      <w:b w:val="false"/>
    </w:rPr>
  </w:style>
  <w:style w:type="character" w:styleId="WW8Num174z0">
    <w:name w:val="WW8Num174z0"/>
    <w:qFormat/>
    <w:rPr/>
  </w:style>
  <w:style w:type="character" w:styleId="WW8Num175z0">
    <w:name w:val="WW8Num175z0"/>
    <w:qFormat/>
    <w:rPr/>
  </w:style>
  <w:style w:type="character" w:styleId="WW8Num176z0">
    <w:name w:val="WW8Num176z0"/>
    <w:qFormat/>
    <w:rPr>
      <w:rFonts w:ascii="Arial" w:hAnsi="Arial" w:cs="Arial"/>
      <w:sz w:val="24"/>
    </w:rPr>
  </w:style>
  <w:style w:type="character" w:styleId="WW8Num176z1">
    <w:name w:val="WW8Num176z1"/>
    <w:qFormat/>
    <w:rPr/>
  </w:style>
  <w:style w:type="character" w:styleId="WW8Num177z0">
    <w:name w:val="WW8Num177z0"/>
    <w:qFormat/>
    <w:rPr>
      <w:b w:val="false"/>
      <w:i w:val="false"/>
      <w:u w:val="none"/>
    </w:rPr>
  </w:style>
  <w:style w:type="character" w:styleId="WW8Num177z1">
    <w:name w:val="WW8Num177z1"/>
    <w:qFormat/>
    <w:rPr/>
  </w:style>
  <w:style w:type="character" w:styleId="WW8Num178z0">
    <w:name w:val="WW8Num178z0"/>
    <w:qFormat/>
    <w:rPr>
      <w:b w:val="false"/>
      <w:sz w:val="28"/>
    </w:rPr>
  </w:style>
  <w:style w:type="character" w:styleId="WW8Num178z1">
    <w:name w:val="WW8Num178z1"/>
    <w:qFormat/>
    <w:rPr/>
  </w:style>
  <w:style w:type="character" w:styleId="WW8Num179z0">
    <w:name w:val="WW8Num179z0"/>
    <w:qFormat/>
    <w:rPr/>
  </w:style>
  <w:style w:type="character" w:styleId="WW8Num180z1">
    <w:name w:val="WW8Num180z1"/>
    <w:qFormat/>
    <w:rPr/>
  </w:style>
  <w:style w:type="character" w:styleId="WW8Num181z0">
    <w:name w:val="WW8Num181z0"/>
    <w:qFormat/>
    <w:rPr/>
  </w:style>
  <w:style w:type="character" w:styleId="WW8Num182z0">
    <w:name w:val="WW8Num182z0"/>
    <w:qFormat/>
    <w:rPr>
      <w:b w:val="false"/>
    </w:rPr>
  </w:style>
  <w:style w:type="character" w:styleId="WW8Num182z1">
    <w:name w:val="WW8Num182z1"/>
    <w:qFormat/>
    <w:rPr/>
  </w:style>
  <w:style w:type="character" w:styleId="WW8Num183z0">
    <w:name w:val="WW8Num183z0"/>
    <w:qFormat/>
    <w:rPr/>
  </w:style>
  <w:style w:type="character" w:styleId="WW8Num184z0">
    <w:name w:val="WW8Num184z0"/>
    <w:qFormat/>
    <w:rPr/>
  </w:style>
  <w:style w:type="character" w:styleId="WW8Num185z0">
    <w:name w:val="WW8Num185z0"/>
    <w:qFormat/>
    <w:rPr/>
  </w:style>
  <w:style w:type="character" w:styleId="WW8Num186z0">
    <w:name w:val="WW8Num186z0"/>
    <w:qFormat/>
    <w:rPr>
      <w:b w:val="false"/>
      <w:i w:val="false"/>
      <w:u w:val="none"/>
    </w:rPr>
  </w:style>
  <w:style w:type="character" w:styleId="WW8Num187z0">
    <w:name w:val="WW8Num187z0"/>
    <w:qFormat/>
    <w:rPr>
      <w:b w:val="false"/>
    </w:rPr>
  </w:style>
  <w:style w:type="character" w:styleId="WW8Num188z0">
    <w:name w:val="WW8Num188z0"/>
    <w:qFormat/>
    <w:rPr/>
  </w:style>
  <w:style w:type="character" w:styleId="WW8Num189z0">
    <w:name w:val="WW8Num189z0"/>
    <w:qFormat/>
    <w:rPr/>
  </w:style>
  <w:style w:type="character" w:styleId="WW8Num191z0">
    <w:name w:val="WW8Num191z0"/>
    <w:qFormat/>
    <w:rPr>
      <w:b w:val="false"/>
    </w:rPr>
  </w:style>
  <w:style w:type="character" w:styleId="WW8Num192z0">
    <w:name w:val="WW8Num192z0"/>
    <w:qFormat/>
    <w:rPr>
      <w:b w:val="false"/>
      <w:u w:val="none"/>
    </w:rPr>
  </w:style>
  <w:style w:type="character" w:styleId="WW8Num193z0">
    <w:name w:val="WW8Num193z0"/>
    <w:qFormat/>
    <w:rPr/>
  </w:style>
  <w:style w:type="character" w:styleId="WW8Num194z0">
    <w:name w:val="WW8Num194z0"/>
    <w:qFormat/>
    <w:rPr>
      <w:b w:val="false"/>
      <w:i w:val="false"/>
      <w:u w:val="none"/>
    </w:rPr>
  </w:style>
  <w:style w:type="character" w:styleId="WW8Num195z0">
    <w:name w:val="WW8Num195z0"/>
    <w:qFormat/>
    <w:rPr>
      <w:b w:val="false"/>
      <w:u w:val="none"/>
    </w:rPr>
  </w:style>
  <w:style w:type="character" w:styleId="WW8Num196z0">
    <w:name w:val="WW8Num196z0"/>
    <w:qFormat/>
    <w:rPr>
      <w:b w:val="false"/>
    </w:rPr>
  </w:style>
  <w:style w:type="character" w:styleId="WW8Num196z1">
    <w:name w:val="WW8Num196z1"/>
    <w:qFormat/>
    <w:rPr/>
  </w:style>
  <w:style w:type="character" w:styleId="WW8Num197z0">
    <w:name w:val="WW8Num197z0"/>
    <w:qFormat/>
    <w:rPr/>
  </w:style>
  <w:style w:type="character" w:styleId="WW8Num198z0">
    <w:name w:val="WW8Num198z0"/>
    <w:qFormat/>
    <w:rPr/>
  </w:style>
  <w:style w:type="character" w:styleId="WW8Num199z0">
    <w:name w:val="WW8Num199z0"/>
    <w:qFormat/>
    <w:rPr>
      <w:b w:val="false"/>
      <w:i w:val="false"/>
      <w:u w:val="none"/>
    </w:rPr>
  </w:style>
  <w:style w:type="character" w:styleId="WW8Num200z0">
    <w:name w:val="WW8Num200z0"/>
    <w:qFormat/>
    <w:rPr/>
  </w:style>
  <w:style w:type="character" w:styleId="WW8Num201z0">
    <w:name w:val="WW8Num201z0"/>
    <w:qFormat/>
    <w:rPr/>
  </w:style>
  <w:style w:type="character" w:styleId="WW8Num202z0">
    <w:name w:val="WW8Num202z0"/>
    <w:qFormat/>
    <w:rPr>
      <w:b w:val="false"/>
      <w:i w:val="false"/>
      <w:u w:val="none"/>
    </w:rPr>
  </w:style>
  <w:style w:type="character" w:styleId="WW8Num202z1">
    <w:name w:val="WW8Num202z1"/>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b w:val="false"/>
      <w:i w:val="false"/>
      <w:u w:val="none"/>
    </w:rPr>
  </w:style>
  <w:style w:type="character" w:styleId="WW8Num207z1">
    <w:name w:val="WW8Num207z1"/>
    <w:qFormat/>
    <w:rPr/>
  </w:style>
  <w:style w:type="character" w:styleId="WW8Num208z0">
    <w:name w:val="WW8Num208z0"/>
    <w:qFormat/>
    <w:rPr>
      <w:b w:val="false"/>
      <w:u w:val="none"/>
    </w:rPr>
  </w:style>
  <w:style w:type="character" w:styleId="WW8Num208z1">
    <w:name w:val="WW8Num208z1"/>
    <w:qFormat/>
    <w:rPr/>
  </w:style>
  <w:style w:type="character" w:styleId="WW8Num209z0">
    <w:name w:val="WW8Num209z0"/>
    <w:qFormat/>
    <w:rPr/>
  </w:style>
  <w:style w:type="character" w:styleId="WW8Num210z0">
    <w:name w:val="WW8Num210z0"/>
    <w:qFormat/>
    <w:rPr/>
  </w:style>
  <w:style w:type="character" w:styleId="WW8Num212z0">
    <w:name w:val="WW8Num212z0"/>
    <w:qFormat/>
    <w:rPr>
      <w:i/>
    </w:rPr>
  </w:style>
  <w:style w:type="character" w:styleId="WW8Num213z0">
    <w:name w:val="WW8Num213z0"/>
    <w:qFormat/>
    <w:rPr>
      <w:b w:val="false"/>
    </w:rPr>
  </w:style>
  <w:style w:type="character" w:styleId="WW8Num213z1">
    <w:name w:val="WW8Num213z1"/>
    <w:qFormat/>
    <w:rPr/>
  </w:style>
  <w:style w:type="character" w:styleId="WW8Num215z0">
    <w:name w:val="WW8Num215z0"/>
    <w:qFormat/>
    <w:rPr/>
  </w:style>
  <w:style w:type="character" w:styleId="WW8Num216z0">
    <w:name w:val="WW8Num216z0"/>
    <w:qFormat/>
    <w:rPr>
      <w:b w:val="false"/>
      <w:u w:val="none"/>
    </w:rPr>
  </w:style>
  <w:style w:type="character" w:styleId="WW8Num217z0">
    <w:name w:val="WW8Num217z0"/>
    <w:qFormat/>
    <w:rPr>
      <w:b w:val="false"/>
      <w:i w:val="false"/>
      <w:u w:val="none"/>
    </w:rPr>
  </w:style>
  <w:style w:type="character" w:styleId="WW8Num218z0">
    <w:name w:val="WW8Num218z0"/>
    <w:qFormat/>
    <w:rPr>
      <w:b/>
    </w:rPr>
  </w:style>
  <w:style w:type="character" w:styleId="WW8Num218z1">
    <w:name w:val="WW8Num218z1"/>
    <w:qFormat/>
    <w:rPr/>
  </w:style>
  <w:style w:type="character" w:styleId="WW8Num219z0">
    <w:name w:val="WW8Num219z0"/>
    <w:qFormat/>
    <w:rPr>
      <w:b w:val="false"/>
    </w:rPr>
  </w:style>
  <w:style w:type="character" w:styleId="WW8Num220z0">
    <w:name w:val="WW8Num220z0"/>
    <w:qFormat/>
    <w:rPr/>
  </w:style>
  <w:style w:type="character" w:styleId="WW8Num221z0">
    <w:name w:val="WW8Num221z0"/>
    <w:qFormat/>
    <w:rPr/>
  </w:style>
  <w:style w:type="character" w:styleId="WW8Num222z0">
    <w:name w:val="WW8Num222z0"/>
    <w:qFormat/>
    <w:rPr>
      <w:b w:val="false"/>
    </w:rPr>
  </w:style>
  <w:style w:type="character" w:styleId="WW8Num223z0">
    <w:name w:val="WW8Num223z0"/>
    <w:qFormat/>
    <w:rPr>
      <w:b w:val="false"/>
    </w:rPr>
  </w:style>
  <w:style w:type="character" w:styleId="WW8Num224z0">
    <w:name w:val="WW8Num224z0"/>
    <w:qFormat/>
    <w:rPr/>
  </w:style>
  <w:style w:type="character" w:styleId="WW8Num225z0">
    <w:name w:val="WW8Num225z0"/>
    <w:qFormat/>
    <w:rPr>
      <w:b/>
    </w:rPr>
  </w:style>
  <w:style w:type="character" w:styleId="WW8Num226z0">
    <w:name w:val="WW8Num226z0"/>
    <w:qFormat/>
    <w:rPr>
      <w:rFonts w:ascii="Times New Roman" w:hAnsi="Times New Roman" w:cs="Times New Roman"/>
    </w:rPr>
  </w:style>
  <w:style w:type="character" w:styleId="WW8Num226z1">
    <w:name w:val="WW8Num226z1"/>
    <w:qFormat/>
    <w:rPr/>
  </w:style>
  <w:style w:type="character" w:styleId="WW8Num227z0">
    <w:name w:val="WW8Num227z0"/>
    <w:qFormat/>
    <w:rPr/>
  </w:style>
  <w:style w:type="character" w:styleId="WW8Num228z0">
    <w:name w:val="WW8Num228z0"/>
    <w:qFormat/>
    <w:rPr/>
  </w:style>
  <w:style w:type="character" w:styleId="WW8Num229z0">
    <w:name w:val="WW8Num229z0"/>
    <w:qFormat/>
    <w:rPr/>
  </w:style>
  <w:style w:type="character" w:styleId="WW8Num230z0">
    <w:name w:val="WW8Num230z0"/>
    <w:qFormat/>
    <w:rPr>
      <w:b w:val="false"/>
    </w:rPr>
  </w:style>
  <w:style w:type="character" w:styleId="WW8Num230z1">
    <w:name w:val="WW8Num230z1"/>
    <w:qFormat/>
    <w:rPr/>
  </w:style>
  <w:style w:type="character" w:styleId="WW8Num231z1">
    <w:name w:val="WW8Num231z1"/>
    <w:qFormat/>
    <w:rPr/>
  </w:style>
  <w:style w:type="character" w:styleId="WW8Num232z0">
    <w:name w:val="WW8Num232z0"/>
    <w:qFormat/>
    <w:rPr/>
  </w:style>
  <w:style w:type="character" w:styleId="WW8Num233z0">
    <w:name w:val="WW8Num233z0"/>
    <w:qFormat/>
    <w:rPr>
      <w:b w:val="false"/>
      <w:u w:val="none"/>
    </w:rPr>
  </w:style>
  <w:style w:type="character" w:styleId="WW8Num233z1">
    <w:name w:val="WW8Num233z1"/>
    <w:qFormat/>
    <w:rPr/>
  </w:style>
  <w:style w:type="character" w:styleId="WW8Num236z0">
    <w:name w:val="WW8Num236z0"/>
    <w:qFormat/>
    <w:rPr>
      <w:rFonts w:ascii="Arial" w:hAnsi="Arial" w:cs="Arial"/>
      <w:b/>
      <w:sz w:val="24"/>
    </w:rPr>
  </w:style>
  <w:style w:type="character" w:styleId="WW8Num238z0">
    <w:name w:val="WW8Num238z0"/>
    <w:qFormat/>
    <w:rPr/>
  </w:style>
  <w:style w:type="character" w:styleId="WW8Num239z0">
    <w:name w:val="WW8Num239z0"/>
    <w:qFormat/>
    <w:rPr>
      <w:b w:val="false"/>
    </w:rPr>
  </w:style>
  <w:style w:type="character" w:styleId="WW8Num241z0">
    <w:name w:val="WW8Num241z0"/>
    <w:qFormat/>
    <w:rPr/>
  </w:style>
  <w:style w:type="character" w:styleId="WW8Num242z0">
    <w:name w:val="WW8Num242z0"/>
    <w:qFormat/>
    <w:rPr>
      <w:b w:val="false"/>
    </w:rPr>
  </w:style>
  <w:style w:type="character" w:styleId="WW8Num243z0">
    <w:name w:val="WW8Num243z0"/>
    <w:qFormat/>
    <w:rPr>
      <w:sz w:val="28"/>
    </w:rPr>
  </w:style>
  <w:style w:type="character" w:styleId="WW8Num244z0">
    <w:name w:val="WW8Num244z0"/>
    <w:qFormat/>
    <w:rPr>
      <w:rFonts w:ascii="Symbol" w:hAnsi="Symbol" w:cs="Symbol"/>
      <w:b/>
    </w:rPr>
  </w:style>
  <w:style w:type="character" w:styleId="WW8Num245z0">
    <w:name w:val="WW8Num245z0"/>
    <w:qFormat/>
    <w:rPr/>
  </w:style>
  <w:style w:type="character" w:styleId="WW8Num246z0">
    <w:name w:val="WW8Num246z0"/>
    <w:qFormat/>
    <w:rPr>
      <w:b w:val="false"/>
      <w:u w:val="none"/>
    </w:rPr>
  </w:style>
  <w:style w:type="character" w:styleId="WW8Num247z0">
    <w:name w:val="WW8Num247z0"/>
    <w:qFormat/>
    <w:rPr>
      <w:b w:val="false"/>
    </w:rPr>
  </w:style>
  <w:style w:type="character" w:styleId="WW8Num247z1">
    <w:name w:val="WW8Num247z1"/>
    <w:qFormat/>
    <w:rPr/>
  </w:style>
  <w:style w:type="character" w:styleId="WW8Num248z0">
    <w:name w:val="WW8Num248z0"/>
    <w:qFormat/>
    <w:rPr>
      <w:b w:val="false"/>
    </w:rPr>
  </w:style>
  <w:style w:type="character" w:styleId="WW8Num248z1">
    <w:name w:val="WW8Num248z1"/>
    <w:qFormat/>
    <w:rPr/>
  </w:style>
  <w:style w:type="character" w:styleId="WW8Num249z0">
    <w:name w:val="WW8Num249z0"/>
    <w:qFormat/>
    <w:rPr>
      <w:b w:val="false"/>
      <w:i w:val="false"/>
      <w:u w:val="none"/>
    </w:rPr>
  </w:style>
  <w:style w:type="character" w:styleId="WW8Num250z0">
    <w:name w:val="WW8Num250z0"/>
    <w:qFormat/>
    <w:rPr/>
  </w:style>
  <w:style w:type="character" w:styleId="WW8Num251z0">
    <w:name w:val="WW8Num251z0"/>
    <w:qFormat/>
    <w:rPr/>
  </w:style>
  <w:style w:type="character" w:styleId="WW8Num252z0">
    <w:name w:val="WW8Num252z0"/>
    <w:qFormat/>
    <w:rPr>
      <w:b/>
    </w:rPr>
  </w:style>
  <w:style w:type="character" w:styleId="WW8Num253z0">
    <w:name w:val="WW8Num253z0"/>
    <w:qFormat/>
    <w:rPr/>
  </w:style>
  <w:style w:type="character" w:styleId="WW8Num254z0">
    <w:name w:val="WW8Num254z0"/>
    <w:qFormat/>
    <w:rPr/>
  </w:style>
  <w:style w:type="character" w:styleId="WW8Num256z0">
    <w:name w:val="WW8Num256z0"/>
    <w:qFormat/>
    <w:rPr>
      <w:b w:val="false"/>
      <w:i w:val="false"/>
      <w:u w:val="none"/>
    </w:rPr>
  </w:style>
  <w:style w:type="character" w:styleId="WW8Num256z1">
    <w:name w:val="WW8Num256z1"/>
    <w:qFormat/>
    <w:rPr/>
  </w:style>
  <w:style w:type="character" w:styleId="WW8Num257z0">
    <w:name w:val="WW8Num257z0"/>
    <w:qFormat/>
    <w:rPr/>
  </w:style>
  <w:style w:type="character" w:styleId="WW8Num258z0">
    <w:name w:val="WW8Num258z0"/>
    <w:qFormat/>
    <w:rPr/>
  </w:style>
  <w:style w:type="character" w:styleId="WW8Num259z0">
    <w:name w:val="WW8Num259z0"/>
    <w:qFormat/>
    <w:rPr>
      <w:b w:val="false"/>
    </w:rPr>
  </w:style>
  <w:style w:type="character" w:styleId="WW8Num259z1">
    <w:name w:val="WW8Num259z1"/>
    <w:qFormat/>
    <w:rPr/>
  </w:style>
  <w:style w:type="character" w:styleId="WW8Num260z0">
    <w:name w:val="WW8Num260z0"/>
    <w:qFormat/>
    <w:rPr/>
  </w:style>
  <w:style w:type="character" w:styleId="WW8Num261z0">
    <w:name w:val="WW8Num261z0"/>
    <w:qFormat/>
    <w:rPr>
      <w:b w:val="false"/>
      <w:sz w:val="24"/>
    </w:rPr>
  </w:style>
  <w:style w:type="character" w:styleId="WW8Num262z0">
    <w:name w:val="WW8Num262z0"/>
    <w:qFormat/>
    <w:rPr/>
  </w:style>
  <w:style w:type="character" w:styleId="WW8Num263z0">
    <w:name w:val="WW8Num263z0"/>
    <w:qFormat/>
    <w:rPr/>
  </w:style>
  <w:style w:type="character" w:styleId="WW8Num264z0">
    <w:name w:val="WW8Num264z0"/>
    <w:qFormat/>
    <w:rPr>
      <w:b w:val="false"/>
    </w:rPr>
  </w:style>
  <w:style w:type="character" w:styleId="WW8Num264z1">
    <w:name w:val="WW8Num264z1"/>
    <w:qFormat/>
    <w:rPr/>
  </w:style>
  <w:style w:type="character" w:styleId="WW8Num265z0">
    <w:name w:val="WW8Num26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2000-11-08T12:53:00Z</dcterms:created>
  <dc:creator>Bob Henderson</dc:creator>
  <dc:description/>
  <dc:language>en-CA</dc:language>
  <cp:lastModifiedBy>Mariner Energy, Inc.</cp:lastModifiedBy>
  <cp:lastPrinted>2000-11-10T09:16:00Z</cp:lastPrinted>
  <dcterms:modified xsi:type="dcterms:W3CDTF">2000-11-10T12:46:00Z</dcterms:modified>
  <cp:revision>16</cp:revision>
  <dc:subject/>
  <dc:title> </dc:title>
</cp:coreProperties>
</file>