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w:t>
        <w:tab/>
        <w:tab/>
        <w:tab/>
        <w:tab/>
        <w:tab/>
        <w:t>210-527-9960</w:t>
      </w:r>
    </w:p>
    <w:p>
      <w:pPr>
        <w:pStyle w:val="Normal"/>
        <w:rPr>
          <w:color w:val="008000"/>
          <w:sz w:val="44"/>
        </w:rPr>
      </w:pPr>
      <w:r>
        <w:rPr>
          <w:color w:val="008000"/>
          <w:sz w:val="44"/>
        </w:rPr>
      </w:r>
    </w:p>
    <w:p>
      <w:pPr>
        <w:pStyle w:val="Normal"/>
        <w:ind w:hanging="1440" w:start="1440" w:end="0"/>
        <w:rPr>
          <w:color w:val="0000FF"/>
        </w:rPr>
      </w:pPr>
      <w:r>
        <w:rPr>
          <w:color w:val="0000FF"/>
        </w:rPr>
        <w:t>Monday November 27, 2000</w:t>
      </w:r>
    </w:p>
    <w:p>
      <w:pPr>
        <w:pStyle w:val="Normal"/>
        <w:ind w:hanging="1440" w:start="1440" w:end="0"/>
        <w:rPr>
          <w:color w:val="0000FF"/>
        </w:rPr>
      </w:pPr>
      <w:r>
        <w:rPr>
          <w:color w:val="0000FF"/>
        </w:rPr>
      </w:r>
    </w:p>
    <w:p>
      <w:pPr>
        <w:pStyle w:val="Normal"/>
        <w:ind w:hanging="1440" w:start="1440" w:end="0"/>
        <w:jc w:val="both"/>
        <w:rPr/>
      </w:pPr>
      <w:r>
        <w:rPr/>
        <mc:AlternateContent>
          <mc:Choice Requires="wps">
            <w:drawing>
              <wp:anchor behindDoc="0" distT="0" distB="0" distL="114935" distR="114935" simplePos="0" locked="0" layoutInCell="1" allowOverlap="1" relativeHeight="3">
                <wp:simplePos x="0" y="0"/>
                <wp:positionH relativeFrom="column">
                  <wp:posOffset>2628900</wp:posOffset>
                </wp:positionH>
                <wp:positionV relativeFrom="paragraph">
                  <wp:posOffset>2660650</wp:posOffset>
                </wp:positionV>
                <wp:extent cx="3657600" cy="914400"/>
                <wp:effectExtent l="5080" t="5080" r="5715" b="5715"/>
                <wp:wrapNone/>
                <wp:docPr id="1" name=""/>
                <a:graphic xmlns:a="http://schemas.openxmlformats.org/drawingml/2006/main">
                  <a:graphicData uri="http://schemas.microsoft.com/office/word/2010/wordprocessingShape">
                    <wps:wsp>
                      <wps:cNvSpPr/>
                      <wps:spPr>
                        <a:xfrm>
                          <a:off x="0" y="0"/>
                          <a:ext cx="36576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has now moved down to test its first support in the 5.30 area.  As you can see here, this area also contains this 20 period average.  If the market were to get materially below this area, then this would likely open the door for it to follow through down to the area of its lower Bollinger bands shown here.</w:t>
                            </w:r>
                          </w:p>
                        </w:txbxContent>
                      </wps:txbx>
                      <wps:bodyPr anchor="t">
                        <a:noAutofit/>
                      </wps:bodyPr>
                    </wps:wsp>
                  </a:graphicData>
                </a:graphic>
              </wp:anchor>
            </w:drawing>
          </mc:Choice>
          <mc:Fallback>
            <w:pict>
              <v:roundrect id="shape_0" fillcolor="white" stroked="t" o:allowincell="f" style="position:absolute;margin-left:207pt;margin-top:209.5pt;width:287.95pt;height:71.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has now moved down to test its first support in the 5.30 area.  As you can see here, this area also contains this 20 period average.  If the market were to get materially below this area, then this would likely open the door for it to follow through down to the area of its lower Bollinger bands shown here.</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5715000</wp:posOffset>
                </wp:positionH>
                <wp:positionV relativeFrom="paragraph">
                  <wp:posOffset>1174750</wp:posOffset>
                </wp:positionV>
                <wp:extent cx="342900" cy="1485900"/>
                <wp:effectExtent l="32385" t="0" r="5080" b="1270"/>
                <wp:wrapNone/>
                <wp:docPr id="2" name=""/>
                <a:graphic xmlns:a="http://schemas.openxmlformats.org/drawingml/2006/main">
                  <a:graphicData uri="http://schemas.microsoft.com/office/word/2010/wordprocessingShape">
                    <wps:wsp>
                      <wps:cNvSpPr/>
                      <wps:spPr>
                        <a:xfrm flipH="1" flipV="1">
                          <a:off x="0" y="0"/>
                          <a:ext cx="343080" cy="14860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50pt,92.5pt" to="476.95pt,209.45pt" stroked="t" o:allowincell="f" style="position:absolute;flip:xy">
                <v:stroke color="black" weight="9360" endarrow="open" endarrowwidth="medium" endarrowlength="medium" joinstyle="miter" endcap="flat"/>
                <v:fill o:detectmouseclick="t" on="false"/>
                <w10:wrap type="none"/>
              </v:line>
            </w:pict>
          </mc:Fallback>
        </mc:AlternateContent>
        <w:drawing>
          <wp:inline distT="0" distB="0" distL="0" distR="0">
            <wp:extent cx="6858000" cy="49377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2"/>
                    <a:srcRect l="-5" t="-7" r="-5" b="-7"/>
                    <a:stretch>
                      <a:fillRect/>
                    </a:stretch>
                  </pic:blipFill>
                  <pic:spPr bwMode="auto">
                    <a:xfrm>
                      <a:off x="0" y="0"/>
                      <a:ext cx="6858000" cy="4937760"/>
                    </a:xfrm>
                    <a:prstGeom prst="rect">
                      <a:avLst/>
                    </a:prstGeom>
                    <a:noFill/>
                  </pic:spPr>
                </pic:pic>
              </a:graphicData>
            </a:graphic>
          </wp:inline>
        </w:drawing>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1440" w:start="1440" w:end="0"/>
        <w:jc w:val="both"/>
        <w:rPr>
          <w:b/>
          <w:bCs/>
        </w:rPr>
      </w:pPr>
      <w:r>
        <w:rPr>
          <w:b/>
          <w:bCs/>
        </w:rPr>
      </w:r>
    </w:p>
    <w:p>
      <w:pPr>
        <w:pStyle w:val="Normal"/>
        <w:ind w:hanging="2880" w:start="2880" w:end="0"/>
        <w:jc w:val="both"/>
        <w:rPr>
          <w:b/>
          <w:bCs/>
          <w:color w:val="000000"/>
        </w:rPr>
      </w:pPr>
      <w:r>
        <w:rPr>
          <w:b/>
          <w:bCs/>
          <w:color w:val="000000"/>
        </w:rPr>
      </w:r>
    </w:p>
    <w:p>
      <w:pPr>
        <w:pStyle w:val="BodyText"/>
        <w:jc w:val="both"/>
        <w:rPr>
          <w:color w:val="008000"/>
        </w:rPr>
      </w:pPr>
      <w:r>
        <w:rPr>
          <w:color w:val="008000"/>
        </w:rPr>
        <w:t>The information herein is believed to be reliable, however Capstone Trading Advisors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p>
      <w:pPr>
        <w:pStyle w:val="Normal"/>
        <w:ind w:hanging="1440" w:start="1440" w:end="0"/>
        <w:rPr>
          <w:color w:val="008000"/>
        </w:rPr>
      </w:pPr>
      <w:r>
        <w:rPr>
          <w:color w:val="008000"/>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2000-11-27T13:13:00Z</dcterms:created>
  <dc:creator>Bob McKinney</dc:creator>
  <dc:description/>
  <dc:language>en-CA</dc:language>
  <cp:lastModifiedBy>Bob McKinney</cp:lastModifiedBy>
  <cp:lastPrinted>2000-08-29T14:05:00Z</cp:lastPrinted>
  <dcterms:modified xsi:type="dcterms:W3CDTF">2000-11-27T13:13:00Z</dcterms:modified>
  <cp:revision>2</cp:revision>
  <dc:subject/>
  <dc:title>Capst9ne</dc:title>
</cp:coreProperties>
</file>